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99C49" w14:textId="13676EC4" w:rsidR="00E41801" w:rsidRPr="00153ADC" w:rsidRDefault="001D49F3" w:rsidP="00D77685">
      <w:pPr>
        <w:rPr>
          <w:lang w:val="en-GB"/>
        </w:rPr>
      </w:pPr>
      <w:bookmarkStart w:id="0" w:name="_Toc101181413"/>
      <w:bookmarkStart w:id="1" w:name="_Toc101181469"/>
      <w:bookmarkStart w:id="2" w:name="_Toc101301211"/>
      <w:bookmarkStart w:id="3" w:name="_Toc101301217"/>
      <w:r w:rsidRPr="00153ADC">
        <w:rPr>
          <w:noProof/>
          <w:lang w:eastAsia="ja-JP"/>
        </w:rPr>
        <w:drawing>
          <wp:anchor distT="0" distB="0" distL="114300" distR="114300" simplePos="0" relativeHeight="251655680" behindDoc="1" locked="0" layoutInCell="1" allowOverlap="1" wp14:anchorId="3B55E661" wp14:editId="6973DDAB">
            <wp:simplePos x="0" y="0"/>
            <wp:positionH relativeFrom="column">
              <wp:posOffset>2562225</wp:posOffset>
            </wp:positionH>
            <wp:positionV relativeFrom="paragraph">
              <wp:posOffset>0</wp:posOffset>
            </wp:positionV>
            <wp:extent cx="1095375" cy="914400"/>
            <wp:effectExtent l="0" t="0" r="0" b="0"/>
            <wp:wrapTopAndBottom/>
            <wp:docPr id="1" name="Picture 1" descr="Coat_of_arms_of_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_of_Malays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914400"/>
                    </a:xfrm>
                    <a:prstGeom prst="rect">
                      <a:avLst/>
                    </a:prstGeom>
                    <a:noFill/>
                    <a:ln>
                      <a:noFill/>
                    </a:ln>
                  </pic:spPr>
                </pic:pic>
              </a:graphicData>
            </a:graphic>
          </wp:anchor>
        </w:drawing>
      </w:r>
      <w:r w:rsidR="00EB6EE6" w:rsidRPr="00153ADC">
        <w:rPr>
          <w:noProof/>
          <w:lang w:eastAsia="ja-JP"/>
        </w:rPr>
        <w:drawing>
          <wp:anchor distT="0" distB="0" distL="114300" distR="114300" simplePos="0" relativeHeight="251653632" behindDoc="0" locked="0" layoutInCell="1" allowOverlap="1" wp14:anchorId="1D0BDF6F" wp14:editId="6B8777E5">
            <wp:simplePos x="0" y="0"/>
            <wp:positionH relativeFrom="column">
              <wp:posOffset>-2215</wp:posOffset>
            </wp:positionH>
            <wp:positionV relativeFrom="paragraph">
              <wp:posOffset>-74428</wp:posOffset>
            </wp:positionV>
            <wp:extent cx="599356" cy="956930"/>
            <wp:effectExtent l="19050" t="0" r="0" b="0"/>
            <wp:wrapNone/>
            <wp:docPr id="18"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9" cstate="print"/>
                    <a:srcRect/>
                    <a:stretch>
                      <a:fillRect/>
                    </a:stretch>
                  </pic:blipFill>
                  <pic:spPr bwMode="auto">
                    <a:xfrm>
                      <a:off x="0" y="0"/>
                      <a:ext cx="603006" cy="962757"/>
                    </a:xfrm>
                    <a:prstGeom prst="rect">
                      <a:avLst/>
                    </a:prstGeom>
                    <a:noFill/>
                    <a:ln w="9525">
                      <a:noFill/>
                      <a:miter lim="800000"/>
                      <a:headEnd/>
                      <a:tailEnd/>
                    </a:ln>
                  </pic:spPr>
                </pic:pic>
              </a:graphicData>
            </a:graphic>
          </wp:anchor>
        </w:drawing>
      </w:r>
      <w:r w:rsidR="000D4A13" w:rsidRPr="00153ADC">
        <w:rPr>
          <w:noProof/>
          <w:lang w:eastAsia="ja-JP"/>
        </w:rPr>
        <w:drawing>
          <wp:anchor distT="0" distB="0" distL="114300" distR="114300" simplePos="0" relativeHeight="251654656" behindDoc="0" locked="0" layoutInCell="1" allowOverlap="1" wp14:anchorId="470F6C79" wp14:editId="35C14788">
            <wp:simplePos x="0" y="0"/>
            <wp:positionH relativeFrom="column">
              <wp:posOffset>5209540</wp:posOffset>
            </wp:positionH>
            <wp:positionV relativeFrom="paragraph">
              <wp:posOffset>31750</wp:posOffset>
            </wp:positionV>
            <wp:extent cx="829945" cy="850265"/>
            <wp:effectExtent l="19050" t="0" r="8255" b="0"/>
            <wp:wrapSquare wrapText="bothSides"/>
            <wp:docPr id="37" name="Picture 1" descr="M:\Communications_GEFEXT\Logos\GEF-newlogo-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s_GEFEXT\Logos\GEF-newlogo-short.jpg"/>
                    <pic:cNvPicPr>
                      <a:picLocks noChangeAspect="1" noChangeArrowheads="1"/>
                    </pic:cNvPicPr>
                  </pic:nvPicPr>
                  <pic:blipFill>
                    <a:blip r:embed="rId10" cstate="print"/>
                    <a:srcRect/>
                    <a:stretch>
                      <a:fillRect/>
                    </a:stretch>
                  </pic:blipFill>
                  <pic:spPr bwMode="auto">
                    <a:xfrm>
                      <a:off x="0" y="0"/>
                      <a:ext cx="829945" cy="850265"/>
                    </a:xfrm>
                    <a:prstGeom prst="rect">
                      <a:avLst/>
                    </a:prstGeom>
                    <a:noFill/>
                    <a:ln w="9525">
                      <a:noFill/>
                      <a:miter lim="800000"/>
                      <a:headEnd/>
                      <a:tailEnd/>
                    </a:ln>
                  </pic:spPr>
                </pic:pic>
              </a:graphicData>
            </a:graphic>
          </wp:anchor>
        </w:drawing>
      </w:r>
    </w:p>
    <w:p w14:paraId="6D7D7336" w14:textId="77777777" w:rsidR="000A15E6" w:rsidRPr="00153ADC" w:rsidRDefault="000A15E6" w:rsidP="00D77685">
      <w:pPr>
        <w:rPr>
          <w:lang w:val="en-GB"/>
        </w:rPr>
      </w:pPr>
      <w:r w:rsidRPr="00153ADC">
        <w:rPr>
          <w:lang w:val="en-GB"/>
        </w:rPr>
        <w:t xml:space="preserve">                                                                                                                              </w:t>
      </w:r>
      <w:bookmarkEnd w:id="0"/>
      <w:bookmarkEnd w:id="1"/>
      <w:bookmarkEnd w:id="2"/>
      <w:bookmarkEnd w:id="3"/>
      <w:r w:rsidRPr="00153ADC">
        <w:rPr>
          <w:lang w:val="en-GB"/>
        </w:rPr>
        <w:t xml:space="preserve">   </w:t>
      </w:r>
    </w:p>
    <w:p w14:paraId="00B9BE88" w14:textId="77777777" w:rsidR="000D4A13" w:rsidRPr="00153ADC" w:rsidRDefault="000D4A13" w:rsidP="000D4A13">
      <w:pPr>
        <w:jc w:val="center"/>
        <w:rPr>
          <w:b/>
          <w:szCs w:val="22"/>
        </w:rPr>
      </w:pPr>
      <w:r w:rsidRPr="00153ADC">
        <w:rPr>
          <w:b/>
          <w:szCs w:val="22"/>
        </w:rPr>
        <w:t>United Nations Development Programme</w:t>
      </w:r>
    </w:p>
    <w:p w14:paraId="70CF07B3" w14:textId="77777777" w:rsidR="000D4A13" w:rsidRPr="00153ADC" w:rsidRDefault="000D4A13" w:rsidP="000D4A13">
      <w:pPr>
        <w:jc w:val="center"/>
        <w:rPr>
          <w:b/>
          <w:sz w:val="20"/>
          <w:szCs w:val="20"/>
        </w:rPr>
      </w:pPr>
      <w:r w:rsidRPr="00153ADC">
        <w:rPr>
          <w:b/>
          <w:sz w:val="20"/>
          <w:szCs w:val="20"/>
        </w:rPr>
        <w:t xml:space="preserve">Country: </w:t>
      </w:r>
      <w:r w:rsidR="001D49F3" w:rsidRPr="00153ADC">
        <w:rPr>
          <w:b/>
          <w:sz w:val="20"/>
          <w:szCs w:val="20"/>
        </w:rPr>
        <w:t>Malaysia</w:t>
      </w:r>
    </w:p>
    <w:p w14:paraId="516742E2" w14:textId="77777777" w:rsidR="001D49F3" w:rsidRPr="00153ADC" w:rsidRDefault="001D49F3" w:rsidP="000D4A13">
      <w:pPr>
        <w:jc w:val="center"/>
        <w:rPr>
          <w:b/>
          <w:sz w:val="20"/>
          <w:szCs w:val="20"/>
        </w:rPr>
      </w:pPr>
    </w:p>
    <w:p w14:paraId="017DA9DA" w14:textId="77777777" w:rsidR="000D4A13" w:rsidRPr="00153ADC" w:rsidRDefault="000D4A13" w:rsidP="000D4A13">
      <w:pPr>
        <w:jc w:val="center"/>
        <w:rPr>
          <w:b/>
          <w:sz w:val="32"/>
          <w:szCs w:val="20"/>
        </w:rPr>
      </w:pPr>
      <w:r w:rsidRPr="00153ADC">
        <w:rPr>
          <w:b/>
          <w:sz w:val="32"/>
          <w:szCs w:val="20"/>
        </w:rPr>
        <w:t>PROJECT DOCUMENT</w:t>
      </w:r>
    </w:p>
    <w:tbl>
      <w:tblPr>
        <w:tblW w:w="10348" w:type="dxa"/>
        <w:tblInd w:w="108" w:type="dxa"/>
        <w:tblLayout w:type="fixed"/>
        <w:tblLook w:val="01E0" w:firstRow="1" w:lastRow="1" w:firstColumn="1" w:lastColumn="1" w:noHBand="0" w:noVBand="0"/>
      </w:tblPr>
      <w:tblGrid>
        <w:gridCol w:w="2410"/>
        <w:gridCol w:w="7938"/>
      </w:tblGrid>
      <w:tr w:rsidR="000D4A13" w:rsidRPr="00153ADC" w14:paraId="221732E0" w14:textId="77777777" w:rsidTr="001D49F3">
        <w:trPr>
          <w:trHeight w:val="359"/>
        </w:trPr>
        <w:tc>
          <w:tcPr>
            <w:tcW w:w="2410" w:type="dxa"/>
            <w:vAlign w:val="center"/>
          </w:tcPr>
          <w:p w14:paraId="4CE9CA30" w14:textId="77777777" w:rsidR="000D4A13" w:rsidRPr="00153ADC" w:rsidRDefault="000D4A13" w:rsidP="001D49F3">
            <w:pPr>
              <w:tabs>
                <w:tab w:val="left" w:pos="4680"/>
              </w:tabs>
              <w:rPr>
                <w:b/>
                <w:bCs/>
                <w:sz w:val="20"/>
                <w:szCs w:val="20"/>
              </w:rPr>
            </w:pPr>
            <w:r w:rsidRPr="00153ADC">
              <w:rPr>
                <w:b/>
                <w:bCs/>
                <w:sz w:val="20"/>
                <w:szCs w:val="20"/>
              </w:rPr>
              <w:t>Project Title:</w:t>
            </w:r>
          </w:p>
        </w:tc>
        <w:tc>
          <w:tcPr>
            <w:tcW w:w="7938" w:type="dxa"/>
            <w:vAlign w:val="center"/>
          </w:tcPr>
          <w:p w14:paraId="3FFE83E8" w14:textId="77777777" w:rsidR="000D4A13" w:rsidRPr="00153ADC" w:rsidRDefault="001D49F3" w:rsidP="001D49F3">
            <w:pPr>
              <w:tabs>
                <w:tab w:val="left" w:pos="4680"/>
              </w:tabs>
              <w:rPr>
                <w:b/>
                <w:sz w:val="32"/>
                <w:szCs w:val="28"/>
                <w:shd w:val="clear" w:color="auto" w:fill="E0E0E0"/>
              </w:rPr>
            </w:pPr>
            <w:r w:rsidRPr="00153ADC">
              <w:rPr>
                <w:b/>
                <w:sz w:val="20"/>
                <w:szCs w:val="20"/>
                <w:lang w:val="en-GB"/>
              </w:rPr>
              <w:t>Mainstreaming of Biodiversity Conservation into River Management</w:t>
            </w:r>
          </w:p>
        </w:tc>
      </w:tr>
      <w:tr w:rsidR="000D4A13" w:rsidRPr="00153ADC" w14:paraId="6D138167" w14:textId="77777777" w:rsidTr="001D49F3">
        <w:tc>
          <w:tcPr>
            <w:tcW w:w="10348" w:type="dxa"/>
            <w:gridSpan w:val="2"/>
            <w:vAlign w:val="center"/>
          </w:tcPr>
          <w:p w14:paraId="33C0329C" w14:textId="67D1EE5D" w:rsidR="00C83CB6" w:rsidRPr="00153ADC" w:rsidRDefault="000D4A13" w:rsidP="001D49F3">
            <w:pPr>
              <w:tabs>
                <w:tab w:val="left" w:pos="4680"/>
              </w:tabs>
              <w:rPr>
                <w:b/>
                <w:bCs/>
                <w:sz w:val="20"/>
                <w:szCs w:val="20"/>
              </w:rPr>
            </w:pPr>
            <w:r w:rsidRPr="00153ADC">
              <w:rPr>
                <w:b/>
                <w:bCs/>
                <w:sz w:val="20"/>
                <w:szCs w:val="20"/>
              </w:rPr>
              <w:t>UNDP Strategic Plan Out</w:t>
            </w:r>
            <w:r w:rsidR="00C83CB6" w:rsidRPr="00153ADC">
              <w:rPr>
                <w:b/>
                <w:bCs/>
                <w:sz w:val="20"/>
                <w:szCs w:val="20"/>
              </w:rPr>
              <w:t>puts</w:t>
            </w:r>
            <w:r w:rsidRPr="00153ADC">
              <w:rPr>
                <w:b/>
                <w:bCs/>
                <w:sz w:val="20"/>
                <w:szCs w:val="20"/>
              </w:rPr>
              <w:t xml:space="preserve">: </w:t>
            </w:r>
          </w:p>
          <w:p w14:paraId="3F3EF395" w14:textId="4F7E7796" w:rsidR="000D4A13" w:rsidRPr="00153ADC" w:rsidRDefault="00C83CB6" w:rsidP="00C83CB6">
            <w:pPr>
              <w:tabs>
                <w:tab w:val="left" w:pos="4680"/>
              </w:tabs>
              <w:rPr>
                <w:sz w:val="20"/>
                <w:szCs w:val="20"/>
                <w:shd w:val="clear" w:color="auto" w:fill="E0E0E0"/>
              </w:rPr>
            </w:pPr>
            <w:r w:rsidRPr="00153ADC">
              <w:rPr>
                <w:sz w:val="20"/>
                <w:szCs w:val="20"/>
              </w:rPr>
              <w:t>2.5. Legal and regulatory frameworks, policies and institutions enabled to ensure the conservation, sustainable use, and access and benefit sharing of natural resources, biodiversity and ecosystems, in line with international conventions and national legislation</w:t>
            </w:r>
            <w:r w:rsidRPr="00153ADC">
              <w:rPr>
                <w:b/>
                <w:bCs/>
                <w:sz w:val="20"/>
                <w:szCs w:val="20"/>
              </w:rPr>
              <w:t xml:space="preserve"> </w:t>
            </w:r>
          </w:p>
        </w:tc>
      </w:tr>
      <w:tr w:rsidR="000D4A13" w:rsidRPr="00153ADC" w14:paraId="56D4461A" w14:textId="77777777" w:rsidTr="001D49F3">
        <w:tc>
          <w:tcPr>
            <w:tcW w:w="10348" w:type="dxa"/>
            <w:gridSpan w:val="2"/>
            <w:vAlign w:val="center"/>
          </w:tcPr>
          <w:p w14:paraId="20584A4D" w14:textId="58E92BF3" w:rsidR="000D4A13" w:rsidRPr="00153ADC" w:rsidRDefault="000D4A13" w:rsidP="001D49F3">
            <w:pPr>
              <w:tabs>
                <w:tab w:val="left" w:pos="4680"/>
              </w:tabs>
              <w:rPr>
                <w:iCs/>
                <w:sz w:val="18"/>
                <w:szCs w:val="18"/>
              </w:rPr>
            </w:pPr>
            <w:r w:rsidRPr="00153ADC">
              <w:rPr>
                <w:b/>
                <w:bCs/>
                <w:sz w:val="20"/>
                <w:szCs w:val="20"/>
              </w:rPr>
              <w:t>Expected CP Outcome(s):</w:t>
            </w:r>
            <w:r w:rsidRPr="00153ADC">
              <w:rPr>
                <w:iCs/>
                <w:sz w:val="18"/>
                <w:szCs w:val="18"/>
              </w:rPr>
              <w:t xml:space="preserve">  </w:t>
            </w:r>
            <w:r w:rsidR="007A20FB" w:rsidRPr="00153ADC">
              <w:rPr>
                <w:iCs/>
                <w:sz w:val="20"/>
                <w:szCs w:val="20"/>
              </w:rPr>
              <w:t>Outcome 2: strengthened institutional capacity in managing climate change, including achieving both the 2015 renewable energy target of  5.5% of total electricity generation mix and an enhanced national framework for biodiversity management of the central forest spine in peninsular Malaysia and Heart of Borneo.</w:t>
            </w:r>
            <w:r w:rsidR="007A20FB" w:rsidRPr="00153ADC">
              <w:rPr>
                <w:iCs/>
                <w:sz w:val="18"/>
                <w:szCs w:val="18"/>
              </w:rPr>
              <w:t xml:space="preserve"> </w:t>
            </w:r>
          </w:p>
          <w:p w14:paraId="76272571" w14:textId="77777777" w:rsidR="000D4A13" w:rsidRPr="00153ADC" w:rsidRDefault="000D4A13" w:rsidP="001D49F3">
            <w:pPr>
              <w:tabs>
                <w:tab w:val="left" w:pos="4680"/>
              </w:tabs>
              <w:rPr>
                <w:i/>
                <w:sz w:val="16"/>
                <w:szCs w:val="16"/>
                <w:shd w:val="clear" w:color="auto" w:fill="E0E0E0"/>
              </w:rPr>
            </w:pPr>
            <w:r w:rsidRPr="00153ADC">
              <w:rPr>
                <w:i/>
                <w:iCs/>
                <w:sz w:val="16"/>
                <w:szCs w:val="16"/>
              </w:rPr>
              <w:t>(Those linked to the project and extracted from the country programme document)</w:t>
            </w:r>
          </w:p>
        </w:tc>
      </w:tr>
      <w:tr w:rsidR="000D4A13" w:rsidRPr="00153ADC" w14:paraId="329C61E3" w14:textId="77777777" w:rsidTr="001D49F3">
        <w:tc>
          <w:tcPr>
            <w:tcW w:w="10348" w:type="dxa"/>
            <w:gridSpan w:val="2"/>
            <w:vAlign w:val="center"/>
          </w:tcPr>
          <w:p w14:paraId="28923C92" w14:textId="20FF7971" w:rsidR="000D4A13" w:rsidRPr="00153ADC" w:rsidRDefault="00447DD1" w:rsidP="001D49F3">
            <w:pPr>
              <w:tabs>
                <w:tab w:val="left" w:pos="4680"/>
              </w:tabs>
              <w:rPr>
                <w:b/>
                <w:sz w:val="20"/>
                <w:szCs w:val="20"/>
                <w:shd w:val="clear" w:color="auto" w:fill="E0E0E0"/>
              </w:rPr>
            </w:pPr>
            <w:r w:rsidRPr="00153ADC">
              <w:rPr>
                <w:b/>
                <w:bCs/>
                <w:sz w:val="20"/>
                <w:szCs w:val="20"/>
              </w:rPr>
              <w:t>Expected CPAP Output(s):</w:t>
            </w:r>
            <w:r w:rsidRPr="00153ADC">
              <w:rPr>
                <w:iCs/>
                <w:sz w:val="18"/>
                <w:szCs w:val="18"/>
              </w:rPr>
              <w:t xml:space="preserve">  </w:t>
            </w:r>
            <w:r w:rsidR="007A20FB" w:rsidRPr="00153ADC">
              <w:rPr>
                <w:iCs/>
                <w:sz w:val="20"/>
                <w:szCs w:val="20"/>
              </w:rPr>
              <w:t xml:space="preserve">Existence of a national policy framework on sustainable climate and biodiversity financing with the national biodiversity value </w:t>
            </w:r>
            <w:r w:rsidR="00BA6C56" w:rsidRPr="00153ADC">
              <w:rPr>
                <w:iCs/>
                <w:sz w:val="20"/>
                <w:szCs w:val="20"/>
              </w:rPr>
              <w:t>meeting global Aichi Biodiversity targets</w:t>
            </w:r>
            <w:r w:rsidR="00BA6C56" w:rsidRPr="00153ADC">
              <w:rPr>
                <w:iCs/>
                <w:sz w:val="18"/>
                <w:szCs w:val="18"/>
              </w:rPr>
              <w:t xml:space="preserve"> </w:t>
            </w:r>
            <w:r w:rsidR="000D4A13" w:rsidRPr="00153ADC">
              <w:rPr>
                <w:b/>
                <w:sz w:val="20"/>
                <w:szCs w:val="20"/>
                <w:shd w:val="clear" w:color="auto" w:fill="E0E0E0"/>
              </w:rPr>
              <w:t xml:space="preserve"> </w:t>
            </w:r>
          </w:p>
          <w:p w14:paraId="0D2A80D0" w14:textId="77777777" w:rsidR="000D4A13" w:rsidRPr="00153ADC" w:rsidRDefault="000D4A13" w:rsidP="001D49F3">
            <w:pPr>
              <w:tabs>
                <w:tab w:val="left" w:pos="4680"/>
              </w:tabs>
              <w:rPr>
                <w:b/>
                <w:sz w:val="20"/>
                <w:szCs w:val="20"/>
                <w:shd w:val="clear" w:color="auto" w:fill="E0E0E0"/>
              </w:rPr>
            </w:pPr>
            <w:r w:rsidRPr="00153ADC">
              <w:rPr>
                <w:i/>
                <w:iCs/>
                <w:sz w:val="16"/>
              </w:rPr>
              <w:t>Those that will result from the project and extracted from the CPAP)</w:t>
            </w:r>
          </w:p>
        </w:tc>
      </w:tr>
      <w:tr w:rsidR="000D4A13" w:rsidRPr="00153ADC" w14:paraId="7DAF4591" w14:textId="77777777" w:rsidTr="001D49F3">
        <w:tc>
          <w:tcPr>
            <w:tcW w:w="10348" w:type="dxa"/>
            <w:gridSpan w:val="2"/>
            <w:shd w:val="clear" w:color="auto" w:fill="FFFFFF"/>
            <w:vAlign w:val="center"/>
          </w:tcPr>
          <w:p w14:paraId="34640F64" w14:textId="407137A2" w:rsidR="000D4A13" w:rsidRPr="00153ADC" w:rsidRDefault="002300FF" w:rsidP="002300FF">
            <w:pPr>
              <w:tabs>
                <w:tab w:val="left" w:pos="4680"/>
              </w:tabs>
              <w:rPr>
                <w:b/>
                <w:sz w:val="20"/>
                <w:szCs w:val="20"/>
                <w:shd w:val="clear" w:color="auto" w:fill="E0E0E0"/>
              </w:rPr>
            </w:pPr>
            <w:r w:rsidRPr="00153ADC">
              <w:rPr>
                <w:b/>
                <w:bCs/>
                <w:sz w:val="20"/>
                <w:szCs w:val="20"/>
              </w:rPr>
              <w:t xml:space="preserve">Executing Entity/Implementing Partner: </w:t>
            </w:r>
            <w:bookmarkStart w:id="4" w:name="ExecutingAgency"/>
            <w:r w:rsidR="001D49F3" w:rsidRPr="00153ADC">
              <w:rPr>
                <w:sz w:val="20"/>
                <w:szCs w:val="20"/>
                <w:lang w:val="en-GB"/>
              </w:rPr>
              <w:t>Ministry of Natural Resources and Environment, Department of Irrigation and Drainage Malaysia</w:t>
            </w:r>
            <w:bookmarkEnd w:id="4"/>
          </w:p>
        </w:tc>
      </w:tr>
      <w:tr w:rsidR="000D4A13" w:rsidRPr="00153ADC" w14:paraId="2E5AE409" w14:textId="77777777" w:rsidTr="001D49F3">
        <w:tc>
          <w:tcPr>
            <w:tcW w:w="10348" w:type="dxa"/>
            <w:gridSpan w:val="2"/>
            <w:vAlign w:val="center"/>
          </w:tcPr>
          <w:p w14:paraId="480CCE80" w14:textId="2802753F" w:rsidR="000D4A13" w:rsidRPr="00153ADC" w:rsidRDefault="000D4A13" w:rsidP="001D49F3">
            <w:pPr>
              <w:tabs>
                <w:tab w:val="left" w:pos="4680"/>
              </w:tabs>
              <w:rPr>
                <w:sz w:val="20"/>
                <w:szCs w:val="20"/>
                <w:shd w:val="clear" w:color="auto" w:fill="E0E0E0"/>
              </w:rPr>
            </w:pPr>
            <w:r w:rsidRPr="00153ADC">
              <w:rPr>
                <w:b/>
                <w:bCs/>
                <w:sz w:val="20"/>
                <w:szCs w:val="20"/>
              </w:rPr>
              <w:t xml:space="preserve">Implementing Entity/Responsible Partners: </w:t>
            </w:r>
            <w:r w:rsidR="001D49F3" w:rsidRPr="00153ADC">
              <w:rPr>
                <w:sz w:val="20"/>
                <w:szCs w:val="20"/>
                <w:lang w:val="en-GB"/>
              </w:rPr>
              <w:t>Ministry of Natural Resources and Environment, Department of Irrigation and Drainage Malaysia, Global Environment Centre</w:t>
            </w:r>
            <w:r w:rsidR="009F0CBA" w:rsidRPr="00153ADC">
              <w:rPr>
                <w:sz w:val="20"/>
                <w:szCs w:val="20"/>
                <w:lang w:val="en-GB"/>
              </w:rPr>
              <w:t xml:space="preserve"> and United Nations Development Programme</w:t>
            </w:r>
          </w:p>
        </w:tc>
      </w:tr>
    </w:tbl>
    <w:p w14:paraId="6FEAF772" w14:textId="77777777" w:rsidR="000D4A13" w:rsidRPr="00153ADC" w:rsidRDefault="000D4A13" w:rsidP="000D4A13">
      <w:pPr>
        <w:tabs>
          <w:tab w:val="left" w:pos="4680"/>
        </w:tabs>
        <w:rPr>
          <w:sz w:val="20"/>
          <w:szCs w:val="20"/>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8"/>
      </w:tblGrid>
      <w:tr w:rsidR="000D4A13" w:rsidRPr="00153ADC" w14:paraId="1BC97112" w14:textId="77777777" w:rsidTr="001D49F3">
        <w:tc>
          <w:tcPr>
            <w:tcW w:w="10598" w:type="dxa"/>
          </w:tcPr>
          <w:p w14:paraId="2423C9E0" w14:textId="77777777" w:rsidR="000D4A13" w:rsidRPr="00153ADC" w:rsidRDefault="000D4A13" w:rsidP="001D49F3">
            <w:pPr>
              <w:tabs>
                <w:tab w:val="left" w:pos="4680"/>
              </w:tabs>
              <w:jc w:val="center"/>
              <w:rPr>
                <w:b/>
                <w:sz w:val="20"/>
                <w:szCs w:val="20"/>
              </w:rPr>
            </w:pPr>
            <w:r w:rsidRPr="00153ADC">
              <w:rPr>
                <w:b/>
                <w:sz w:val="20"/>
                <w:szCs w:val="20"/>
              </w:rPr>
              <w:t>Brief Description</w:t>
            </w:r>
          </w:p>
          <w:p w14:paraId="1E1BA4A4" w14:textId="337CCA70" w:rsidR="0088273B" w:rsidRPr="00153ADC" w:rsidRDefault="0088273B" w:rsidP="0088273B">
            <w:pPr>
              <w:spacing w:after="80"/>
              <w:ind w:right="113"/>
              <w:jc w:val="both"/>
              <w:rPr>
                <w:noProof/>
                <w:sz w:val="18"/>
                <w:szCs w:val="18"/>
              </w:rPr>
            </w:pPr>
            <w:r w:rsidRPr="00153ADC">
              <w:rPr>
                <w:noProof/>
                <w:sz w:val="18"/>
                <w:szCs w:val="18"/>
              </w:rPr>
              <w:t xml:space="preserve">Malaysia has some 157 river systems, as well a variety of tropical wetlands, forests and marine ecosystems, representing several Global 200 Ecoregions, and it is recognized as one of 17 mega-diverse countries in the world. Its river systems as well as riparian and catchment forests support an immense diversity of aquatic and terrestrial biodiversity, including more than 600 freshwater fish species. River and floodplain wetland systems occupy some 3.9 million ha or 10% of the country’s land area. These river systems provide ecosystem services benefiting both rural communities and urban societies, including water supply, artisanal fisheries, the aquarium fish industry, transport routes, tourism and recreation. </w:t>
            </w:r>
            <w:r w:rsidRPr="00153ADC">
              <w:rPr>
                <w:noProof/>
                <w:sz w:val="18"/>
                <w:szCs w:val="18"/>
              </w:rPr>
              <w:lastRenderedPageBreak/>
              <w:t>However, Malaysia’s rivers face threats from a wide range of pressures that threaten their biodiversity and ecological stability, with ongoing loss of genetic resources, ecosystem services and national and local socio-economic benefits.</w:t>
            </w:r>
            <w:r w:rsidR="006815F1" w:rsidRPr="00153ADC">
              <w:rPr>
                <w:noProof/>
                <w:sz w:val="18"/>
                <w:szCs w:val="18"/>
              </w:rPr>
              <w:t xml:space="preserve"> </w:t>
            </w:r>
          </w:p>
          <w:p w14:paraId="2587F654" w14:textId="77777777" w:rsidR="0088273B" w:rsidRPr="00153ADC" w:rsidRDefault="0088273B" w:rsidP="0088273B">
            <w:pPr>
              <w:spacing w:after="80"/>
              <w:ind w:right="113"/>
              <w:jc w:val="both"/>
              <w:rPr>
                <w:noProof/>
                <w:sz w:val="18"/>
                <w:szCs w:val="18"/>
              </w:rPr>
            </w:pPr>
            <w:r w:rsidRPr="00153ADC">
              <w:rPr>
                <w:noProof/>
                <w:sz w:val="18"/>
                <w:szCs w:val="18"/>
                <w:lang w:val="en-GB"/>
              </w:rPr>
              <w:t xml:space="preserve">As called for in Malaysia’s Common Vision on Biodiversity, </w:t>
            </w:r>
            <w:r w:rsidRPr="00153ADC">
              <w:rPr>
                <w:b/>
                <w:noProof/>
                <w:sz w:val="18"/>
                <w:szCs w:val="18"/>
                <w:lang w:val="en-GB"/>
              </w:rPr>
              <w:t>t</w:t>
            </w:r>
            <w:r w:rsidRPr="00153ADC">
              <w:rPr>
                <w:b/>
                <w:sz w:val="18"/>
                <w:szCs w:val="18"/>
              </w:rPr>
              <w:t>he long term solution</w:t>
            </w:r>
            <w:r w:rsidRPr="00153ADC">
              <w:rPr>
                <w:sz w:val="18"/>
                <w:szCs w:val="18"/>
              </w:rPr>
              <w:t xml:space="preserve"> that this project will pursue is </w:t>
            </w:r>
            <w:r w:rsidRPr="00153ADC">
              <w:rPr>
                <w:noProof/>
                <w:sz w:val="18"/>
                <w:szCs w:val="18"/>
                <w:lang w:val="en-GB"/>
              </w:rPr>
              <w:t xml:space="preserve">to  maintain the integrity of aquatic ecosystems through mainstreaming biodiversity considerations into river basin management. Accordingly, federal and state agencies concerned with river basin management will have effective collaborative arrangements in place, and riverine biodiversity will be managed according to an integrated river basin and ecosystem-based approach. However the following </w:t>
            </w:r>
            <w:r w:rsidRPr="00153ADC">
              <w:rPr>
                <w:b/>
                <w:noProof/>
                <w:sz w:val="18"/>
                <w:szCs w:val="18"/>
                <w:lang w:val="en-GB"/>
              </w:rPr>
              <w:t>barriers</w:t>
            </w:r>
            <w:r w:rsidRPr="00153ADC">
              <w:rPr>
                <w:noProof/>
                <w:sz w:val="18"/>
                <w:szCs w:val="18"/>
                <w:lang w:val="en-GB"/>
              </w:rPr>
              <w:t xml:space="preserve"> constrain the achievement of the vision and plan: (1) Sub-optimal enabling framework and capacity for riverine biodiversity management; and (2) absence of successfully demonstrated experiences in integrated river management.</w:t>
            </w:r>
            <w:r w:rsidR="006815F1" w:rsidRPr="00153ADC">
              <w:rPr>
                <w:noProof/>
                <w:sz w:val="18"/>
                <w:szCs w:val="18"/>
                <w:lang w:val="en-GB"/>
              </w:rPr>
              <w:t xml:space="preserve"> </w:t>
            </w:r>
            <w:r w:rsidRPr="00153ADC">
              <w:rPr>
                <w:b/>
                <w:noProof/>
                <w:sz w:val="18"/>
                <w:szCs w:val="18"/>
              </w:rPr>
              <w:t>In the baseline situation</w:t>
            </w:r>
            <w:r w:rsidRPr="00153ADC">
              <w:rPr>
                <w:noProof/>
                <w:sz w:val="18"/>
                <w:szCs w:val="18"/>
              </w:rPr>
              <w:t xml:space="preserve">, the majority of river sections and associated biodiversity are found outside the protected area system in Malaysia.  Therefore, it is critical for the conservation of riverine biodiversity that clear strategies and plans are developed to conserve riverine biodiversity in productive landscapes covering more than 80% of Malaysia’s land area.  The government agencies and other stakeholders responsible for management of these areas do not normally have biodiversity conservation as one of their main objectives. The Government’s principal focus in river management remains flood </w:t>
            </w:r>
            <w:r w:rsidR="00B4771B" w:rsidRPr="00153ADC">
              <w:rPr>
                <w:noProof/>
                <w:sz w:val="18"/>
                <w:szCs w:val="18"/>
              </w:rPr>
              <w:t>mitigation,</w:t>
            </w:r>
            <w:r w:rsidRPr="00153ADC">
              <w:rPr>
                <w:noProof/>
                <w:sz w:val="18"/>
                <w:szCs w:val="18"/>
              </w:rPr>
              <w:t xml:space="preserve"> water supply</w:t>
            </w:r>
            <w:r w:rsidR="00B4771B" w:rsidRPr="00153ADC">
              <w:rPr>
                <w:noProof/>
                <w:sz w:val="18"/>
                <w:szCs w:val="18"/>
              </w:rPr>
              <w:t xml:space="preserve"> and pollution control</w:t>
            </w:r>
            <w:r w:rsidRPr="00153ADC">
              <w:rPr>
                <w:noProof/>
                <w:sz w:val="18"/>
                <w:szCs w:val="18"/>
              </w:rPr>
              <w:t xml:space="preserve"> with little consideration for riverine biodiversity and habitat management. Uncoordinated management of riverine areas will continue to put pressure on biodiversity from habitat conversion, degradation and pollution.  A lack of inter-agency coordination, strategy, capacity and resources will mean that threats to riverine biodiversity will continue to grow, and will likely lead to further habitat fragmentation and destruction. It is therefore imperative to mainstream biodiversity conservation principles into their work and responsibilities, as well as in the practices of other stakeholders.</w:t>
            </w:r>
          </w:p>
          <w:p w14:paraId="3FCFF255" w14:textId="77777777" w:rsidR="00123C80" w:rsidRPr="00153ADC" w:rsidRDefault="0088273B" w:rsidP="00123C80">
            <w:pPr>
              <w:tabs>
                <w:tab w:val="left" w:pos="4680"/>
              </w:tabs>
              <w:jc w:val="both"/>
              <w:rPr>
                <w:sz w:val="18"/>
                <w:szCs w:val="18"/>
                <w:lang w:val="en-MY" w:eastAsia="en-MY"/>
              </w:rPr>
            </w:pPr>
            <w:r w:rsidRPr="00153ADC">
              <w:rPr>
                <w:b/>
                <w:sz w:val="18"/>
                <w:szCs w:val="18"/>
                <w:lang w:val="en-MY" w:eastAsia="en-MY"/>
              </w:rPr>
              <w:t>In the alternative scenario</w:t>
            </w:r>
            <w:r w:rsidRPr="00153ADC">
              <w:rPr>
                <w:sz w:val="18"/>
                <w:szCs w:val="18"/>
                <w:lang w:val="en-MY" w:eastAsia="en-MY"/>
              </w:rPr>
              <w:t xml:space="preserve"> enabled by the GEF, the institutional barriers to integrated and coordinated riverine landscape management will be removed at the national and state levels, backed by development and adoption of an inter-agency strategy to mainstream biodiversity into river management, which provides the foundation for coordinated planning, management including enforcement and compliance monitoring mechanisms. The capacity of</w:t>
            </w:r>
            <w:r w:rsidR="0008200F" w:rsidRPr="00153ADC">
              <w:rPr>
                <w:sz w:val="18"/>
                <w:szCs w:val="18"/>
                <w:lang w:val="en-MY" w:eastAsia="en-MY"/>
              </w:rPr>
              <w:t xml:space="preserve"> key</w:t>
            </w:r>
            <w:r w:rsidRPr="00153ADC">
              <w:rPr>
                <w:sz w:val="18"/>
                <w:szCs w:val="18"/>
                <w:lang w:val="en-MY" w:eastAsia="en-MY"/>
              </w:rPr>
              <w:t xml:space="preserve"> institutions responsible for river management will be strengthened.  Integrated riverine biodiversity management will be demonstrated for three different situations in Peninsular Malaysia and Sabah. The GEF financing will also help catalyze support from both private and public sectors as well as communities towards conservation objectives in the project areas, and provide a mechanism to use such support to generate sustained long-term improvements in riverine biodiversity.</w:t>
            </w:r>
            <w:r w:rsidR="006815F1" w:rsidRPr="00153ADC">
              <w:rPr>
                <w:sz w:val="18"/>
                <w:szCs w:val="18"/>
                <w:lang w:val="en-MY" w:eastAsia="en-MY"/>
              </w:rPr>
              <w:t xml:space="preserve"> </w:t>
            </w:r>
            <w:r w:rsidRPr="00153ADC">
              <w:rPr>
                <w:b/>
                <w:sz w:val="18"/>
                <w:szCs w:val="18"/>
              </w:rPr>
              <w:t>The Project Objective</w:t>
            </w:r>
            <w:r w:rsidRPr="00153ADC">
              <w:rPr>
                <w:sz w:val="18"/>
                <w:szCs w:val="18"/>
              </w:rPr>
              <w:t xml:space="preserve"> is to mainstream biodiversity conservation into riverine landscapes through improved river planning and management practices. </w:t>
            </w:r>
            <w:r w:rsidRPr="00153ADC">
              <w:rPr>
                <w:b/>
                <w:sz w:val="18"/>
                <w:szCs w:val="18"/>
              </w:rPr>
              <w:t>Component 1</w:t>
            </w:r>
            <w:r w:rsidRPr="00153ADC">
              <w:rPr>
                <w:sz w:val="18"/>
                <w:szCs w:val="18"/>
              </w:rPr>
              <w:t xml:space="preserve"> addresses the need for an operational national institutional framework and capacity for a more integrated and holistic approach to river management that takes riverine biodiversity into account, while </w:t>
            </w:r>
            <w:r w:rsidRPr="00153ADC">
              <w:rPr>
                <w:b/>
                <w:sz w:val="18"/>
                <w:szCs w:val="18"/>
              </w:rPr>
              <w:t>Component 2</w:t>
            </w:r>
            <w:r w:rsidRPr="00153ADC">
              <w:rPr>
                <w:sz w:val="18"/>
                <w:szCs w:val="18"/>
              </w:rPr>
              <w:t xml:space="preserve"> will demonstrate best management practices for riverine habitats in three different situations (a </w:t>
            </w:r>
            <w:r w:rsidR="0008200F" w:rsidRPr="00153ADC">
              <w:rPr>
                <w:sz w:val="18"/>
                <w:szCs w:val="18"/>
              </w:rPr>
              <w:t xml:space="preserve">forested </w:t>
            </w:r>
            <w:r w:rsidRPr="00153ADC">
              <w:rPr>
                <w:sz w:val="18"/>
                <w:szCs w:val="18"/>
              </w:rPr>
              <w:t xml:space="preserve">water supply reservoir catchment area, an urban river, and a rural river impacted by plantation development and smallholder land uses). </w:t>
            </w:r>
            <w:r w:rsidR="006815F1" w:rsidRPr="00153ADC">
              <w:rPr>
                <w:sz w:val="18"/>
                <w:szCs w:val="18"/>
              </w:rPr>
              <w:t xml:space="preserve"> </w:t>
            </w:r>
            <w:r w:rsidRPr="00153ADC">
              <w:rPr>
                <w:b/>
                <w:sz w:val="18"/>
                <w:szCs w:val="18"/>
                <w:lang w:val="en-MY" w:eastAsia="en-MY"/>
              </w:rPr>
              <w:t>The global environmental benefits</w:t>
            </w:r>
            <w:r w:rsidRPr="00153ADC">
              <w:rPr>
                <w:sz w:val="18"/>
                <w:szCs w:val="18"/>
                <w:lang w:val="en-MY" w:eastAsia="en-MY"/>
              </w:rPr>
              <w:t xml:space="preserve"> that will be secured by the overall project will result from strengthened sustainable management of Malaysia’s river systems and associated riverine buffer zones and catchment areas that specifically takes into account biodiversity conservation. The areas covered by major river basins include several Global 200 Ecoregions in East and West Malaysia, including tropical lowland, mangrove, peat and freshwater swamp-forests, submontane and montane forests. </w:t>
            </w:r>
            <w:r w:rsidR="006815F1" w:rsidRPr="00153ADC">
              <w:rPr>
                <w:sz w:val="18"/>
                <w:szCs w:val="18"/>
                <w:lang w:val="en-MY" w:eastAsia="en-MY"/>
              </w:rPr>
              <w:t>A wide range of g</w:t>
            </w:r>
            <w:r w:rsidRPr="00153ADC">
              <w:rPr>
                <w:sz w:val="18"/>
                <w:szCs w:val="18"/>
                <w:lang w:val="en-MY" w:eastAsia="en-MY"/>
              </w:rPr>
              <w:t xml:space="preserve">lobally threatened species occur in the project demonstration sites’ riparian </w:t>
            </w:r>
            <w:r w:rsidR="006815F1" w:rsidRPr="00153ADC">
              <w:rPr>
                <w:sz w:val="18"/>
                <w:szCs w:val="18"/>
                <w:lang w:val="en-MY" w:eastAsia="en-MY"/>
              </w:rPr>
              <w:t>forests</w:t>
            </w:r>
            <w:r w:rsidRPr="00153ADC">
              <w:rPr>
                <w:sz w:val="18"/>
                <w:szCs w:val="18"/>
                <w:lang w:val="en-MY" w:eastAsia="en-MY"/>
              </w:rPr>
              <w:t xml:space="preserve"> </w:t>
            </w:r>
            <w:r w:rsidR="006815F1" w:rsidRPr="00153ADC">
              <w:rPr>
                <w:sz w:val="18"/>
                <w:szCs w:val="18"/>
                <w:lang w:val="en-MY" w:eastAsia="en-MY"/>
              </w:rPr>
              <w:t xml:space="preserve">as well as </w:t>
            </w:r>
            <w:r w:rsidRPr="00153ADC">
              <w:rPr>
                <w:sz w:val="18"/>
                <w:szCs w:val="18"/>
                <w:lang w:val="en-MY" w:eastAsia="en-MY"/>
              </w:rPr>
              <w:t xml:space="preserve">rare and endemic </w:t>
            </w:r>
            <w:r w:rsidR="0008200F" w:rsidRPr="00153ADC">
              <w:rPr>
                <w:sz w:val="18"/>
                <w:szCs w:val="18"/>
                <w:lang w:val="en-MY" w:eastAsia="en-MY"/>
              </w:rPr>
              <w:t>riverine species.</w:t>
            </w:r>
            <w:r w:rsidRPr="00153ADC">
              <w:rPr>
                <w:sz w:val="18"/>
                <w:szCs w:val="18"/>
                <w:lang w:val="en-MY" w:eastAsia="en-MY"/>
              </w:rPr>
              <w:t xml:space="preserve"> </w:t>
            </w:r>
          </w:p>
          <w:p w14:paraId="6FC06C54" w14:textId="77777777" w:rsidR="00123C80" w:rsidRPr="00153ADC" w:rsidRDefault="00123C80" w:rsidP="00123C80">
            <w:pPr>
              <w:tabs>
                <w:tab w:val="left" w:pos="4680"/>
              </w:tabs>
              <w:jc w:val="both"/>
              <w:rPr>
                <w:sz w:val="8"/>
                <w:szCs w:val="8"/>
                <w:lang w:val="en-MY" w:eastAsia="en-MY"/>
              </w:rPr>
            </w:pPr>
          </w:p>
          <w:p w14:paraId="6C01CAAE" w14:textId="56034E09" w:rsidR="00BA6C56" w:rsidRPr="00153ADC" w:rsidRDefault="00BA6C56" w:rsidP="00123C80">
            <w:pPr>
              <w:tabs>
                <w:tab w:val="left" w:pos="4680"/>
              </w:tabs>
              <w:jc w:val="both"/>
              <w:rPr>
                <w:sz w:val="20"/>
                <w:szCs w:val="20"/>
              </w:rPr>
            </w:pPr>
            <w:r w:rsidRPr="00153ADC">
              <w:rPr>
                <w:sz w:val="18"/>
                <w:szCs w:val="18"/>
                <w:lang w:val="en-MY" w:eastAsia="en-MY"/>
              </w:rPr>
              <w:t>The project supports the objectives of 10</w:t>
            </w:r>
            <w:r w:rsidRPr="00153ADC">
              <w:rPr>
                <w:sz w:val="18"/>
                <w:szCs w:val="18"/>
                <w:vertAlign w:val="superscript"/>
                <w:lang w:val="en-MY" w:eastAsia="en-MY"/>
              </w:rPr>
              <w:t>th</w:t>
            </w:r>
            <w:r w:rsidRPr="00153ADC">
              <w:rPr>
                <w:sz w:val="18"/>
                <w:szCs w:val="18"/>
                <w:lang w:val="en-MY" w:eastAsia="en-MY"/>
              </w:rPr>
              <w:t xml:space="preserve"> Malaysia Plan</w:t>
            </w:r>
            <w:r w:rsidR="00123C80" w:rsidRPr="00153ADC">
              <w:rPr>
                <w:sz w:val="18"/>
                <w:szCs w:val="18"/>
                <w:lang w:val="en-MY" w:eastAsia="en-MY"/>
              </w:rPr>
              <w:t xml:space="preserve">, National Wetlands Policy 2004, </w:t>
            </w:r>
            <w:r w:rsidR="00167198" w:rsidRPr="00153ADC">
              <w:rPr>
                <w:sz w:val="18"/>
                <w:szCs w:val="18"/>
                <w:lang w:val="en-MY" w:eastAsia="en-MY"/>
              </w:rPr>
              <w:t xml:space="preserve">National Integrated River Basin Management Plan and Malaysia’s Common Vison </w:t>
            </w:r>
            <w:r w:rsidR="00123C80" w:rsidRPr="00153ADC">
              <w:rPr>
                <w:sz w:val="18"/>
                <w:szCs w:val="18"/>
                <w:lang w:val="en-MY" w:eastAsia="en-MY"/>
              </w:rPr>
              <w:t xml:space="preserve">on Biodiversity, 2008. It also benefits from 3 on-going UNDP projects in Malaysia, namely, PA, NBSAP, IC-CFS projects. </w:t>
            </w:r>
          </w:p>
        </w:tc>
      </w:tr>
    </w:tbl>
    <w:p w14:paraId="1A037CC2" w14:textId="77777777" w:rsidR="000D4A13" w:rsidRPr="00153ADC" w:rsidRDefault="000D4A13" w:rsidP="000D4A13">
      <w:pPr>
        <w:tabs>
          <w:tab w:val="left" w:pos="4680"/>
        </w:tabs>
        <w:rPr>
          <w:sz w:val="20"/>
          <w:szCs w:val="20"/>
        </w:rPr>
      </w:pP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5"/>
        <w:gridCol w:w="310"/>
        <w:gridCol w:w="6057"/>
      </w:tblGrid>
      <w:tr w:rsidR="000D4A13" w:rsidRPr="00153ADC" w14:paraId="44145649" w14:textId="77777777" w:rsidTr="0013282C">
        <w:trPr>
          <w:trHeight w:val="3775"/>
        </w:trPr>
        <w:tc>
          <w:tcPr>
            <w:tcW w:w="4315" w:type="dxa"/>
          </w:tcPr>
          <w:p w14:paraId="12D5E151" w14:textId="77777777" w:rsidR="000D4A13" w:rsidRPr="00153ADC" w:rsidRDefault="000D4A13" w:rsidP="001D49F3">
            <w:pPr>
              <w:tabs>
                <w:tab w:val="left" w:pos="4680"/>
              </w:tabs>
              <w:rPr>
                <w:sz w:val="21"/>
                <w:szCs w:val="21"/>
              </w:rPr>
            </w:pPr>
          </w:p>
          <w:tbl>
            <w:tblPr>
              <w:tblW w:w="4087" w:type="dxa"/>
              <w:tblLook w:val="04A0" w:firstRow="1" w:lastRow="0" w:firstColumn="1" w:lastColumn="0" w:noHBand="0" w:noVBand="1"/>
            </w:tblPr>
            <w:tblGrid>
              <w:gridCol w:w="2677"/>
              <w:gridCol w:w="1410"/>
            </w:tblGrid>
            <w:tr w:rsidR="000D4A13" w:rsidRPr="00153ADC" w14:paraId="60992EEE" w14:textId="77777777" w:rsidTr="0013282C">
              <w:trPr>
                <w:trHeight w:val="300"/>
              </w:trPr>
              <w:tc>
                <w:tcPr>
                  <w:tcW w:w="2677" w:type="dxa"/>
                  <w:tcBorders>
                    <w:top w:val="nil"/>
                    <w:left w:val="nil"/>
                    <w:bottom w:val="nil"/>
                    <w:right w:val="nil"/>
                  </w:tcBorders>
                  <w:shd w:val="clear" w:color="auto" w:fill="auto"/>
                  <w:noWrap/>
                  <w:vAlign w:val="center"/>
                  <w:hideMark/>
                </w:tcPr>
                <w:p w14:paraId="323194CD" w14:textId="40F7FDD8" w:rsidR="000D4A13" w:rsidRPr="00153ADC" w:rsidRDefault="000D4A13" w:rsidP="006B63B1">
                  <w:pPr>
                    <w:spacing w:after="80"/>
                    <w:ind w:right="-1100"/>
                    <w:rPr>
                      <w:b/>
                      <w:color w:val="000000"/>
                      <w:sz w:val="20"/>
                      <w:szCs w:val="20"/>
                      <w:lang w:eastAsia="en-GB"/>
                    </w:rPr>
                  </w:pPr>
                  <w:r w:rsidRPr="00153ADC">
                    <w:rPr>
                      <w:b/>
                      <w:color w:val="000000"/>
                      <w:sz w:val="20"/>
                      <w:szCs w:val="20"/>
                      <w:lang w:eastAsia="en-GB"/>
                    </w:rPr>
                    <w:t>Programme Period:</w:t>
                  </w:r>
                  <w:r w:rsidR="006B63B1" w:rsidRPr="00153ADC">
                    <w:rPr>
                      <w:b/>
                      <w:color w:val="000000"/>
                      <w:sz w:val="20"/>
                      <w:szCs w:val="20"/>
                      <w:lang w:eastAsia="en-GB"/>
                    </w:rPr>
                    <w:t xml:space="preserve"> </w:t>
                  </w:r>
                </w:p>
              </w:tc>
              <w:tc>
                <w:tcPr>
                  <w:tcW w:w="1410" w:type="dxa"/>
                  <w:tcBorders>
                    <w:top w:val="nil"/>
                    <w:left w:val="nil"/>
                    <w:bottom w:val="nil"/>
                    <w:right w:val="nil"/>
                  </w:tcBorders>
                  <w:shd w:val="clear" w:color="auto" w:fill="auto"/>
                  <w:noWrap/>
                  <w:vAlign w:val="center"/>
                  <w:hideMark/>
                </w:tcPr>
                <w:p w14:paraId="3326550A" w14:textId="04D22894" w:rsidR="000D4A13" w:rsidRPr="00153ADC" w:rsidRDefault="006B63B1" w:rsidP="001D49F3">
                  <w:pPr>
                    <w:rPr>
                      <w:color w:val="000000" w:themeColor="text1"/>
                      <w:sz w:val="20"/>
                      <w:szCs w:val="20"/>
                      <w:lang w:eastAsia="en-GB"/>
                    </w:rPr>
                  </w:pPr>
                  <w:r w:rsidRPr="00153ADC">
                    <w:rPr>
                      <w:b/>
                      <w:color w:val="000000" w:themeColor="text1"/>
                      <w:sz w:val="20"/>
                      <w:szCs w:val="20"/>
                      <w:lang w:eastAsia="en-GB"/>
                    </w:rPr>
                    <w:t>48 months</w:t>
                  </w:r>
                </w:p>
              </w:tc>
            </w:tr>
            <w:tr w:rsidR="000D4A13" w:rsidRPr="00153ADC" w14:paraId="50ACA8D0" w14:textId="77777777" w:rsidTr="0013282C">
              <w:trPr>
                <w:trHeight w:val="300"/>
              </w:trPr>
              <w:tc>
                <w:tcPr>
                  <w:tcW w:w="2677" w:type="dxa"/>
                  <w:tcBorders>
                    <w:top w:val="nil"/>
                    <w:left w:val="nil"/>
                    <w:bottom w:val="nil"/>
                    <w:right w:val="nil"/>
                  </w:tcBorders>
                  <w:shd w:val="clear" w:color="auto" w:fill="auto"/>
                  <w:noWrap/>
                  <w:vAlign w:val="center"/>
                  <w:hideMark/>
                </w:tcPr>
                <w:p w14:paraId="6FAA598B" w14:textId="77777777" w:rsidR="000D4A13" w:rsidRPr="00153ADC" w:rsidRDefault="000D4A13" w:rsidP="00EB6EE6">
                  <w:pPr>
                    <w:spacing w:after="80"/>
                    <w:rPr>
                      <w:b/>
                      <w:color w:val="000000"/>
                      <w:sz w:val="20"/>
                      <w:szCs w:val="20"/>
                      <w:lang w:eastAsia="en-GB"/>
                    </w:rPr>
                  </w:pPr>
                </w:p>
              </w:tc>
              <w:tc>
                <w:tcPr>
                  <w:tcW w:w="1410" w:type="dxa"/>
                  <w:tcBorders>
                    <w:top w:val="nil"/>
                    <w:left w:val="nil"/>
                    <w:bottom w:val="nil"/>
                    <w:right w:val="nil"/>
                  </w:tcBorders>
                  <w:shd w:val="clear" w:color="auto" w:fill="auto"/>
                  <w:noWrap/>
                  <w:vAlign w:val="center"/>
                  <w:hideMark/>
                </w:tcPr>
                <w:p w14:paraId="753A17B6" w14:textId="77777777" w:rsidR="000D4A13" w:rsidRPr="00153ADC" w:rsidRDefault="000D4A13" w:rsidP="001D49F3">
                  <w:pPr>
                    <w:rPr>
                      <w:color w:val="000000" w:themeColor="text1"/>
                      <w:sz w:val="20"/>
                      <w:szCs w:val="20"/>
                      <w:lang w:eastAsia="en-GB"/>
                    </w:rPr>
                  </w:pPr>
                </w:p>
              </w:tc>
            </w:tr>
            <w:tr w:rsidR="000D4A13" w:rsidRPr="00153ADC" w14:paraId="4E40305E" w14:textId="77777777" w:rsidTr="0013282C">
              <w:trPr>
                <w:trHeight w:val="201"/>
              </w:trPr>
              <w:tc>
                <w:tcPr>
                  <w:tcW w:w="2677" w:type="dxa"/>
                  <w:tcBorders>
                    <w:top w:val="nil"/>
                    <w:left w:val="nil"/>
                    <w:bottom w:val="nil"/>
                    <w:right w:val="nil"/>
                  </w:tcBorders>
                  <w:shd w:val="clear" w:color="auto" w:fill="auto"/>
                  <w:noWrap/>
                  <w:vAlign w:val="center"/>
                  <w:hideMark/>
                </w:tcPr>
                <w:p w14:paraId="0AD50B9B" w14:textId="77777777" w:rsidR="000D4A13" w:rsidRPr="00153ADC" w:rsidRDefault="000D4A13" w:rsidP="00EB6EE6">
                  <w:pPr>
                    <w:spacing w:after="80"/>
                    <w:rPr>
                      <w:b/>
                      <w:color w:val="000000"/>
                      <w:sz w:val="20"/>
                      <w:szCs w:val="20"/>
                      <w:lang w:eastAsia="en-GB"/>
                    </w:rPr>
                  </w:pPr>
                  <w:r w:rsidRPr="00153ADC">
                    <w:rPr>
                      <w:b/>
                      <w:color w:val="000000"/>
                      <w:sz w:val="20"/>
                      <w:szCs w:val="20"/>
                      <w:lang w:eastAsia="en-GB"/>
                    </w:rPr>
                    <w:t>Atlas Award ID:</w:t>
                  </w:r>
                </w:p>
              </w:tc>
              <w:tc>
                <w:tcPr>
                  <w:tcW w:w="1410" w:type="dxa"/>
                  <w:tcBorders>
                    <w:top w:val="nil"/>
                    <w:left w:val="nil"/>
                    <w:bottom w:val="nil"/>
                    <w:right w:val="nil"/>
                  </w:tcBorders>
                  <w:shd w:val="clear" w:color="auto" w:fill="auto"/>
                  <w:noWrap/>
                  <w:vAlign w:val="center"/>
                  <w:hideMark/>
                </w:tcPr>
                <w:p w14:paraId="2A2AFD32" w14:textId="4A2B4712" w:rsidR="000D4A13" w:rsidRPr="00153ADC" w:rsidRDefault="00FE3D81" w:rsidP="001D49F3">
                  <w:pPr>
                    <w:rPr>
                      <w:color w:val="000000" w:themeColor="text1"/>
                      <w:sz w:val="20"/>
                      <w:szCs w:val="20"/>
                      <w:lang w:eastAsia="en-GB"/>
                    </w:rPr>
                  </w:pPr>
                  <w:r w:rsidRPr="00153ADC">
                    <w:rPr>
                      <w:color w:val="000000" w:themeColor="text1"/>
                      <w:sz w:val="20"/>
                      <w:szCs w:val="20"/>
                      <w:lang w:eastAsia="en-GB"/>
                    </w:rPr>
                    <w:t>00087899</w:t>
                  </w:r>
                </w:p>
              </w:tc>
            </w:tr>
            <w:tr w:rsidR="000D4A13" w:rsidRPr="00153ADC" w14:paraId="53DCBB9B" w14:textId="77777777" w:rsidTr="0013282C">
              <w:trPr>
                <w:trHeight w:val="300"/>
              </w:trPr>
              <w:tc>
                <w:tcPr>
                  <w:tcW w:w="2677" w:type="dxa"/>
                  <w:tcBorders>
                    <w:top w:val="nil"/>
                    <w:left w:val="nil"/>
                    <w:bottom w:val="nil"/>
                    <w:right w:val="nil"/>
                  </w:tcBorders>
                  <w:shd w:val="clear" w:color="auto" w:fill="auto"/>
                  <w:noWrap/>
                  <w:vAlign w:val="center"/>
                  <w:hideMark/>
                </w:tcPr>
                <w:p w14:paraId="0F8C71C0" w14:textId="3296C039" w:rsidR="000D4A13" w:rsidRPr="00153ADC" w:rsidRDefault="000D4A13" w:rsidP="006B63B1">
                  <w:pPr>
                    <w:spacing w:after="80"/>
                    <w:rPr>
                      <w:b/>
                      <w:color w:val="000000"/>
                      <w:sz w:val="20"/>
                      <w:szCs w:val="20"/>
                      <w:lang w:eastAsia="en-GB"/>
                    </w:rPr>
                  </w:pPr>
                  <w:r w:rsidRPr="00153ADC">
                    <w:rPr>
                      <w:b/>
                      <w:color w:val="000000"/>
                      <w:sz w:val="20"/>
                      <w:szCs w:val="20"/>
                      <w:lang w:eastAsia="en-GB"/>
                    </w:rPr>
                    <w:t>Project ID:</w:t>
                  </w:r>
                  <w:r w:rsidR="006B63B1" w:rsidRPr="00153ADC">
                    <w:rPr>
                      <w:b/>
                      <w:color w:val="000000"/>
                      <w:sz w:val="20"/>
                      <w:szCs w:val="20"/>
                      <w:lang w:eastAsia="en-GB"/>
                    </w:rPr>
                    <w:t xml:space="preserve"> </w:t>
                  </w:r>
                </w:p>
              </w:tc>
              <w:tc>
                <w:tcPr>
                  <w:tcW w:w="1410" w:type="dxa"/>
                  <w:tcBorders>
                    <w:top w:val="nil"/>
                    <w:left w:val="nil"/>
                    <w:bottom w:val="nil"/>
                    <w:right w:val="nil"/>
                  </w:tcBorders>
                  <w:shd w:val="clear" w:color="auto" w:fill="auto"/>
                  <w:noWrap/>
                  <w:vAlign w:val="center"/>
                </w:tcPr>
                <w:p w14:paraId="19F47FEF" w14:textId="7FD87D8F" w:rsidR="000D4A13" w:rsidRPr="00153ADC" w:rsidRDefault="00FE3D81" w:rsidP="001D49F3">
                  <w:pPr>
                    <w:rPr>
                      <w:color w:val="000000" w:themeColor="text1"/>
                      <w:sz w:val="20"/>
                      <w:szCs w:val="20"/>
                      <w:lang w:eastAsia="en-GB"/>
                    </w:rPr>
                  </w:pPr>
                  <w:r w:rsidRPr="00153ADC">
                    <w:rPr>
                      <w:color w:val="000000" w:themeColor="text1"/>
                      <w:sz w:val="20"/>
                      <w:szCs w:val="20"/>
                      <w:lang w:eastAsia="en-GB"/>
                    </w:rPr>
                    <w:t>0009478</w:t>
                  </w:r>
                  <w:r w:rsidR="009F0CBA" w:rsidRPr="00153ADC">
                    <w:rPr>
                      <w:color w:val="000000" w:themeColor="text1"/>
                      <w:sz w:val="20"/>
                      <w:szCs w:val="20"/>
                      <w:lang w:eastAsia="en-GB"/>
                    </w:rPr>
                    <w:t>1</w:t>
                  </w:r>
                </w:p>
              </w:tc>
            </w:tr>
            <w:tr w:rsidR="00E84CEA" w:rsidRPr="00153ADC" w14:paraId="5A708F0D" w14:textId="77777777" w:rsidTr="0013282C">
              <w:trPr>
                <w:trHeight w:val="300"/>
              </w:trPr>
              <w:tc>
                <w:tcPr>
                  <w:tcW w:w="2677" w:type="dxa"/>
                  <w:tcBorders>
                    <w:top w:val="nil"/>
                    <w:left w:val="nil"/>
                    <w:bottom w:val="nil"/>
                    <w:right w:val="nil"/>
                  </w:tcBorders>
                  <w:shd w:val="clear" w:color="auto" w:fill="auto"/>
                  <w:noWrap/>
                  <w:vAlign w:val="center"/>
                  <w:hideMark/>
                </w:tcPr>
                <w:p w14:paraId="56160399" w14:textId="1ABEED3D" w:rsidR="00E84CEA" w:rsidRPr="00153ADC" w:rsidRDefault="00E84CEA" w:rsidP="00E84CEA">
                  <w:pPr>
                    <w:spacing w:after="80"/>
                    <w:rPr>
                      <w:b/>
                      <w:color w:val="000000"/>
                      <w:sz w:val="20"/>
                      <w:szCs w:val="20"/>
                      <w:lang w:eastAsia="en-GB"/>
                    </w:rPr>
                  </w:pPr>
                  <w:r w:rsidRPr="00153ADC">
                    <w:rPr>
                      <w:b/>
                      <w:color w:val="000000"/>
                      <w:sz w:val="20"/>
                      <w:szCs w:val="20"/>
                      <w:lang w:eastAsia="en-GB"/>
                    </w:rPr>
                    <w:t xml:space="preserve">PIMS # </w:t>
                  </w:r>
                </w:p>
              </w:tc>
              <w:tc>
                <w:tcPr>
                  <w:tcW w:w="1410" w:type="dxa"/>
                  <w:tcBorders>
                    <w:top w:val="nil"/>
                    <w:left w:val="nil"/>
                    <w:bottom w:val="nil"/>
                    <w:right w:val="nil"/>
                  </w:tcBorders>
                  <w:shd w:val="clear" w:color="auto" w:fill="auto"/>
                  <w:noWrap/>
                  <w:vAlign w:val="center"/>
                  <w:hideMark/>
                </w:tcPr>
                <w:p w14:paraId="2594D9B4" w14:textId="2CE54892" w:rsidR="00E84CEA" w:rsidRPr="00153ADC" w:rsidRDefault="00E84CEA" w:rsidP="00E84CEA">
                  <w:pPr>
                    <w:rPr>
                      <w:color w:val="000000" w:themeColor="text1"/>
                      <w:sz w:val="20"/>
                      <w:szCs w:val="20"/>
                      <w:lang w:eastAsia="en-GB"/>
                    </w:rPr>
                  </w:pPr>
                  <w:r w:rsidRPr="00153ADC">
                    <w:rPr>
                      <w:b/>
                      <w:color w:val="000000" w:themeColor="text1"/>
                      <w:sz w:val="20"/>
                      <w:szCs w:val="20"/>
                      <w:lang w:eastAsia="en-GB"/>
                    </w:rPr>
                    <w:t>5281</w:t>
                  </w:r>
                </w:p>
              </w:tc>
            </w:tr>
            <w:tr w:rsidR="00E84CEA" w:rsidRPr="00153ADC" w14:paraId="364658A0" w14:textId="77777777" w:rsidTr="0013282C">
              <w:trPr>
                <w:trHeight w:val="300"/>
              </w:trPr>
              <w:tc>
                <w:tcPr>
                  <w:tcW w:w="2677" w:type="dxa"/>
                  <w:tcBorders>
                    <w:top w:val="nil"/>
                    <w:left w:val="nil"/>
                    <w:bottom w:val="nil"/>
                    <w:right w:val="nil"/>
                  </w:tcBorders>
                  <w:shd w:val="clear" w:color="auto" w:fill="auto"/>
                  <w:noWrap/>
                  <w:vAlign w:val="center"/>
                  <w:hideMark/>
                </w:tcPr>
                <w:p w14:paraId="2B2CDC8F" w14:textId="77777777" w:rsidR="00E84CEA" w:rsidRPr="00153ADC" w:rsidRDefault="00E84CEA" w:rsidP="00E84CEA">
                  <w:pPr>
                    <w:spacing w:after="80"/>
                    <w:rPr>
                      <w:b/>
                      <w:color w:val="000000"/>
                      <w:sz w:val="20"/>
                      <w:szCs w:val="20"/>
                      <w:lang w:eastAsia="en-GB"/>
                    </w:rPr>
                  </w:pPr>
                </w:p>
              </w:tc>
              <w:tc>
                <w:tcPr>
                  <w:tcW w:w="1410" w:type="dxa"/>
                  <w:tcBorders>
                    <w:top w:val="nil"/>
                    <w:left w:val="nil"/>
                    <w:bottom w:val="nil"/>
                    <w:right w:val="nil"/>
                  </w:tcBorders>
                  <w:shd w:val="clear" w:color="auto" w:fill="auto"/>
                  <w:noWrap/>
                  <w:vAlign w:val="center"/>
                  <w:hideMark/>
                </w:tcPr>
                <w:p w14:paraId="731636EF" w14:textId="77777777" w:rsidR="00E84CEA" w:rsidRPr="00153ADC" w:rsidRDefault="00E84CEA" w:rsidP="00E84CEA">
                  <w:pPr>
                    <w:rPr>
                      <w:color w:val="000000" w:themeColor="text1"/>
                      <w:sz w:val="20"/>
                      <w:szCs w:val="20"/>
                      <w:lang w:eastAsia="en-GB"/>
                    </w:rPr>
                  </w:pPr>
                </w:p>
              </w:tc>
            </w:tr>
            <w:tr w:rsidR="00E84CEA" w:rsidRPr="00153ADC" w14:paraId="68EE321C" w14:textId="77777777" w:rsidTr="0013282C">
              <w:trPr>
                <w:trHeight w:val="300"/>
              </w:trPr>
              <w:tc>
                <w:tcPr>
                  <w:tcW w:w="2677" w:type="dxa"/>
                  <w:tcBorders>
                    <w:top w:val="nil"/>
                    <w:left w:val="nil"/>
                    <w:bottom w:val="nil"/>
                    <w:right w:val="nil"/>
                  </w:tcBorders>
                  <w:shd w:val="clear" w:color="auto" w:fill="auto"/>
                  <w:noWrap/>
                  <w:vAlign w:val="center"/>
                  <w:hideMark/>
                </w:tcPr>
                <w:p w14:paraId="43C2B7E2" w14:textId="29A00DC9" w:rsidR="00E84CEA" w:rsidRPr="00153ADC" w:rsidRDefault="00E84CEA" w:rsidP="00E84CEA">
                  <w:pPr>
                    <w:spacing w:after="80"/>
                    <w:rPr>
                      <w:b/>
                      <w:color w:val="000000"/>
                      <w:sz w:val="20"/>
                      <w:szCs w:val="20"/>
                      <w:lang w:eastAsia="en-GB"/>
                    </w:rPr>
                  </w:pPr>
                  <w:r w:rsidRPr="00153ADC">
                    <w:rPr>
                      <w:b/>
                      <w:color w:val="000000"/>
                      <w:sz w:val="20"/>
                      <w:szCs w:val="20"/>
                      <w:lang w:eastAsia="en-GB"/>
                    </w:rPr>
                    <w:t xml:space="preserve">Start date: </w:t>
                  </w:r>
                </w:p>
              </w:tc>
              <w:tc>
                <w:tcPr>
                  <w:tcW w:w="1410" w:type="dxa"/>
                  <w:tcBorders>
                    <w:top w:val="nil"/>
                    <w:left w:val="nil"/>
                    <w:bottom w:val="nil"/>
                    <w:right w:val="nil"/>
                  </w:tcBorders>
                  <w:shd w:val="clear" w:color="auto" w:fill="auto"/>
                  <w:noWrap/>
                  <w:vAlign w:val="center"/>
                  <w:hideMark/>
                </w:tcPr>
                <w:p w14:paraId="20153710" w14:textId="6B8A75A4" w:rsidR="00E84CEA" w:rsidRPr="00153ADC" w:rsidRDefault="00FE0C1F" w:rsidP="00E84CEA">
                  <w:pPr>
                    <w:rPr>
                      <w:color w:val="000000" w:themeColor="text1"/>
                      <w:sz w:val="20"/>
                      <w:szCs w:val="20"/>
                      <w:lang w:eastAsia="en-GB"/>
                    </w:rPr>
                  </w:pPr>
                  <w:r w:rsidRPr="00153ADC">
                    <w:rPr>
                      <w:color w:val="000000" w:themeColor="text1"/>
                      <w:sz w:val="20"/>
                      <w:szCs w:val="20"/>
                      <w:lang w:eastAsia="en-GB"/>
                    </w:rPr>
                    <w:t>September</w:t>
                  </w:r>
                  <w:r w:rsidR="00012368" w:rsidRPr="00153ADC">
                    <w:rPr>
                      <w:color w:val="000000" w:themeColor="text1"/>
                      <w:sz w:val="20"/>
                      <w:szCs w:val="20"/>
                      <w:lang w:eastAsia="en-GB"/>
                    </w:rPr>
                    <w:t xml:space="preserve"> 2015</w:t>
                  </w:r>
                </w:p>
              </w:tc>
            </w:tr>
            <w:tr w:rsidR="00E84CEA" w:rsidRPr="00153ADC" w14:paraId="345021BF" w14:textId="77777777" w:rsidTr="0013282C">
              <w:trPr>
                <w:trHeight w:val="300"/>
              </w:trPr>
              <w:tc>
                <w:tcPr>
                  <w:tcW w:w="2677" w:type="dxa"/>
                  <w:tcBorders>
                    <w:top w:val="nil"/>
                    <w:left w:val="nil"/>
                    <w:bottom w:val="nil"/>
                    <w:right w:val="nil"/>
                  </w:tcBorders>
                  <w:shd w:val="clear" w:color="auto" w:fill="auto"/>
                  <w:noWrap/>
                  <w:vAlign w:val="center"/>
                  <w:hideMark/>
                </w:tcPr>
                <w:p w14:paraId="15053916" w14:textId="7C3D9C93" w:rsidR="00E84CEA" w:rsidRPr="00153ADC" w:rsidRDefault="00E84CEA" w:rsidP="00E84CEA">
                  <w:pPr>
                    <w:spacing w:after="80"/>
                    <w:rPr>
                      <w:b/>
                      <w:color w:val="000000"/>
                      <w:sz w:val="20"/>
                      <w:szCs w:val="20"/>
                      <w:lang w:eastAsia="en-GB"/>
                    </w:rPr>
                  </w:pPr>
                  <w:r w:rsidRPr="00153ADC">
                    <w:rPr>
                      <w:b/>
                      <w:color w:val="000000"/>
                      <w:sz w:val="20"/>
                      <w:szCs w:val="20"/>
                      <w:lang w:eastAsia="en-GB"/>
                    </w:rPr>
                    <w:t xml:space="preserve">End Date: </w:t>
                  </w:r>
                </w:p>
              </w:tc>
              <w:tc>
                <w:tcPr>
                  <w:tcW w:w="1410" w:type="dxa"/>
                  <w:tcBorders>
                    <w:top w:val="nil"/>
                    <w:left w:val="nil"/>
                    <w:bottom w:val="nil"/>
                    <w:right w:val="nil"/>
                  </w:tcBorders>
                  <w:shd w:val="clear" w:color="auto" w:fill="auto"/>
                  <w:noWrap/>
                  <w:vAlign w:val="center"/>
                  <w:hideMark/>
                </w:tcPr>
                <w:p w14:paraId="046BBD77" w14:textId="57FFB75E" w:rsidR="00E84CEA" w:rsidRPr="00153ADC" w:rsidRDefault="00012368" w:rsidP="00E84CEA">
                  <w:pPr>
                    <w:rPr>
                      <w:color w:val="000000" w:themeColor="text1"/>
                      <w:sz w:val="20"/>
                      <w:szCs w:val="20"/>
                      <w:lang w:eastAsia="en-GB"/>
                    </w:rPr>
                  </w:pPr>
                  <w:r w:rsidRPr="00153ADC">
                    <w:rPr>
                      <w:color w:val="000000" w:themeColor="text1"/>
                      <w:sz w:val="20"/>
                      <w:szCs w:val="20"/>
                      <w:lang w:eastAsia="en-GB"/>
                    </w:rPr>
                    <w:t>August 2019</w:t>
                  </w:r>
                </w:p>
              </w:tc>
            </w:tr>
            <w:tr w:rsidR="00E84CEA" w:rsidRPr="00153ADC" w14:paraId="3843E0F3" w14:textId="77777777" w:rsidTr="0013282C">
              <w:trPr>
                <w:trHeight w:val="300"/>
              </w:trPr>
              <w:tc>
                <w:tcPr>
                  <w:tcW w:w="2677" w:type="dxa"/>
                  <w:tcBorders>
                    <w:top w:val="nil"/>
                    <w:left w:val="nil"/>
                    <w:bottom w:val="nil"/>
                    <w:right w:val="nil"/>
                  </w:tcBorders>
                  <w:shd w:val="clear" w:color="auto" w:fill="auto"/>
                  <w:noWrap/>
                  <w:vAlign w:val="center"/>
                  <w:hideMark/>
                </w:tcPr>
                <w:p w14:paraId="012B79FA" w14:textId="77777777" w:rsidR="00E84CEA" w:rsidRPr="00153ADC" w:rsidRDefault="00E84CEA" w:rsidP="00E84CEA">
                  <w:pPr>
                    <w:spacing w:after="80"/>
                    <w:rPr>
                      <w:b/>
                      <w:color w:val="000000"/>
                      <w:sz w:val="20"/>
                      <w:szCs w:val="20"/>
                      <w:lang w:eastAsia="en-GB"/>
                    </w:rPr>
                  </w:pPr>
                </w:p>
              </w:tc>
              <w:tc>
                <w:tcPr>
                  <w:tcW w:w="1410" w:type="dxa"/>
                  <w:tcBorders>
                    <w:top w:val="nil"/>
                    <w:left w:val="nil"/>
                    <w:bottom w:val="nil"/>
                    <w:right w:val="nil"/>
                  </w:tcBorders>
                  <w:shd w:val="clear" w:color="auto" w:fill="auto"/>
                  <w:noWrap/>
                  <w:vAlign w:val="center"/>
                  <w:hideMark/>
                </w:tcPr>
                <w:p w14:paraId="7BF31A46" w14:textId="77777777" w:rsidR="00E84CEA" w:rsidRPr="00153ADC" w:rsidRDefault="00E84CEA" w:rsidP="00E84CEA">
                  <w:pPr>
                    <w:rPr>
                      <w:color w:val="000000" w:themeColor="text1"/>
                      <w:sz w:val="20"/>
                      <w:szCs w:val="20"/>
                      <w:lang w:eastAsia="en-GB"/>
                    </w:rPr>
                  </w:pPr>
                </w:p>
              </w:tc>
            </w:tr>
            <w:tr w:rsidR="00E84CEA" w:rsidRPr="00153ADC" w14:paraId="5B722F13" w14:textId="77777777" w:rsidTr="0013282C">
              <w:trPr>
                <w:trHeight w:val="300"/>
              </w:trPr>
              <w:tc>
                <w:tcPr>
                  <w:tcW w:w="2677" w:type="dxa"/>
                  <w:tcBorders>
                    <w:top w:val="nil"/>
                    <w:left w:val="nil"/>
                    <w:bottom w:val="nil"/>
                    <w:right w:val="nil"/>
                  </w:tcBorders>
                  <w:shd w:val="clear" w:color="auto" w:fill="auto"/>
                  <w:noWrap/>
                  <w:vAlign w:val="center"/>
                  <w:hideMark/>
                </w:tcPr>
                <w:p w14:paraId="1F19907D" w14:textId="025A6A03" w:rsidR="00E84CEA" w:rsidRPr="00153ADC" w:rsidRDefault="00E84CEA" w:rsidP="00E84CEA">
                  <w:pPr>
                    <w:spacing w:after="80"/>
                    <w:ind w:right="-959"/>
                    <w:rPr>
                      <w:b/>
                      <w:color w:val="000000"/>
                      <w:sz w:val="20"/>
                      <w:szCs w:val="20"/>
                      <w:lang w:eastAsia="en-GB"/>
                    </w:rPr>
                  </w:pPr>
                  <w:r w:rsidRPr="00153ADC">
                    <w:rPr>
                      <w:b/>
                      <w:color w:val="000000"/>
                      <w:sz w:val="20"/>
                      <w:szCs w:val="20"/>
                      <w:lang w:eastAsia="en-GB"/>
                    </w:rPr>
                    <w:t xml:space="preserve">Management Arrangements: </w:t>
                  </w:r>
                </w:p>
              </w:tc>
              <w:tc>
                <w:tcPr>
                  <w:tcW w:w="1410" w:type="dxa"/>
                  <w:tcBorders>
                    <w:top w:val="nil"/>
                    <w:left w:val="nil"/>
                    <w:bottom w:val="nil"/>
                    <w:right w:val="nil"/>
                  </w:tcBorders>
                  <w:shd w:val="clear" w:color="auto" w:fill="auto"/>
                  <w:noWrap/>
                  <w:vAlign w:val="center"/>
                  <w:hideMark/>
                </w:tcPr>
                <w:p w14:paraId="32C8C674" w14:textId="118864A2" w:rsidR="00E84CEA" w:rsidRPr="00153ADC" w:rsidRDefault="00E84CEA" w:rsidP="00E84CEA">
                  <w:pPr>
                    <w:rPr>
                      <w:b/>
                      <w:color w:val="000000" w:themeColor="text1"/>
                      <w:sz w:val="20"/>
                      <w:szCs w:val="20"/>
                      <w:lang w:eastAsia="en-GB"/>
                    </w:rPr>
                  </w:pPr>
                  <w:r w:rsidRPr="00153ADC">
                    <w:rPr>
                      <w:b/>
                      <w:color w:val="000000" w:themeColor="text1"/>
                      <w:sz w:val="20"/>
                      <w:szCs w:val="20"/>
                      <w:lang w:eastAsia="en-GB"/>
                    </w:rPr>
                    <w:t>NIM</w:t>
                  </w:r>
                </w:p>
              </w:tc>
            </w:tr>
            <w:tr w:rsidR="00E84CEA" w:rsidRPr="00153ADC" w14:paraId="0E5A734B" w14:textId="77777777" w:rsidTr="0013282C">
              <w:trPr>
                <w:trHeight w:val="87"/>
              </w:trPr>
              <w:tc>
                <w:tcPr>
                  <w:tcW w:w="2677" w:type="dxa"/>
                  <w:tcBorders>
                    <w:top w:val="nil"/>
                    <w:left w:val="nil"/>
                    <w:bottom w:val="nil"/>
                    <w:right w:val="nil"/>
                  </w:tcBorders>
                  <w:shd w:val="clear" w:color="auto" w:fill="auto"/>
                  <w:noWrap/>
                  <w:vAlign w:val="center"/>
                  <w:hideMark/>
                </w:tcPr>
                <w:p w14:paraId="4684CB10" w14:textId="77777777" w:rsidR="00E84CEA" w:rsidRPr="00153ADC" w:rsidRDefault="00E84CEA" w:rsidP="00E84CEA">
                  <w:pPr>
                    <w:spacing w:after="80"/>
                    <w:rPr>
                      <w:b/>
                      <w:color w:val="000000"/>
                      <w:sz w:val="20"/>
                      <w:szCs w:val="20"/>
                      <w:lang w:eastAsia="en-GB"/>
                    </w:rPr>
                  </w:pPr>
                  <w:r w:rsidRPr="00153ADC">
                    <w:rPr>
                      <w:b/>
                      <w:color w:val="000000"/>
                      <w:sz w:val="20"/>
                      <w:szCs w:val="20"/>
                      <w:lang w:eastAsia="en-GB"/>
                    </w:rPr>
                    <w:t>PAC Meeting Date</w:t>
                  </w:r>
                </w:p>
              </w:tc>
              <w:tc>
                <w:tcPr>
                  <w:tcW w:w="1410" w:type="dxa"/>
                  <w:tcBorders>
                    <w:top w:val="nil"/>
                    <w:left w:val="nil"/>
                    <w:bottom w:val="nil"/>
                    <w:right w:val="nil"/>
                  </w:tcBorders>
                  <w:shd w:val="clear" w:color="auto" w:fill="auto"/>
                  <w:noWrap/>
                  <w:vAlign w:val="center"/>
                  <w:hideMark/>
                </w:tcPr>
                <w:p w14:paraId="6F6EF283" w14:textId="55ED25B0" w:rsidR="00E84CEA" w:rsidRPr="00153ADC" w:rsidRDefault="008B2410" w:rsidP="00E84CEA">
                  <w:pPr>
                    <w:rPr>
                      <w:color w:val="000000" w:themeColor="text1"/>
                      <w:sz w:val="20"/>
                      <w:szCs w:val="20"/>
                      <w:lang w:eastAsia="en-GB"/>
                    </w:rPr>
                  </w:pPr>
                  <w:r w:rsidRPr="00153ADC">
                    <w:rPr>
                      <w:color w:val="000000" w:themeColor="text1"/>
                      <w:sz w:val="20"/>
                      <w:szCs w:val="20"/>
                      <w:lang w:eastAsia="en-GB"/>
                    </w:rPr>
                    <w:t>10 April 2015</w:t>
                  </w:r>
                </w:p>
              </w:tc>
            </w:tr>
          </w:tbl>
          <w:p w14:paraId="3F05C6B5" w14:textId="77777777" w:rsidR="000D4A13" w:rsidRPr="00153ADC" w:rsidRDefault="000D4A13" w:rsidP="001D49F3">
            <w:pPr>
              <w:tabs>
                <w:tab w:val="left" w:pos="4680"/>
              </w:tabs>
              <w:rPr>
                <w:sz w:val="21"/>
                <w:szCs w:val="21"/>
              </w:rPr>
            </w:pPr>
          </w:p>
        </w:tc>
        <w:tc>
          <w:tcPr>
            <w:tcW w:w="310" w:type="dxa"/>
            <w:tcBorders>
              <w:top w:val="nil"/>
              <w:bottom w:val="nil"/>
            </w:tcBorders>
          </w:tcPr>
          <w:p w14:paraId="5BA4EC03" w14:textId="77777777" w:rsidR="000D4A13" w:rsidRPr="00153ADC" w:rsidRDefault="000D4A13" w:rsidP="001D49F3">
            <w:pPr>
              <w:tabs>
                <w:tab w:val="left" w:pos="4680"/>
              </w:tabs>
              <w:rPr>
                <w:sz w:val="21"/>
                <w:szCs w:val="21"/>
              </w:rPr>
            </w:pPr>
          </w:p>
        </w:tc>
        <w:tc>
          <w:tcPr>
            <w:tcW w:w="6057" w:type="dxa"/>
          </w:tcPr>
          <w:p w14:paraId="60FF1C42" w14:textId="77777777" w:rsidR="000D4A13" w:rsidRPr="00153ADC" w:rsidRDefault="000D4A13" w:rsidP="001D49F3">
            <w:pPr>
              <w:tabs>
                <w:tab w:val="left" w:pos="4680"/>
              </w:tabs>
              <w:rPr>
                <w:sz w:val="21"/>
                <w:szCs w:val="21"/>
              </w:rPr>
            </w:pPr>
          </w:p>
          <w:tbl>
            <w:tblPr>
              <w:tblW w:w="5772" w:type="dxa"/>
              <w:tblLook w:val="04A0" w:firstRow="1" w:lastRow="0" w:firstColumn="1" w:lastColumn="0" w:noHBand="0" w:noVBand="1"/>
            </w:tblPr>
            <w:tblGrid>
              <w:gridCol w:w="4589"/>
              <w:gridCol w:w="1183"/>
            </w:tblGrid>
            <w:tr w:rsidR="000D4A13" w:rsidRPr="00153ADC" w14:paraId="51352C90" w14:textId="77777777" w:rsidTr="0013282C">
              <w:trPr>
                <w:trHeight w:val="330"/>
              </w:trPr>
              <w:tc>
                <w:tcPr>
                  <w:tcW w:w="4589" w:type="dxa"/>
                  <w:tcBorders>
                    <w:top w:val="nil"/>
                    <w:left w:val="nil"/>
                    <w:bottom w:val="nil"/>
                    <w:right w:val="nil"/>
                  </w:tcBorders>
                  <w:shd w:val="clear" w:color="auto" w:fill="auto"/>
                  <w:noWrap/>
                  <w:vAlign w:val="center"/>
                  <w:hideMark/>
                </w:tcPr>
                <w:p w14:paraId="35EC02C5" w14:textId="77777777" w:rsidR="000D4A13" w:rsidRPr="00153ADC" w:rsidRDefault="000D4A13" w:rsidP="001D49F3">
                  <w:pPr>
                    <w:ind w:left="-57" w:right="-57"/>
                    <w:rPr>
                      <w:color w:val="000000"/>
                      <w:sz w:val="20"/>
                      <w:szCs w:val="20"/>
                      <w:lang w:eastAsia="en-GB"/>
                    </w:rPr>
                  </w:pPr>
                  <w:r w:rsidRPr="00153ADC">
                    <w:rPr>
                      <w:color w:val="000000"/>
                      <w:sz w:val="20"/>
                      <w:szCs w:val="20"/>
                      <w:lang w:eastAsia="en-GB"/>
                    </w:rPr>
                    <w:t>Total resources required (total project funds)</w:t>
                  </w:r>
                </w:p>
              </w:tc>
              <w:tc>
                <w:tcPr>
                  <w:tcW w:w="1183" w:type="dxa"/>
                  <w:tcBorders>
                    <w:top w:val="nil"/>
                    <w:left w:val="nil"/>
                    <w:bottom w:val="nil"/>
                    <w:right w:val="nil"/>
                  </w:tcBorders>
                  <w:shd w:val="clear" w:color="auto" w:fill="auto"/>
                  <w:noWrap/>
                  <w:vAlign w:val="center"/>
                  <w:hideMark/>
                </w:tcPr>
                <w:p w14:paraId="3A32FD88" w14:textId="3946C530" w:rsidR="000D4A13" w:rsidRPr="00153ADC" w:rsidRDefault="00702E28" w:rsidP="003B1C3C">
                  <w:pPr>
                    <w:rPr>
                      <w:rFonts w:ascii="Arial Narrow" w:hAnsi="Arial Narrow"/>
                      <w:color w:val="000000" w:themeColor="text1"/>
                      <w:sz w:val="20"/>
                      <w:szCs w:val="20"/>
                      <w:lang w:eastAsia="en-GB"/>
                    </w:rPr>
                  </w:pPr>
                  <w:r w:rsidRPr="00153ADC">
                    <w:rPr>
                      <w:rFonts w:ascii="Arial Narrow" w:hAnsi="Arial Narrow"/>
                      <w:color w:val="000000" w:themeColor="text1"/>
                      <w:sz w:val="20"/>
                      <w:szCs w:val="20"/>
                      <w:lang w:eastAsia="en-GB"/>
                    </w:rPr>
                    <w:t>$</w:t>
                  </w:r>
                  <w:r w:rsidR="00A32C53" w:rsidRPr="00153ADC">
                    <w:rPr>
                      <w:rFonts w:ascii="Arial Narrow" w:hAnsi="Arial Narrow"/>
                      <w:color w:val="000000" w:themeColor="text1"/>
                      <w:sz w:val="20"/>
                      <w:szCs w:val="20"/>
                      <w:lang w:eastAsia="en-GB"/>
                    </w:rPr>
                    <w:t xml:space="preserve"> </w:t>
                  </w:r>
                  <w:r w:rsidRPr="00153ADC">
                    <w:rPr>
                      <w:rFonts w:ascii="Arial Narrow" w:hAnsi="Arial Narrow"/>
                      <w:color w:val="000000" w:themeColor="text1"/>
                      <w:sz w:val="20"/>
                      <w:szCs w:val="20"/>
                      <w:lang w:eastAsia="en-GB"/>
                    </w:rPr>
                    <w:t>8,</w:t>
                  </w:r>
                  <w:r w:rsidR="003B1C3C" w:rsidRPr="00153ADC">
                    <w:rPr>
                      <w:rFonts w:ascii="Arial Narrow" w:hAnsi="Arial Narrow"/>
                      <w:color w:val="000000" w:themeColor="text1"/>
                      <w:sz w:val="20"/>
                      <w:szCs w:val="20"/>
                      <w:lang w:eastAsia="en-GB"/>
                    </w:rPr>
                    <w:t>984</w:t>
                  </w:r>
                  <w:r w:rsidR="00A32C53" w:rsidRPr="00153ADC">
                    <w:rPr>
                      <w:rFonts w:ascii="Arial Narrow" w:hAnsi="Arial Narrow"/>
                      <w:color w:val="000000" w:themeColor="text1"/>
                      <w:sz w:val="20"/>
                      <w:szCs w:val="20"/>
                      <w:lang w:eastAsia="en-GB"/>
                    </w:rPr>
                    <w:t>,000</w:t>
                  </w:r>
                </w:p>
              </w:tc>
            </w:tr>
            <w:tr w:rsidR="000D4A13" w:rsidRPr="00153ADC" w14:paraId="328BEF57" w14:textId="77777777" w:rsidTr="0013282C">
              <w:trPr>
                <w:trHeight w:val="300"/>
              </w:trPr>
              <w:tc>
                <w:tcPr>
                  <w:tcW w:w="4589" w:type="dxa"/>
                  <w:tcBorders>
                    <w:top w:val="nil"/>
                    <w:left w:val="nil"/>
                    <w:bottom w:val="nil"/>
                    <w:right w:val="nil"/>
                  </w:tcBorders>
                  <w:shd w:val="clear" w:color="auto" w:fill="D9D9D9"/>
                  <w:noWrap/>
                  <w:vAlign w:val="center"/>
                  <w:hideMark/>
                </w:tcPr>
                <w:p w14:paraId="7FFB6833" w14:textId="77777777" w:rsidR="000D4A13" w:rsidRPr="00153ADC" w:rsidRDefault="000D4A13" w:rsidP="001D49F3">
                  <w:pPr>
                    <w:spacing w:before="100" w:after="100"/>
                    <w:ind w:left="-57" w:right="-57"/>
                    <w:rPr>
                      <w:b/>
                      <w:color w:val="000000"/>
                      <w:sz w:val="20"/>
                      <w:szCs w:val="20"/>
                      <w:lang w:eastAsia="en-GB"/>
                    </w:rPr>
                  </w:pPr>
                  <w:r w:rsidRPr="00153ADC">
                    <w:rPr>
                      <w:b/>
                      <w:color w:val="000000"/>
                      <w:sz w:val="20"/>
                      <w:szCs w:val="20"/>
                      <w:lang w:eastAsia="en-GB"/>
                    </w:rPr>
                    <w:t>Total allocated resources (UNDP managed funds)</w:t>
                  </w:r>
                </w:p>
              </w:tc>
              <w:tc>
                <w:tcPr>
                  <w:tcW w:w="1183" w:type="dxa"/>
                  <w:tcBorders>
                    <w:top w:val="nil"/>
                    <w:left w:val="nil"/>
                    <w:bottom w:val="nil"/>
                    <w:right w:val="nil"/>
                  </w:tcBorders>
                  <w:shd w:val="clear" w:color="auto" w:fill="D9D9D9"/>
                  <w:noWrap/>
                  <w:vAlign w:val="center"/>
                  <w:hideMark/>
                </w:tcPr>
                <w:p w14:paraId="6AD96F33" w14:textId="77777777" w:rsidR="000D4A13" w:rsidRPr="00153ADC" w:rsidRDefault="000D4A13" w:rsidP="001D49F3">
                  <w:pPr>
                    <w:spacing w:before="100" w:after="100"/>
                    <w:rPr>
                      <w:rFonts w:ascii="Calibri" w:hAnsi="Calibri"/>
                      <w:color w:val="000000" w:themeColor="text1"/>
                      <w:sz w:val="20"/>
                      <w:szCs w:val="20"/>
                      <w:lang w:eastAsia="en-GB"/>
                    </w:rPr>
                  </w:pPr>
                </w:p>
              </w:tc>
            </w:tr>
            <w:tr w:rsidR="000D4A13" w:rsidRPr="00153ADC" w14:paraId="1C777D70" w14:textId="77777777" w:rsidTr="0013282C">
              <w:trPr>
                <w:trHeight w:val="300"/>
              </w:trPr>
              <w:tc>
                <w:tcPr>
                  <w:tcW w:w="4589" w:type="dxa"/>
                  <w:tcBorders>
                    <w:top w:val="nil"/>
                    <w:left w:val="nil"/>
                    <w:bottom w:val="nil"/>
                    <w:right w:val="nil"/>
                  </w:tcBorders>
                  <w:shd w:val="clear" w:color="auto" w:fill="auto"/>
                  <w:noWrap/>
                  <w:vAlign w:val="center"/>
                  <w:hideMark/>
                </w:tcPr>
                <w:p w14:paraId="38D6277C" w14:textId="6DF3EC19" w:rsidR="000D4A13" w:rsidRPr="00153ADC" w:rsidRDefault="000D4A13" w:rsidP="001D49F3">
                  <w:pPr>
                    <w:ind w:left="-57" w:right="-57" w:firstLineChars="200" w:firstLine="400"/>
                    <w:rPr>
                      <w:color w:val="000000"/>
                      <w:sz w:val="20"/>
                      <w:szCs w:val="20"/>
                      <w:lang w:eastAsia="en-GB"/>
                    </w:rPr>
                  </w:pPr>
                  <w:r w:rsidRPr="00153ADC">
                    <w:rPr>
                      <w:color w:val="000000"/>
                      <w:sz w:val="20"/>
                      <w:szCs w:val="20"/>
                      <w:lang w:eastAsia="en-GB"/>
                    </w:rPr>
                    <w:t xml:space="preserve">Regular </w:t>
                  </w:r>
                  <w:r w:rsidR="00A32C53" w:rsidRPr="00153ADC">
                    <w:rPr>
                      <w:color w:val="000000"/>
                      <w:sz w:val="20"/>
                      <w:szCs w:val="20"/>
                      <w:lang w:eastAsia="en-GB"/>
                    </w:rPr>
                    <w:t>-UNDP TRAC</w:t>
                  </w:r>
                </w:p>
                <w:p w14:paraId="3D69A12A" w14:textId="0AB58163" w:rsidR="00A32C53" w:rsidRPr="00153ADC" w:rsidRDefault="00A32C53" w:rsidP="001D49F3">
                  <w:pPr>
                    <w:ind w:left="-57" w:right="-57" w:firstLineChars="200" w:firstLine="400"/>
                    <w:rPr>
                      <w:color w:val="000000"/>
                      <w:sz w:val="20"/>
                      <w:szCs w:val="20"/>
                      <w:lang w:eastAsia="en-GB"/>
                    </w:rPr>
                  </w:pPr>
                  <w:r w:rsidRPr="00153ADC">
                    <w:rPr>
                      <w:color w:val="000000"/>
                      <w:sz w:val="20"/>
                      <w:szCs w:val="20"/>
                      <w:lang w:eastAsia="en-GB"/>
                    </w:rPr>
                    <w:t xml:space="preserve">               UNDP Cost-Sharing</w:t>
                  </w:r>
                </w:p>
              </w:tc>
              <w:tc>
                <w:tcPr>
                  <w:tcW w:w="1183" w:type="dxa"/>
                  <w:tcBorders>
                    <w:top w:val="nil"/>
                    <w:left w:val="nil"/>
                    <w:bottom w:val="nil"/>
                    <w:right w:val="nil"/>
                  </w:tcBorders>
                  <w:shd w:val="clear" w:color="auto" w:fill="auto"/>
                  <w:noWrap/>
                  <w:vAlign w:val="center"/>
                  <w:hideMark/>
                </w:tcPr>
                <w:p w14:paraId="6A852BF4" w14:textId="28CCEA16" w:rsidR="000D4A13" w:rsidRPr="00153ADC" w:rsidRDefault="00A32C53" w:rsidP="005F3269">
                  <w:pPr>
                    <w:rPr>
                      <w:rFonts w:ascii="Calibri" w:hAnsi="Calibri"/>
                      <w:color w:val="000000" w:themeColor="text1"/>
                      <w:sz w:val="20"/>
                      <w:szCs w:val="20"/>
                      <w:lang w:eastAsia="en-GB"/>
                    </w:rPr>
                  </w:pPr>
                  <w:r w:rsidRPr="00153ADC">
                    <w:rPr>
                      <w:rFonts w:ascii="Calibri" w:hAnsi="Calibri"/>
                      <w:color w:val="000000" w:themeColor="text1"/>
                      <w:sz w:val="20"/>
                      <w:szCs w:val="20"/>
                      <w:lang w:eastAsia="en-GB"/>
                    </w:rPr>
                    <w:t>$    20</w:t>
                  </w:r>
                  <w:r w:rsidR="005F3269" w:rsidRPr="00153ADC">
                    <w:rPr>
                      <w:rFonts w:ascii="Calibri" w:hAnsi="Calibri"/>
                      <w:color w:val="000000" w:themeColor="text1"/>
                      <w:sz w:val="20"/>
                      <w:szCs w:val="20"/>
                      <w:lang w:eastAsia="en-GB"/>
                    </w:rPr>
                    <w:t>0</w:t>
                  </w:r>
                  <w:r w:rsidR="006B63B1" w:rsidRPr="00153ADC">
                    <w:rPr>
                      <w:rFonts w:ascii="Calibri" w:hAnsi="Calibri"/>
                      <w:color w:val="000000" w:themeColor="text1"/>
                      <w:sz w:val="20"/>
                      <w:szCs w:val="20"/>
                      <w:lang w:eastAsia="en-GB"/>
                    </w:rPr>
                    <w:t>,000</w:t>
                  </w:r>
                </w:p>
                <w:p w14:paraId="1858A9D1" w14:textId="5B4CB51C" w:rsidR="00A32C53" w:rsidRPr="00153ADC" w:rsidRDefault="00A32C53" w:rsidP="00A32C53">
                  <w:pPr>
                    <w:rPr>
                      <w:rFonts w:ascii="Calibri" w:hAnsi="Calibri"/>
                      <w:color w:val="000000" w:themeColor="text1"/>
                      <w:sz w:val="20"/>
                      <w:szCs w:val="20"/>
                      <w:lang w:eastAsia="en-GB"/>
                    </w:rPr>
                  </w:pPr>
                  <w:r w:rsidRPr="00153ADC">
                    <w:rPr>
                      <w:rFonts w:ascii="Calibri" w:hAnsi="Calibri"/>
                      <w:color w:val="000000" w:themeColor="text1"/>
                      <w:sz w:val="20"/>
                      <w:szCs w:val="20"/>
                      <w:lang w:eastAsia="en-GB"/>
                    </w:rPr>
                    <w:t>$      60,000</w:t>
                  </w:r>
                </w:p>
              </w:tc>
            </w:tr>
            <w:tr w:rsidR="000D4A13" w:rsidRPr="00153ADC" w14:paraId="7C3F5B1C" w14:textId="77777777" w:rsidTr="0013282C">
              <w:trPr>
                <w:trHeight w:val="300"/>
              </w:trPr>
              <w:tc>
                <w:tcPr>
                  <w:tcW w:w="4589" w:type="dxa"/>
                  <w:tcBorders>
                    <w:top w:val="nil"/>
                    <w:left w:val="nil"/>
                    <w:bottom w:val="nil"/>
                    <w:right w:val="nil"/>
                  </w:tcBorders>
                  <w:shd w:val="clear" w:color="auto" w:fill="auto"/>
                  <w:noWrap/>
                  <w:vAlign w:val="center"/>
                  <w:hideMark/>
                </w:tcPr>
                <w:p w14:paraId="2F13E23E" w14:textId="77777777" w:rsidR="000D4A13" w:rsidRPr="00153ADC" w:rsidRDefault="000D4A13" w:rsidP="001D49F3">
                  <w:pPr>
                    <w:ind w:left="-57" w:right="-57" w:firstLineChars="200" w:firstLine="400"/>
                    <w:rPr>
                      <w:color w:val="000000"/>
                      <w:sz w:val="20"/>
                      <w:szCs w:val="20"/>
                      <w:lang w:eastAsia="en-GB"/>
                    </w:rPr>
                  </w:pPr>
                  <w:r w:rsidRPr="00153ADC">
                    <w:rPr>
                      <w:color w:val="000000"/>
                      <w:sz w:val="20"/>
                      <w:szCs w:val="20"/>
                      <w:lang w:eastAsia="en-GB"/>
                    </w:rPr>
                    <w:t>GEF</w:t>
                  </w:r>
                </w:p>
              </w:tc>
              <w:tc>
                <w:tcPr>
                  <w:tcW w:w="1183" w:type="dxa"/>
                  <w:tcBorders>
                    <w:top w:val="nil"/>
                    <w:left w:val="nil"/>
                    <w:bottom w:val="nil"/>
                    <w:right w:val="nil"/>
                  </w:tcBorders>
                  <w:shd w:val="clear" w:color="auto" w:fill="auto"/>
                  <w:noWrap/>
                  <w:vAlign w:val="center"/>
                  <w:hideMark/>
                </w:tcPr>
                <w:p w14:paraId="28DB32FA" w14:textId="583D0B95" w:rsidR="000D4A13" w:rsidRPr="00153ADC" w:rsidRDefault="006B63B1" w:rsidP="001D49F3">
                  <w:pPr>
                    <w:rPr>
                      <w:rFonts w:ascii="Calibri" w:hAnsi="Calibri"/>
                      <w:color w:val="000000" w:themeColor="text1"/>
                      <w:sz w:val="20"/>
                      <w:szCs w:val="20"/>
                      <w:lang w:eastAsia="en-GB"/>
                    </w:rPr>
                  </w:pPr>
                  <w:r w:rsidRPr="00153ADC">
                    <w:rPr>
                      <w:rFonts w:ascii="Calibri" w:hAnsi="Calibri"/>
                      <w:color w:val="000000" w:themeColor="text1"/>
                      <w:sz w:val="20"/>
                      <w:szCs w:val="20"/>
                      <w:lang w:eastAsia="en-GB"/>
                    </w:rPr>
                    <w:t>$</w:t>
                  </w:r>
                  <w:r w:rsidR="00A32C53" w:rsidRPr="00153ADC">
                    <w:rPr>
                      <w:rFonts w:ascii="Calibri" w:hAnsi="Calibri"/>
                      <w:color w:val="000000" w:themeColor="text1"/>
                      <w:sz w:val="20"/>
                      <w:szCs w:val="20"/>
                      <w:lang w:eastAsia="en-GB"/>
                    </w:rPr>
                    <w:t xml:space="preserve"> </w:t>
                  </w:r>
                  <w:r w:rsidRPr="00153ADC">
                    <w:rPr>
                      <w:rFonts w:ascii="Calibri" w:hAnsi="Calibri"/>
                      <w:color w:val="000000" w:themeColor="text1"/>
                      <w:sz w:val="20"/>
                      <w:szCs w:val="20"/>
                      <w:lang w:eastAsia="en-GB"/>
                    </w:rPr>
                    <w:t>1,404,000</w:t>
                  </w:r>
                </w:p>
              </w:tc>
            </w:tr>
            <w:tr w:rsidR="0014577A" w:rsidRPr="00153ADC" w14:paraId="740CA367" w14:textId="77777777" w:rsidTr="0013282C">
              <w:trPr>
                <w:trHeight w:val="300"/>
              </w:trPr>
              <w:tc>
                <w:tcPr>
                  <w:tcW w:w="4589" w:type="dxa"/>
                  <w:tcBorders>
                    <w:top w:val="nil"/>
                    <w:left w:val="nil"/>
                    <w:bottom w:val="nil"/>
                    <w:right w:val="nil"/>
                  </w:tcBorders>
                  <w:shd w:val="clear" w:color="auto" w:fill="auto"/>
                  <w:noWrap/>
                  <w:vAlign w:val="center"/>
                </w:tcPr>
                <w:p w14:paraId="7D80CED7" w14:textId="2FE8BE76" w:rsidR="0014577A" w:rsidRPr="00153ADC" w:rsidRDefault="0014577A" w:rsidP="001D49F3">
                  <w:pPr>
                    <w:ind w:left="-57" w:right="-57" w:firstLineChars="200" w:firstLine="400"/>
                    <w:rPr>
                      <w:color w:val="000000"/>
                      <w:sz w:val="20"/>
                      <w:szCs w:val="20"/>
                      <w:lang w:eastAsia="en-GB"/>
                    </w:rPr>
                  </w:pPr>
                  <w:r w:rsidRPr="00153ADC">
                    <w:rPr>
                      <w:color w:val="000000"/>
                      <w:sz w:val="20"/>
                      <w:szCs w:val="20"/>
                      <w:lang w:eastAsia="en-GB"/>
                    </w:rPr>
                    <w:t>O</w:t>
                  </w:r>
                  <w:r w:rsidR="00A32C53" w:rsidRPr="00153ADC">
                    <w:rPr>
                      <w:color w:val="000000"/>
                      <w:sz w:val="20"/>
                      <w:szCs w:val="20"/>
                      <w:lang w:eastAsia="en-GB"/>
                    </w:rPr>
                    <w:t>ther (partner managed resources)</w:t>
                  </w:r>
                </w:p>
                <w:p w14:paraId="25974D84" w14:textId="4A7D58CB" w:rsidR="00A32C53" w:rsidRPr="00153ADC" w:rsidRDefault="00A32C53" w:rsidP="001D49F3">
                  <w:pPr>
                    <w:ind w:left="-57" w:right="-57" w:firstLineChars="200" w:firstLine="400"/>
                    <w:rPr>
                      <w:color w:val="000000"/>
                      <w:sz w:val="20"/>
                      <w:szCs w:val="20"/>
                      <w:lang w:eastAsia="en-GB"/>
                    </w:rPr>
                  </w:pPr>
                </w:p>
              </w:tc>
              <w:tc>
                <w:tcPr>
                  <w:tcW w:w="1183" w:type="dxa"/>
                  <w:tcBorders>
                    <w:top w:val="nil"/>
                    <w:left w:val="nil"/>
                    <w:bottom w:val="nil"/>
                    <w:right w:val="nil"/>
                  </w:tcBorders>
                  <w:shd w:val="clear" w:color="auto" w:fill="auto"/>
                  <w:noWrap/>
                  <w:vAlign w:val="center"/>
                  <w:hideMark/>
                </w:tcPr>
                <w:p w14:paraId="45C42E00" w14:textId="77777777" w:rsidR="0014577A" w:rsidRPr="00153ADC" w:rsidRDefault="0014577A" w:rsidP="00B65E5C">
                  <w:pPr>
                    <w:rPr>
                      <w:rFonts w:ascii="Calibri" w:hAnsi="Calibri"/>
                      <w:color w:val="000000" w:themeColor="text1"/>
                      <w:sz w:val="20"/>
                      <w:szCs w:val="20"/>
                      <w:lang w:eastAsia="en-GB"/>
                    </w:rPr>
                  </w:pPr>
                </w:p>
                <w:p w14:paraId="46149C64" w14:textId="2444E0B7" w:rsidR="0014577A" w:rsidRPr="00153ADC" w:rsidRDefault="0014577A" w:rsidP="00B65E5C">
                  <w:pPr>
                    <w:rPr>
                      <w:rFonts w:ascii="Calibri" w:hAnsi="Calibri"/>
                      <w:color w:val="000000" w:themeColor="text1"/>
                      <w:sz w:val="20"/>
                      <w:szCs w:val="20"/>
                      <w:lang w:eastAsia="en-GB"/>
                    </w:rPr>
                  </w:pPr>
                  <w:r w:rsidRPr="00153ADC">
                    <w:rPr>
                      <w:rFonts w:ascii="Calibri" w:hAnsi="Calibri"/>
                      <w:color w:val="000000" w:themeColor="text1"/>
                      <w:sz w:val="20"/>
                      <w:szCs w:val="20"/>
                      <w:lang w:eastAsia="en-GB"/>
                    </w:rPr>
                    <w:t>$</w:t>
                  </w:r>
                  <w:r w:rsidR="00A32C53" w:rsidRPr="00153ADC">
                    <w:rPr>
                      <w:rFonts w:ascii="Calibri" w:hAnsi="Calibri"/>
                      <w:color w:val="000000" w:themeColor="text1"/>
                      <w:sz w:val="20"/>
                      <w:szCs w:val="20"/>
                      <w:lang w:eastAsia="en-GB"/>
                    </w:rPr>
                    <w:t xml:space="preserve"> </w:t>
                  </w:r>
                  <w:r w:rsidRPr="00153ADC">
                    <w:rPr>
                      <w:rFonts w:ascii="Calibri" w:hAnsi="Calibri"/>
                      <w:color w:val="000000" w:themeColor="text1"/>
                      <w:sz w:val="20"/>
                      <w:szCs w:val="20"/>
                      <w:lang w:eastAsia="en-GB"/>
                    </w:rPr>
                    <w:t>7,</w:t>
                  </w:r>
                  <w:r w:rsidR="00DA582D">
                    <w:rPr>
                      <w:rFonts w:ascii="Calibri" w:hAnsi="Calibri"/>
                      <w:color w:val="000000" w:themeColor="text1"/>
                      <w:sz w:val="20"/>
                      <w:szCs w:val="20"/>
                      <w:lang w:eastAsia="en-GB"/>
                    </w:rPr>
                    <w:t>270</w:t>
                  </w:r>
                  <w:r w:rsidRPr="00153ADC">
                    <w:rPr>
                      <w:rFonts w:ascii="Calibri" w:hAnsi="Calibri"/>
                      <w:color w:val="000000" w:themeColor="text1"/>
                      <w:sz w:val="20"/>
                      <w:szCs w:val="20"/>
                      <w:lang w:eastAsia="en-GB"/>
                    </w:rPr>
                    <w:t>,000</w:t>
                  </w:r>
                </w:p>
                <w:p w14:paraId="38857CAC" w14:textId="3415B64B" w:rsidR="0014577A" w:rsidRPr="00153ADC" w:rsidRDefault="0014577A" w:rsidP="001D49F3">
                  <w:pPr>
                    <w:rPr>
                      <w:rFonts w:ascii="Calibri" w:hAnsi="Calibri"/>
                      <w:color w:val="000000" w:themeColor="text1"/>
                      <w:sz w:val="20"/>
                      <w:szCs w:val="20"/>
                      <w:lang w:eastAsia="en-GB"/>
                    </w:rPr>
                  </w:pPr>
                </w:p>
              </w:tc>
            </w:tr>
            <w:tr w:rsidR="0014577A" w:rsidRPr="00153ADC" w14:paraId="650008F6" w14:textId="77777777" w:rsidTr="0013282C">
              <w:trPr>
                <w:trHeight w:val="300"/>
              </w:trPr>
              <w:tc>
                <w:tcPr>
                  <w:tcW w:w="4589" w:type="dxa"/>
                  <w:tcBorders>
                    <w:top w:val="nil"/>
                    <w:left w:val="nil"/>
                    <w:bottom w:val="nil"/>
                    <w:right w:val="nil"/>
                  </w:tcBorders>
                  <w:shd w:val="clear" w:color="auto" w:fill="auto"/>
                  <w:noWrap/>
                  <w:vAlign w:val="center"/>
                  <w:hideMark/>
                </w:tcPr>
                <w:p w14:paraId="764E04B4" w14:textId="77777777" w:rsidR="0014577A" w:rsidRPr="00153ADC" w:rsidRDefault="0014577A" w:rsidP="00E601C2">
                  <w:pPr>
                    <w:pStyle w:val="ListParagraph"/>
                    <w:numPr>
                      <w:ilvl w:val="0"/>
                      <w:numId w:val="63"/>
                    </w:numPr>
                    <w:ind w:right="-57"/>
                    <w:rPr>
                      <w:color w:val="000000"/>
                      <w:sz w:val="20"/>
                      <w:szCs w:val="20"/>
                      <w:lang w:eastAsia="en-GB"/>
                    </w:rPr>
                  </w:pPr>
                  <w:r w:rsidRPr="00153ADC">
                    <w:rPr>
                      <w:color w:val="000000"/>
                      <w:sz w:val="20"/>
                      <w:szCs w:val="20"/>
                      <w:lang w:eastAsia="en-GB"/>
                    </w:rPr>
                    <w:t>National Government</w:t>
                  </w:r>
                </w:p>
                <w:p w14:paraId="23E5AD37" w14:textId="4A25582B" w:rsidR="0014577A" w:rsidRPr="00153ADC" w:rsidRDefault="0014577A" w:rsidP="00131DFF">
                  <w:pPr>
                    <w:pStyle w:val="ListParagraph"/>
                    <w:numPr>
                      <w:ilvl w:val="0"/>
                      <w:numId w:val="63"/>
                    </w:numPr>
                    <w:ind w:right="-57"/>
                    <w:rPr>
                      <w:color w:val="000000"/>
                      <w:sz w:val="20"/>
                      <w:szCs w:val="20"/>
                      <w:lang w:eastAsia="en-GB"/>
                    </w:rPr>
                  </w:pPr>
                  <w:r w:rsidRPr="00153ADC">
                    <w:rPr>
                      <w:color w:val="000000"/>
                      <w:sz w:val="20"/>
                      <w:szCs w:val="20"/>
                      <w:lang w:eastAsia="en-GB"/>
                    </w:rPr>
                    <w:t>State Government</w:t>
                  </w:r>
                </w:p>
              </w:tc>
              <w:tc>
                <w:tcPr>
                  <w:tcW w:w="1183" w:type="dxa"/>
                  <w:tcBorders>
                    <w:top w:val="nil"/>
                    <w:left w:val="nil"/>
                    <w:bottom w:val="nil"/>
                    <w:right w:val="nil"/>
                  </w:tcBorders>
                  <w:shd w:val="clear" w:color="auto" w:fill="auto"/>
                  <w:noWrap/>
                  <w:vAlign w:val="center"/>
                  <w:hideMark/>
                </w:tcPr>
                <w:p w14:paraId="55072970" w14:textId="751CDB9A" w:rsidR="0014577A" w:rsidRPr="00153ADC" w:rsidRDefault="000118BE" w:rsidP="00131DFF">
                  <w:pPr>
                    <w:rPr>
                      <w:rFonts w:ascii="Arial Narrow" w:hAnsi="Arial Narrow"/>
                      <w:color w:val="000000" w:themeColor="text1"/>
                      <w:sz w:val="20"/>
                      <w:szCs w:val="20"/>
                      <w:lang w:eastAsia="en-GB"/>
                    </w:rPr>
                  </w:pPr>
                  <w:r w:rsidRPr="00153ADC">
                    <w:rPr>
                      <w:rFonts w:ascii="Arial Narrow" w:hAnsi="Arial Narrow"/>
                      <w:color w:val="000000" w:themeColor="text1"/>
                      <w:sz w:val="20"/>
                      <w:szCs w:val="20"/>
                      <w:lang w:eastAsia="en-GB"/>
                    </w:rPr>
                    <w:t>$</w:t>
                  </w:r>
                  <w:r w:rsidR="0014577A" w:rsidRPr="00153ADC">
                    <w:rPr>
                      <w:rFonts w:ascii="Arial Narrow" w:hAnsi="Arial Narrow"/>
                      <w:color w:val="000000" w:themeColor="text1"/>
                      <w:sz w:val="20"/>
                      <w:szCs w:val="20"/>
                      <w:lang w:eastAsia="en-GB"/>
                    </w:rPr>
                    <w:t>5,850,000</w:t>
                  </w:r>
                </w:p>
                <w:p w14:paraId="3D32E821" w14:textId="7BE2F807" w:rsidR="0014577A" w:rsidRPr="00153ADC" w:rsidRDefault="00DA582D" w:rsidP="00B65E5C">
                  <w:pPr>
                    <w:rPr>
                      <w:rFonts w:ascii="Calibri" w:hAnsi="Calibri"/>
                      <w:color w:val="000000" w:themeColor="text1"/>
                      <w:sz w:val="20"/>
                      <w:szCs w:val="20"/>
                      <w:lang w:eastAsia="en-GB"/>
                    </w:rPr>
                  </w:pPr>
                  <w:r>
                    <w:rPr>
                      <w:rFonts w:ascii="Arial Narrow" w:hAnsi="Arial Narrow"/>
                      <w:color w:val="000000" w:themeColor="text1"/>
                      <w:sz w:val="20"/>
                      <w:szCs w:val="20"/>
                      <w:lang w:eastAsia="en-GB"/>
                    </w:rPr>
                    <w:t>$ 70</w:t>
                  </w:r>
                  <w:r w:rsidR="0014577A" w:rsidRPr="00153ADC">
                    <w:rPr>
                      <w:rFonts w:ascii="Arial Narrow" w:hAnsi="Arial Narrow"/>
                      <w:color w:val="000000" w:themeColor="text1"/>
                      <w:sz w:val="20"/>
                      <w:szCs w:val="20"/>
                      <w:lang w:eastAsia="en-GB"/>
                    </w:rPr>
                    <w:t>0,000</w:t>
                  </w:r>
                </w:p>
              </w:tc>
            </w:tr>
            <w:tr w:rsidR="0014577A" w:rsidRPr="00153ADC" w14:paraId="482DD157" w14:textId="77777777" w:rsidTr="0013282C">
              <w:trPr>
                <w:trHeight w:val="330"/>
              </w:trPr>
              <w:tc>
                <w:tcPr>
                  <w:tcW w:w="4589" w:type="dxa"/>
                  <w:tcBorders>
                    <w:top w:val="nil"/>
                    <w:left w:val="nil"/>
                    <w:bottom w:val="nil"/>
                    <w:right w:val="nil"/>
                  </w:tcBorders>
                  <w:shd w:val="clear" w:color="auto" w:fill="auto"/>
                  <w:noWrap/>
                  <w:vAlign w:val="center"/>
                  <w:hideMark/>
                </w:tcPr>
                <w:p w14:paraId="23B06E09" w14:textId="77777777" w:rsidR="0014577A" w:rsidRPr="00153ADC" w:rsidRDefault="0014577A" w:rsidP="00E601C2">
                  <w:pPr>
                    <w:pStyle w:val="ListParagraph"/>
                    <w:numPr>
                      <w:ilvl w:val="0"/>
                      <w:numId w:val="63"/>
                    </w:numPr>
                    <w:ind w:right="-57"/>
                    <w:rPr>
                      <w:color w:val="000000"/>
                      <w:sz w:val="20"/>
                      <w:szCs w:val="20"/>
                      <w:lang w:eastAsia="en-GB"/>
                    </w:rPr>
                  </w:pPr>
                  <w:r w:rsidRPr="00153ADC">
                    <w:rPr>
                      <w:color w:val="000000"/>
                      <w:sz w:val="20"/>
                      <w:szCs w:val="20"/>
                      <w:lang w:eastAsia="en-GB"/>
                    </w:rPr>
                    <w:t xml:space="preserve">Angling Association Malaysia </w:t>
                  </w:r>
                </w:p>
                <w:p w14:paraId="4D64B070" w14:textId="427A1747" w:rsidR="00DA09CD" w:rsidRPr="00153ADC" w:rsidRDefault="00DA09CD" w:rsidP="00E601C2">
                  <w:pPr>
                    <w:pStyle w:val="ListParagraph"/>
                    <w:numPr>
                      <w:ilvl w:val="0"/>
                      <w:numId w:val="63"/>
                    </w:numPr>
                    <w:ind w:right="-57"/>
                    <w:rPr>
                      <w:color w:val="000000"/>
                      <w:sz w:val="20"/>
                      <w:szCs w:val="20"/>
                      <w:lang w:eastAsia="en-GB"/>
                    </w:rPr>
                  </w:pPr>
                  <w:r w:rsidRPr="00153ADC">
                    <w:rPr>
                      <w:color w:val="000000"/>
                      <w:sz w:val="20"/>
                      <w:szCs w:val="20"/>
                      <w:lang w:eastAsia="en-GB"/>
                    </w:rPr>
                    <w:t>GEC</w:t>
                  </w:r>
                </w:p>
              </w:tc>
              <w:tc>
                <w:tcPr>
                  <w:tcW w:w="1183" w:type="dxa"/>
                  <w:tcBorders>
                    <w:top w:val="nil"/>
                    <w:left w:val="nil"/>
                    <w:bottom w:val="nil"/>
                    <w:right w:val="nil"/>
                  </w:tcBorders>
                  <w:shd w:val="clear" w:color="auto" w:fill="auto"/>
                  <w:noWrap/>
                  <w:vAlign w:val="center"/>
                  <w:hideMark/>
                </w:tcPr>
                <w:p w14:paraId="60DBC79F" w14:textId="4D522A5D" w:rsidR="0014577A" w:rsidRPr="00153ADC" w:rsidRDefault="0014577A" w:rsidP="006B63B1">
                  <w:pPr>
                    <w:rPr>
                      <w:rFonts w:ascii="Calibri" w:hAnsi="Calibri"/>
                      <w:color w:val="000000" w:themeColor="text1"/>
                      <w:sz w:val="20"/>
                      <w:szCs w:val="20"/>
                      <w:lang w:eastAsia="en-GB"/>
                    </w:rPr>
                  </w:pPr>
                  <w:r w:rsidRPr="00153ADC">
                    <w:rPr>
                      <w:rFonts w:ascii="Calibri" w:hAnsi="Calibri"/>
                      <w:color w:val="000000" w:themeColor="text1"/>
                      <w:sz w:val="20"/>
                      <w:szCs w:val="20"/>
                      <w:lang w:eastAsia="en-GB"/>
                    </w:rPr>
                    <w:t>$</w:t>
                  </w:r>
                  <w:r w:rsidR="00DA582D">
                    <w:rPr>
                      <w:rFonts w:ascii="Calibri" w:hAnsi="Calibri"/>
                      <w:color w:val="000000" w:themeColor="text1"/>
                      <w:sz w:val="20"/>
                      <w:szCs w:val="20"/>
                      <w:lang w:eastAsia="en-GB"/>
                    </w:rPr>
                    <w:t xml:space="preserve"> </w:t>
                  </w:r>
                  <w:r w:rsidRPr="00153ADC">
                    <w:rPr>
                      <w:rFonts w:ascii="Calibri" w:hAnsi="Calibri"/>
                      <w:color w:val="000000" w:themeColor="text1"/>
                      <w:sz w:val="20"/>
                      <w:szCs w:val="20"/>
                      <w:lang w:eastAsia="en-GB"/>
                    </w:rPr>
                    <w:t>150,000</w:t>
                  </w:r>
                </w:p>
                <w:p w14:paraId="2AD1A82F" w14:textId="64301B82" w:rsidR="00DA09CD" w:rsidRPr="00153ADC" w:rsidRDefault="00DA582D" w:rsidP="006B63B1">
                  <w:pPr>
                    <w:rPr>
                      <w:rFonts w:ascii="Arial Narrow" w:hAnsi="Arial Narrow"/>
                      <w:color w:val="000000" w:themeColor="text1"/>
                      <w:sz w:val="20"/>
                      <w:szCs w:val="20"/>
                      <w:lang w:eastAsia="en-GB"/>
                    </w:rPr>
                  </w:pPr>
                  <w:r>
                    <w:rPr>
                      <w:rFonts w:ascii="Calibri" w:hAnsi="Calibri"/>
                      <w:color w:val="000000" w:themeColor="text1"/>
                      <w:sz w:val="20"/>
                      <w:szCs w:val="20"/>
                      <w:lang w:eastAsia="en-GB"/>
                    </w:rPr>
                    <w:t>S 47</w:t>
                  </w:r>
                  <w:r w:rsidR="00DA09CD" w:rsidRPr="00153ADC">
                    <w:rPr>
                      <w:rFonts w:ascii="Calibri" w:hAnsi="Calibri"/>
                      <w:color w:val="000000" w:themeColor="text1"/>
                      <w:sz w:val="20"/>
                      <w:szCs w:val="20"/>
                      <w:lang w:eastAsia="en-GB"/>
                    </w:rPr>
                    <w:t>0,000</w:t>
                  </w:r>
                </w:p>
              </w:tc>
            </w:tr>
            <w:tr w:rsidR="0014577A" w:rsidRPr="00153ADC" w14:paraId="1F54618E" w14:textId="77777777" w:rsidTr="0013282C">
              <w:trPr>
                <w:trHeight w:val="300"/>
              </w:trPr>
              <w:tc>
                <w:tcPr>
                  <w:tcW w:w="4589" w:type="dxa"/>
                  <w:tcBorders>
                    <w:top w:val="nil"/>
                    <w:left w:val="nil"/>
                    <w:bottom w:val="nil"/>
                    <w:right w:val="nil"/>
                  </w:tcBorders>
                  <w:shd w:val="clear" w:color="auto" w:fill="auto"/>
                  <w:noWrap/>
                  <w:vAlign w:val="center"/>
                  <w:hideMark/>
                </w:tcPr>
                <w:p w14:paraId="2431F288" w14:textId="77777777" w:rsidR="0014577A" w:rsidRPr="00153ADC" w:rsidRDefault="0014577A" w:rsidP="00E601C2">
                  <w:pPr>
                    <w:pStyle w:val="ListParagraph"/>
                    <w:numPr>
                      <w:ilvl w:val="0"/>
                      <w:numId w:val="63"/>
                    </w:numPr>
                    <w:ind w:right="-57"/>
                    <w:rPr>
                      <w:color w:val="000000"/>
                      <w:sz w:val="20"/>
                      <w:szCs w:val="20"/>
                      <w:lang w:eastAsia="en-GB"/>
                    </w:rPr>
                  </w:pPr>
                  <w:r w:rsidRPr="00153ADC">
                    <w:rPr>
                      <w:color w:val="000000"/>
                      <w:sz w:val="20"/>
                      <w:szCs w:val="20"/>
                      <w:lang w:eastAsia="en-GB"/>
                    </w:rPr>
                    <w:t>Other – Private Sector (IJM)</w:t>
                  </w:r>
                </w:p>
                <w:p w14:paraId="20C4CE46" w14:textId="68EF6CC6" w:rsidR="0014577A" w:rsidRPr="00DA582D" w:rsidRDefault="0014577A" w:rsidP="00DA582D">
                  <w:pPr>
                    <w:ind w:left="334" w:right="-57"/>
                    <w:rPr>
                      <w:color w:val="000000"/>
                      <w:sz w:val="20"/>
                      <w:szCs w:val="20"/>
                      <w:lang w:eastAsia="en-GB"/>
                    </w:rPr>
                  </w:pPr>
                </w:p>
              </w:tc>
              <w:tc>
                <w:tcPr>
                  <w:tcW w:w="1183" w:type="dxa"/>
                  <w:tcBorders>
                    <w:top w:val="nil"/>
                    <w:left w:val="nil"/>
                    <w:bottom w:val="nil"/>
                    <w:right w:val="nil"/>
                  </w:tcBorders>
                  <w:shd w:val="clear" w:color="auto" w:fill="auto"/>
                  <w:noWrap/>
                  <w:vAlign w:val="center"/>
                  <w:hideMark/>
                </w:tcPr>
                <w:p w14:paraId="2F70922E" w14:textId="249C2F62" w:rsidR="0014577A" w:rsidRPr="00153ADC" w:rsidRDefault="0014577A" w:rsidP="001D49F3">
                  <w:pPr>
                    <w:rPr>
                      <w:rFonts w:ascii="Calibri" w:hAnsi="Calibri"/>
                      <w:color w:val="000000" w:themeColor="text1"/>
                      <w:sz w:val="20"/>
                      <w:szCs w:val="20"/>
                      <w:lang w:eastAsia="en-GB"/>
                    </w:rPr>
                  </w:pPr>
                  <w:r w:rsidRPr="00153ADC">
                    <w:rPr>
                      <w:rFonts w:ascii="Calibri" w:hAnsi="Calibri"/>
                      <w:color w:val="000000" w:themeColor="text1"/>
                      <w:sz w:val="20"/>
                      <w:szCs w:val="20"/>
                      <w:lang w:eastAsia="en-GB"/>
                    </w:rPr>
                    <w:t>$</w:t>
                  </w:r>
                  <w:r w:rsidR="00DA582D">
                    <w:rPr>
                      <w:rFonts w:ascii="Calibri" w:hAnsi="Calibri"/>
                      <w:color w:val="000000" w:themeColor="text1"/>
                      <w:sz w:val="20"/>
                      <w:szCs w:val="20"/>
                      <w:lang w:eastAsia="en-GB"/>
                    </w:rPr>
                    <w:t xml:space="preserve"> </w:t>
                  </w:r>
                  <w:r w:rsidRPr="00153ADC">
                    <w:rPr>
                      <w:rFonts w:ascii="Calibri" w:hAnsi="Calibri"/>
                      <w:color w:val="000000" w:themeColor="text1"/>
                      <w:sz w:val="20"/>
                      <w:szCs w:val="20"/>
                      <w:lang w:eastAsia="en-GB"/>
                    </w:rPr>
                    <w:t>100,000</w:t>
                  </w:r>
                </w:p>
                <w:p w14:paraId="392A1AD6" w14:textId="21219496" w:rsidR="0014577A" w:rsidRPr="00153ADC" w:rsidRDefault="0014577A" w:rsidP="00706B05">
                  <w:pPr>
                    <w:rPr>
                      <w:rFonts w:ascii="Calibri" w:hAnsi="Calibri"/>
                      <w:color w:val="000000" w:themeColor="text1"/>
                      <w:sz w:val="20"/>
                      <w:szCs w:val="20"/>
                      <w:lang w:eastAsia="en-GB"/>
                    </w:rPr>
                  </w:pPr>
                </w:p>
              </w:tc>
            </w:tr>
            <w:tr w:rsidR="0014577A" w:rsidRPr="00153ADC" w14:paraId="288B1243" w14:textId="77777777" w:rsidTr="0013282C">
              <w:trPr>
                <w:trHeight w:val="300"/>
              </w:trPr>
              <w:tc>
                <w:tcPr>
                  <w:tcW w:w="4589" w:type="dxa"/>
                  <w:tcBorders>
                    <w:top w:val="nil"/>
                    <w:left w:val="nil"/>
                    <w:bottom w:val="nil"/>
                    <w:right w:val="nil"/>
                  </w:tcBorders>
                  <w:shd w:val="clear" w:color="auto" w:fill="auto"/>
                  <w:noWrap/>
                  <w:vAlign w:val="center"/>
                </w:tcPr>
                <w:p w14:paraId="032F47F3" w14:textId="2AEDB267" w:rsidR="0014577A" w:rsidRPr="00153ADC" w:rsidRDefault="0014577A" w:rsidP="00131DFF">
                  <w:pPr>
                    <w:pStyle w:val="ListParagraph"/>
                    <w:ind w:left="694" w:right="-57"/>
                    <w:rPr>
                      <w:color w:val="000000"/>
                      <w:sz w:val="21"/>
                      <w:szCs w:val="21"/>
                      <w:lang w:eastAsia="en-GB"/>
                    </w:rPr>
                  </w:pPr>
                </w:p>
              </w:tc>
              <w:tc>
                <w:tcPr>
                  <w:tcW w:w="1183" w:type="dxa"/>
                  <w:tcBorders>
                    <w:top w:val="nil"/>
                    <w:left w:val="nil"/>
                    <w:bottom w:val="nil"/>
                    <w:right w:val="nil"/>
                  </w:tcBorders>
                  <w:shd w:val="clear" w:color="auto" w:fill="auto"/>
                  <w:noWrap/>
                  <w:vAlign w:val="center"/>
                </w:tcPr>
                <w:p w14:paraId="47E7F411" w14:textId="248ED00D" w:rsidR="0014577A" w:rsidRPr="00153ADC" w:rsidRDefault="0014577A" w:rsidP="001D49F3">
                  <w:pPr>
                    <w:rPr>
                      <w:rFonts w:ascii="Calibri" w:hAnsi="Calibri"/>
                      <w:color w:val="FF0000"/>
                      <w:sz w:val="21"/>
                      <w:szCs w:val="21"/>
                      <w:lang w:eastAsia="en-GB"/>
                    </w:rPr>
                  </w:pPr>
                </w:p>
              </w:tc>
            </w:tr>
          </w:tbl>
          <w:p w14:paraId="7A4855E6" w14:textId="778F4710" w:rsidR="000D4A13" w:rsidRPr="00153ADC" w:rsidRDefault="000D4A13" w:rsidP="006B63B1">
            <w:pPr>
              <w:pStyle w:val="ListParagraph"/>
              <w:tabs>
                <w:tab w:val="left" w:pos="4680"/>
              </w:tabs>
              <w:ind w:left="694"/>
              <w:rPr>
                <w:sz w:val="21"/>
                <w:szCs w:val="21"/>
              </w:rPr>
            </w:pPr>
          </w:p>
        </w:tc>
      </w:tr>
    </w:tbl>
    <w:p w14:paraId="5B3F0091" w14:textId="77777777" w:rsidR="000D4A13" w:rsidRPr="00153ADC" w:rsidRDefault="000D4A13" w:rsidP="000D4A13">
      <w:pPr>
        <w:tabs>
          <w:tab w:val="left" w:pos="4680"/>
        </w:tabs>
        <w:rPr>
          <w:sz w:val="20"/>
          <w:szCs w:val="20"/>
        </w:rPr>
      </w:pPr>
    </w:p>
    <w:p w14:paraId="1B05908C" w14:textId="77777777" w:rsidR="000D4A13" w:rsidRPr="00153ADC" w:rsidRDefault="000D4A13" w:rsidP="000D4A13">
      <w:pPr>
        <w:rPr>
          <w:sz w:val="20"/>
          <w:szCs w:val="20"/>
        </w:rPr>
      </w:pPr>
    </w:p>
    <w:p w14:paraId="3F87047B" w14:textId="77777777" w:rsidR="000D4A13" w:rsidRPr="00153ADC" w:rsidRDefault="000D4A13" w:rsidP="000D4A13">
      <w:pPr>
        <w:rPr>
          <w:b/>
          <w:sz w:val="20"/>
          <w:szCs w:val="20"/>
        </w:rPr>
      </w:pPr>
    </w:p>
    <w:p w14:paraId="39C3B04F" w14:textId="77777777" w:rsidR="000D4A13" w:rsidRPr="00153ADC" w:rsidRDefault="000D4A13" w:rsidP="000D4A13">
      <w:pPr>
        <w:pBdr>
          <w:bottom w:val="single" w:sz="4" w:space="1" w:color="auto"/>
        </w:pBdr>
        <w:rPr>
          <w:i/>
          <w:sz w:val="18"/>
          <w:szCs w:val="18"/>
        </w:rPr>
      </w:pPr>
      <w:r w:rsidRPr="00153ADC">
        <w:rPr>
          <w:sz w:val="18"/>
          <w:szCs w:val="18"/>
        </w:rPr>
        <w:t xml:space="preserve">Agreed by (Government): </w:t>
      </w:r>
    </w:p>
    <w:p w14:paraId="234FA76F" w14:textId="77777777" w:rsidR="000D4A13" w:rsidRPr="00153ADC" w:rsidRDefault="000D4A13" w:rsidP="000D4A13">
      <w:pPr>
        <w:jc w:val="center"/>
        <w:rPr>
          <w:sz w:val="18"/>
          <w:szCs w:val="18"/>
        </w:rPr>
      </w:pPr>
      <w:r w:rsidRPr="00153ADC">
        <w:rPr>
          <w:sz w:val="18"/>
          <w:szCs w:val="18"/>
        </w:rPr>
        <w:t>Date/Month/Year</w:t>
      </w:r>
    </w:p>
    <w:p w14:paraId="41D713E8" w14:textId="77777777" w:rsidR="000D4A13" w:rsidRPr="00153ADC" w:rsidRDefault="000D4A13" w:rsidP="000D4A13">
      <w:pPr>
        <w:rPr>
          <w:sz w:val="18"/>
          <w:szCs w:val="18"/>
        </w:rPr>
      </w:pPr>
    </w:p>
    <w:p w14:paraId="7323892A" w14:textId="77777777" w:rsidR="000D4A13" w:rsidRPr="00153ADC" w:rsidRDefault="000D4A13" w:rsidP="000D4A13">
      <w:pPr>
        <w:rPr>
          <w:sz w:val="18"/>
          <w:szCs w:val="18"/>
        </w:rPr>
      </w:pPr>
    </w:p>
    <w:p w14:paraId="355200F3" w14:textId="77777777" w:rsidR="000D4A13" w:rsidRPr="00153ADC" w:rsidRDefault="000D4A13" w:rsidP="000D4A13">
      <w:pPr>
        <w:rPr>
          <w:sz w:val="18"/>
          <w:szCs w:val="18"/>
        </w:rPr>
      </w:pPr>
    </w:p>
    <w:p w14:paraId="25FB4B50" w14:textId="77777777" w:rsidR="000D4A13" w:rsidRPr="00153ADC" w:rsidRDefault="000D4A13" w:rsidP="000D4A13">
      <w:pPr>
        <w:pBdr>
          <w:bottom w:val="single" w:sz="4" w:space="1" w:color="auto"/>
        </w:pBdr>
        <w:rPr>
          <w:i/>
          <w:sz w:val="18"/>
          <w:szCs w:val="18"/>
        </w:rPr>
      </w:pPr>
      <w:r w:rsidRPr="00153ADC">
        <w:rPr>
          <w:sz w:val="18"/>
          <w:szCs w:val="18"/>
        </w:rPr>
        <w:t xml:space="preserve">Agreed by (Executing Entity/Implementing Partner): </w:t>
      </w:r>
    </w:p>
    <w:p w14:paraId="3484F828" w14:textId="77777777" w:rsidR="000D4A13" w:rsidRPr="00153ADC" w:rsidRDefault="000D4A13" w:rsidP="000D4A13">
      <w:pPr>
        <w:jc w:val="center"/>
        <w:rPr>
          <w:sz w:val="18"/>
          <w:szCs w:val="18"/>
        </w:rPr>
      </w:pPr>
      <w:r w:rsidRPr="00153ADC">
        <w:rPr>
          <w:sz w:val="18"/>
          <w:szCs w:val="18"/>
        </w:rPr>
        <w:t>Date/Month/Year</w:t>
      </w:r>
    </w:p>
    <w:p w14:paraId="6C30E3EE" w14:textId="77777777" w:rsidR="000D4A13" w:rsidRPr="00153ADC" w:rsidRDefault="000D4A13" w:rsidP="000D4A13">
      <w:pPr>
        <w:rPr>
          <w:sz w:val="18"/>
          <w:szCs w:val="18"/>
        </w:rPr>
      </w:pPr>
    </w:p>
    <w:p w14:paraId="2AA513A7" w14:textId="77777777" w:rsidR="000D4A13" w:rsidRPr="00153ADC" w:rsidRDefault="000D4A13" w:rsidP="000D4A13">
      <w:pPr>
        <w:rPr>
          <w:sz w:val="18"/>
          <w:szCs w:val="18"/>
        </w:rPr>
      </w:pPr>
    </w:p>
    <w:p w14:paraId="19EFC09E" w14:textId="77777777" w:rsidR="000D4A13" w:rsidRPr="00153ADC" w:rsidRDefault="000D4A13" w:rsidP="000D4A13">
      <w:pPr>
        <w:rPr>
          <w:sz w:val="18"/>
          <w:szCs w:val="18"/>
        </w:rPr>
      </w:pPr>
    </w:p>
    <w:p w14:paraId="1DBD23CC" w14:textId="77777777" w:rsidR="000D4A13" w:rsidRPr="00153ADC" w:rsidRDefault="000D4A13" w:rsidP="000D4A13">
      <w:pPr>
        <w:pBdr>
          <w:bottom w:val="single" w:sz="4" w:space="1" w:color="auto"/>
        </w:pBdr>
        <w:rPr>
          <w:sz w:val="18"/>
          <w:szCs w:val="18"/>
        </w:rPr>
      </w:pPr>
      <w:r w:rsidRPr="00153ADC">
        <w:rPr>
          <w:sz w:val="18"/>
          <w:szCs w:val="18"/>
        </w:rPr>
        <w:t xml:space="preserve">Agreed by (UNDP):  </w:t>
      </w:r>
    </w:p>
    <w:p w14:paraId="7C131E00" w14:textId="77777777" w:rsidR="000D4A13" w:rsidRPr="00153ADC" w:rsidRDefault="000D4A13" w:rsidP="000D4A13">
      <w:pPr>
        <w:jc w:val="center"/>
        <w:rPr>
          <w:sz w:val="18"/>
          <w:szCs w:val="18"/>
        </w:rPr>
      </w:pPr>
      <w:r w:rsidRPr="00153ADC">
        <w:rPr>
          <w:sz w:val="18"/>
          <w:szCs w:val="18"/>
        </w:rPr>
        <w:lastRenderedPageBreak/>
        <w:t>Date/Month/Year</w:t>
      </w:r>
    </w:p>
    <w:p w14:paraId="0472DE7D" w14:textId="77777777" w:rsidR="00EB6EE6" w:rsidRPr="00153ADC" w:rsidRDefault="00EB6EE6">
      <w:pPr>
        <w:rPr>
          <w:b/>
          <w:u w:val="single"/>
          <w:lang w:val="en-GB"/>
        </w:rPr>
      </w:pPr>
      <w:r w:rsidRPr="00153ADC">
        <w:rPr>
          <w:b/>
          <w:u w:val="single"/>
          <w:lang w:val="en-GB"/>
        </w:rPr>
        <w:br w:type="page"/>
      </w:r>
    </w:p>
    <w:p w14:paraId="45CE17E2" w14:textId="77777777" w:rsidR="000A15E6" w:rsidRPr="00153ADC" w:rsidRDefault="000A15E6" w:rsidP="00661928">
      <w:pPr>
        <w:jc w:val="center"/>
        <w:rPr>
          <w:b/>
          <w:u w:val="single"/>
          <w:lang w:val="en-GB"/>
        </w:rPr>
      </w:pPr>
      <w:r w:rsidRPr="00153ADC">
        <w:rPr>
          <w:b/>
          <w:u w:val="single"/>
          <w:lang w:val="en-GB"/>
        </w:rPr>
        <w:lastRenderedPageBreak/>
        <w:t>Table of Contents</w:t>
      </w:r>
    </w:p>
    <w:p w14:paraId="0E7714F8" w14:textId="77777777" w:rsidR="000A15E6" w:rsidRPr="00153ADC" w:rsidRDefault="000A15E6" w:rsidP="00DB305B">
      <w:pPr>
        <w:rPr>
          <w:b/>
          <w:szCs w:val="22"/>
          <w:u w:val="single"/>
          <w:lang w:val="en-GB"/>
        </w:rPr>
      </w:pPr>
    </w:p>
    <w:p w14:paraId="38F15A93" w14:textId="77777777" w:rsidR="007D6F9A" w:rsidRPr="00153ADC" w:rsidRDefault="000026B9">
      <w:pPr>
        <w:pStyle w:val="TOC1"/>
        <w:tabs>
          <w:tab w:val="right" w:leader="dot" w:pos="9350"/>
        </w:tabs>
        <w:rPr>
          <w:rFonts w:asciiTheme="minorHAnsi" w:eastAsiaTheme="minorEastAsia" w:hAnsiTheme="minorHAnsi" w:cstheme="minorBidi"/>
          <w:b w:val="0"/>
          <w:noProof/>
          <w:sz w:val="22"/>
          <w:szCs w:val="22"/>
          <w:lang w:eastAsia="ja-JP"/>
        </w:rPr>
      </w:pPr>
      <w:r w:rsidRPr="00153ADC">
        <w:rPr>
          <w:szCs w:val="22"/>
          <w:lang w:val="en-GB"/>
        </w:rPr>
        <w:fldChar w:fldCharType="begin"/>
      </w:r>
      <w:r w:rsidR="00DB305B" w:rsidRPr="00153ADC">
        <w:rPr>
          <w:szCs w:val="22"/>
          <w:lang w:val="en-GB"/>
        </w:rPr>
        <w:instrText xml:space="preserve"> TOC \o "1-3" \h \z \u </w:instrText>
      </w:r>
      <w:r w:rsidRPr="00153ADC">
        <w:rPr>
          <w:szCs w:val="22"/>
          <w:lang w:val="en-GB"/>
        </w:rPr>
        <w:fldChar w:fldCharType="separate"/>
      </w:r>
      <w:hyperlink w:anchor="_Toc418373984" w:history="1">
        <w:r w:rsidR="007D6F9A" w:rsidRPr="00153ADC">
          <w:rPr>
            <w:rStyle w:val="Hyperlink"/>
            <w:noProof/>
            <w:lang w:val="en-GB"/>
          </w:rPr>
          <w:t>SECTION I: Elaboration of the Narrative</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_Toc418373984 \h </w:instrText>
        </w:r>
        <w:r w:rsidR="007D6F9A" w:rsidRPr="00153ADC">
          <w:rPr>
            <w:noProof/>
            <w:webHidden/>
          </w:rPr>
        </w:r>
        <w:r w:rsidR="007D6F9A" w:rsidRPr="00153ADC">
          <w:rPr>
            <w:noProof/>
            <w:webHidden/>
          </w:rPr>
          <w:fldChar w:fldCharType="separate"/>
        </w:r>
        <w:r w:rsidR="007D6F9A" w:rsidRPr="00153ADC">
          <w:rPr>
            <w:noProof/>
            <w:webHidden/>
          </w:rPr>
          <w:t>7</w:t>
        </w:r>
        <w:r w:rsidR="007D6F9A" w:rsidRPr="00153ADC">
          <w:rPr>
            <w:noProof/>
            <w:webHidden/>
          </w:rPr>
          <w:fldChar w:fldCharType="end"/>
        </w:r>
      </w:hyperlink>
    </w:p>
    <w:p w14:paraId="1E2C8E73"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3985" w:history="1">
        <w:r w:rsidR="007D6F9A" w:rsidRPr="00153ADC">
          <w:rPr>
            <w:rStyle w:val="Hyperlink"/>
            <w:noProof/>
            <w:lang w:val="en-GB"/>
          </w:rPr>
          <w:t>PART I: Situation Analysis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_Toc418373985 \h </w:instrText>
        </w:r>
        <w:r w:rsidR="007D6F9A" w:rsidRPr="00153ADC">
          <w:rPr>
            <w:noProof/>
            <w:webHidden/>
          </w:rPr>
        </w:r>
        <w:r w:rsidR="007D6F9A" w:rsidRPr="00153ADC">
          <w:rPr>
            <w:noProof/>
            <w:webHidden/>
          </w:rPr>
          <w:fldChar w:fldCharType="separate"/>
        </w:r>
        <w:r w:rsidR="007D6F9A" w:rsidRPr="00153ADC">
          <w:rPr>
            <w:noProof/>
            <w:webHidden/>
          </w:rPr>
          <w:t>7</w:t>
        </w:r>
        <w:r w:rsidR="007D6F9A" w:rsidRPr="00153ADC">
          <w:rPr>
            <w:noProof/>
            <w:webHidden/>
          </w:rPr>
          <w:fldChar w:fldCharType="end"/>
        </w:r>
      </w:hyperlink>
    </w:p>
    <w:p w14:paraId="2E618B79"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86" w:history="1">
        <w:r w:rsidR="007D6F9A" w:rsidRPr="00153ADC">
          <w:rPr>
            <w:rStyle w:val="Hyperlink"/>
            <w:noProof/>
            <w:lang w:val="en-GB"/>
          </w:rPr>
          <w:t>Introduction</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_Toc418373986 \h </w:instrText>
        </w:r>
        <w:r w:rsidR="007D6F9A" w:rsidRPr="00153ADC">
          <w:rPr>
            <w:noProof/>
            <w:webHidden/>
          </w:rPr>
        </w:r>
        <w:r w:rsidR="007D6F9A" w:rsidRPr="00153ADC">
          <w:rPr>
            <w:noProof/>
            <w:webHidden/>
          </w:rPr>
          <w:fldChar w:fldCharType="separate"/>
        </w:r>
        <w:r w:rsidR="007D6F9A" w:rsidRPr="00153ADC">
          <w:rPr>
            <w:noProof/>
            <w:webHidden/>
          </w:rPr>
          <w:t>7</w:t>
        </w:r>
        <w:r w:rsidR="007D6F9A" w:rsidRPr="00153ADC">
          <w:rPr>
            <w:noProof/>
            <w:webHidden/>
          </w:rPr>
          <w:fldChar w:fldCharType="end"/>
        </w:r>
      </w:hyperlink>
    </w:p>
    <w:p w14:paraId="6F30758C"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87" w:history="1">
        <w:r w:rsidR="007D6F9A" w:rsidRPr="00153ADC">
          <w:rPr>
            <w:rStyle w:val="Hyperlink"/>
            <w:noProof/>
            <w:lang w:val="en-GB"/>
          </w:rPr>
          <w:t>Context and global significance</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_Toc418373987 \h </w:instrText>
        </w:r>
        <w:r w:rsidR="007D6F9A" w:rsidRPr="00153ADC">
          <w:rPr>
            <w:noProof/>
            <w:webHidden/>
          </w:rPr>
        </w:r>
        <w:r w:rsidR="007D6F9A" w:rsidRPr="00153ADC">
          <w:rPr>
            <w:noProof/>
            <w:webHidden/>
          </w:rPr>
          <w:fldChar w:fldCharType="separate"/>
        </w:r>
        <w:r w:rsidR="007D6F9A" w:rsidRPr="00153ADC">
          <w:rPr>
            <w:noProof/>
            <w:webHidden/>
          </w:rPr>
          <w:t>8</w:t>
        </w:r>
        <w:r w:rsidR="007D6F9A" w:rsidRPr="00153ADC">
          <w:rPr>
            <w:noProof/>
            <w:webHidden/>
          </w:rPr>
          <w:fldChar w:fldCharType="end"/>
        </w:r>
      </w:hyperlink>
    </w:p>
    <w:p w14:paraId="311A7ED6"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88" w:history="1">
        <w:r w:rsidR="007D6F9A" w:rsidRPr="00153ADC">
          <w:rPr>
            <w:rStyle w:val="Hyperlink"/>
            <w:noProof/>
            <w:lang w:val="en-GB"/>
          </w:rPr>
          <w:t>Threats, Root causes and Impacts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_Toc418373988 \h </w:instrText>
        </w:r>
        <w:r w:rsidR="007D6F9A" w:rsidRPr="00153ADC">
          <w:rPr>
            <w:noProof/>
            <w:webHidden/>
          </w:rPr>
        </w:r>
        <w:r w:rsidR="007D6F9A" w:rsidRPr="00153ADC">
          <w:rPr>
            <w:noProof/>
            <w:webHidden/>
          </w:rPr>
          <w:fldChar w:fldCharType="separate"/>
        </w:r>
        <w:r w:rsidR="007D6F9A" w:rsidRPr="00153ADC">
          <w:rPr>
            <w:noProof/>
            <w:webHidden/>
          </w:rPr>
          <w:t>29</w:t>
        </w:r>
        <w:r w:rsidR="007D6F9A" w:rsidRPr="00153ADC">
          <w:rPr>
            <w:noProof/>
            <w:webHidden/>
          </w:rPr>
          <w:fldChar w:fldCharType="end"/>
        </w:r>
      </w:hyperlink>
    </w:p>
    <w:p w14:paraId="60809EB3"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89" w:history="1">
        <w:r w:rsidR="007D6F9A" w:rsidRPr="00153ADC">
          <w:rPr>
            <w:rStyle w:val="Hyperlink"/>
            <w:noProof/>
            <w:lang w:val="en-GB"/>
          </w:rPr>
          <w:t>Long-term solution and barriers to achieving the solution</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_Toc418373989 \h </w:instrText>
        </w:r>
        <w:r w:rsidR="007D6F9A" w:rsidRPr="00153ADC">
          <w:rPr>
            <w:noProof/>
            <w:webHidden/>
          </w:rPr>
        </w:r>
        <w:r w:rsidR="007D6F9A" w:rsidRPr="00153ADC">
          <w:rPr>
            <w:noProof/>
            <w:webHidden/>
          </w:rPr>
          <w:fldChar w:fldCharType="separate"/>
        </w:r>
        <w:r w:rsidR="007D6F9A" w:rsidRPr="00153ADC">
          <w:rPr>
            <w:noProof/>
            <w:webHidden/>
          </w:rPr>
          <w:t>32</w:t>
        </w:r>
        <w:r w:rsidR="007D6F9A" w:rsidRPr="00153ADC">
          <w:rPr>
            <w:noProof/>
            <w:webHidden/>
          </w:rPr>
          <w:fldChar w:fldCharType="end"/>
        </w:r>
      </w:hyperlink>
    </w:p>
    <w:p w14:paraId="41551364"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90" w:history="1">
        <w:r w:rsidR="007D6F9A" w:rsidRPr="00153ADC">
          <w:rPr>
            <w:rStyle w:val="Hyperlink"/>
            <w:rFonts w:eastAsia="Calibri"/>
            <w:noProof/>
            <w:lang w:val="en-GB"/>
          </w:rPr>
          <w:t>Introduction to Project site interventions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_Toc418373990 \h </w:instrText>
        </w:r>
        <w:r w:rsidR="007D6F9A" w:rsidRPr="00153ADC">
          <w:rPr>
            <w:noProof/>
            <w:webHidden/>
          </w:rPr>
        </w:r>
        <w:r w:rsidR="007D6F9A" w:rsidRPr="00153ADC">
          <w:rPr>
            <w:noProof/>
            <w:webHidden/>
          </w:rPr>
          <w:fldChar w:fldCharType="separate"/>
        </w:r>
        <w:r w:rsidR="007D6F9A" w:rsidRPr="00153ADC">
          <w:rPr>
            <w:noProof/>
            <w:webHidden/>
          </w:rPr>
          <w:t>33</w:t>
        </w:r>
        <w:r w:rsidR="007D6F9A" w:rsidRPr="00153ADC">
          <w:rPr>
            <w:noProof/>
            <w:webHidden/>
          </w:rPr>
          <w:fldChar w:fldCharType="end"/>
        </w:r>
      </w:hyperlink>
    </w:p>
    <w:p w14:paraId="77D5BF69"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91" w:history="1">
        <w:r w:rsidR="007D6F9A" w:rsidRPr="00153ADC">
          <w:rPr>
            <w:rStyle w:val="Hyperlink"/>
            <w:noProof/>
            <w:lang w:val="en-GB"/>
          </w:rPr>
          <w:t xml:space="preserve">Stakeholder </w:t>
        </w:r>
        <w:r w:rsidR="007D6F9A" w:rsidRPr="00153ADC">
          <w:rPr>
            <w:rStyle w:val="Hyperlink"/>
            <w:noProof/>
          </w:rPr>
          <w:t>analysis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_Toc418373991 \h </w:instrText>
        </w:r>
        <w:r w:rsidR="007D6F9A" w:rsidRPr="00153ADC">
          <w:rPr>
            <w:noProof/>
            <w:webHidden/>
          </w:rPr>
        </w:r>
        <w:r w:rsidR="007D6F9A" w:rsidRPr="00153ADC">
          <w:rPr>
            <w:noProof/>
            <w:webHidden/>
          </w:rPr>
          <w:fldChar w:fldCharType="separate"/>
        </w:r>
        <w:r w:rsidR="007D6F9A" w:rsidRPr="00153ADC">
          <w:rPr>
            <w:noProof/>
            <w:webHidden/>
          </w:rPr>
          <w:t>37</w:t>
        </w:r>
        <w:r w:rsidR="007D6F9A" w:rsidRPr="00153ADC">
          <w:rPr>
            <w:noProof/>
            <w:webHidden/>
          </w:rPr>
          <w:fldChar w:fldCharType="end"/>
        </w:r>
      </w:hyperlink>
    </w:p>
    <w:p w14:paraId="5E1D2869"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92" w:history="1">
        <w:r w:rsidR="007D6F9A" w:rsidRPr="00153ADC">
          <w:rPr>
            <w:rStyle w:val="Hyperlink"/>
            <w:noProof/>
            <w:lang w:val="en-GB"/>
          </w:rPr>
          <w:t>Baseline analysis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_Toc418373992 \h </w:instrText>
        </w:r>
        <w:r w:rsidR="007D6F9A" w:rsidRPr="00153ADC">
          <w:rPr>
            <w:noProof/>
            <w:webHidden/>
          </w:rPr>
        </w:r>
        <w:r w:rsidR="007D6F9A" w:rsidRPr="00153ADC">
          <w:rPr>
            <w:noProof/>
            <w:webHidden/>
          </w:rPr>
          <w:fldChar w:fldCharType="separate"/>
        </w:r>
        <w:r w:rsidR="007D6F9A" w:rsidRPr="00153ADC">
          <w:rPr>
            <w:noProof/>
            <w:webHidden/>
          </w:rPr>
          <w:t>38</w:t>
        </w:r>
        <w:r w:rsidR="007D6F9A" w:rsidRPr="00153ADC">
          <w:rPr>
            <w:noProof/>
            <w:webHidden/>
          </w:rPr>
          <w:fldChar w:fldCharType="end"/>
        </w:r>
      </w:hyperlink>
    </w:p>
    <w:p w14:paraId="1FA43B5C"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3993" w:history="1">
        <w:r w:rsidR="007D6F9A" w:rsidRPr="00153ADC">
          <w:rPr>
            <w:rStyle w:val="Hyperlink"/>
            <w:noProof/>
            <w:lang w:val="en-GB"/>
          </w:rPr>
          <w:t>PART II: Strategy</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_Toc418373993 \h </w:instrText>
        </w:r>
        <w:r w:rsidR="007D6F9A" w:rsidRPr="00153ADC">
          <w:rPr>
            <w:noProof/>
            <w:webHidden/>
          </w:rPr>
        </w:r>
        <w:r w:rsidR="007D6F9A" w:rsidRPr="00153ADC">
          <w:rPr>
            <w:noProof/>
            <w:webHidden/>
          </w:rPr>
          <w:fldChar w:fldCharType="separate"/>
        </w:r>
        <w:r w:rsidR="007D6F9A" w:rsidRPr="00153ADC">
          <w:rPr>
            <w:noProof/>
            <w:webHidden/>
          </w:rPr>
          <w:t>45</w:t>
        </w:r>
        <w:r w:rsidR="007D6F9A" w:rsidRPr="00153ADC">
          <w:rPr>
            <w:noProof/>
            <w:webHidden/>
          </w:rPr>
          <w:fldChar w:fldCharType="end"/>
        </w:r>
      </w:hyperlink>
    </w:p>
    <w:p w14:paraId="7A85EB85"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94" w:history="1">
        <w:r w:rsidR="007D6F9A" w:rsidRPr="00153ADC">
          <w:rPr>
            <w:rStyle w:val="Hyperlink"/>
            <w:noProof/>
            <w:lang w:val="en-GB"/>
          </w:rPr>
          <w:t>Project Rationale and Policy Conformity</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_Toc418373994 \h </w:instrText>
        </w:r>
        <w:r w:rsidR="007D6F9A" w:rsidRPr="00153ADC">
          <w:rPr>
            <w:noProof/>
            <w:webHidden/>
          </w:rPr>
        </w:r>
        <w:r w:rsidR="007D6F9A" w:rsidRPr="00153ADC">
          <w:rPr>
            <w:noProof/>
            <w:webHidden/>
          </w:rPr>
          <w:fldChar w:fldCharType="separate"/>
        </w:r>
        <w:r w:rsidR="007D6F9A" w:rsidRPr="00153ADC">
          <w:rPr>
            <w:noProof/>
            <w:webHidden/>
          </w:rPr>
          <w:t>45</w:t>
        </w:r>
        <w:r w:rsidR="007D6F9A" w:rsidRPr="00153ADC">
          <w:rPr>
            <w:noProof/>
            <w:webHidden/>
          </w:rPr>
          <w:fldChar w:fldCharType="end"/>
        </w:r>
      </w:hyperlink>
    </w:p>
    <w:p w14:paraId="7EA948DF"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95" w:history="1">
        <w:r w:rsidR="007D6F9A" w:rsidRPr="00153ADC">
          <w:rPr>
            <w:rStyle w:val="Hyperlink"/>
            <w:noProof/>
            <w:lang w:val="en-GB"/>
          </w:rPr>
          <w:t>Project Goal, Objective, Outcomes and Outputs/activities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_Toc418373995 \h </w:instrText>
        </w:r>
        <w:r w:rsidR="007D6F9A" w:rsidRPr="00153ADC">
          <w:rPr>
            <w:noProof/>
            <w:webHidden/>
          </w:rPr>
        </w:r>
        <w:r w:rsidR="007D6F9A" w:rsidRPr="00153ADC">
          <w:rPr>
            <w:noProof/>
            <w:webHidden/>
          </w:rPr>
          <w:fldChar w:fldCharType="separate"/>
        </w:r>
        <w:r w:rsidR="007D6F9A" w:rsidRPr="00153ADC">
          <w:rPr>
            <w:noProof/>
            <w:webHidden/>
          </w:rPr>
          <w:t>46</w:t>
        </w:r>
        <w:r w:rsidR="007D6F9A" w:rsidRPr="00153ADC">
          <w:rPr>
            <w:noProof/>
            <w:webHidden/>
          </w:rPr>
          <w:fldChar w:fldCharType="end"/>
        </w:r>
      </w:hyperlink>
    </w:p>
    <w:p w14:paraId="3F5D8115"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96" w:history="1">
        <w:r w:rsidR="007D6F9A" w:rsidRPr="00153ADC">
          <w:rPr>
            <w:rStyle w:val="Hyperlink"/>
            <w:noProof/>
            <w:lang w:val="en-GB"/>
          </w:rPr>
          <w:t>Project Indicators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_Toc418373996 \h </w:instrText>
        </w:r>
        <w:r w:rsidR="007D6F9A" w:rsidRPr="00153ADC">
          <w:rPr>
            <w:noProof/>
            <w:webHidden/>
          </w:rPr>
        </w:r>
        <w:r w:rsidR="007D6F9A" w:rsidRPr="00153ADC">
          <w:rPr>
            <w:noProof/>
            <w:webHidden/>
          </w:rPr>
          <w:fldChar w:fldCharType="separate"/>
        </w:r>
        <w:r w:rsidR="007D6F9A" w:rsidRPr="00153ADC">
          <w:rPr>
            <w:noProof/>
            <w:webHidden/>
          </w:rPr>
          <w:t>60</w:t>
        </w:r>
        <w:r w:rsidR="007D6F9A" w:rsidRPr="00153ADC">
          <w:rPr>
            <w:noProof/>
            <w:webHidden/>
          </w:rPr>
          <w:fldChar w:fldCharType="end"/>
        </w:r>
      </w:hyperlink>
    </w:p>
    <w:p w14:paraId="012DD607"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97" w:history="1">
        <w:r w:rsidR="007D6F9A" w:rsidRPr="00153ADC">
          <w:rPr>
            <w:rStyle w:val="Hyperlink"/>
            <w:noProof/>
            <w:lang w:val="en-GB"/>
          </w:rPr>
          <w:t>Risks and Assumptions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_Toc418373997 \h </w:instrText>
        </w:r>
        <w:r w:rsidR="007D6F9A" w:rsidRPr="00153ADC">
          <w:rPr>
            <w:noProof/>
            <w:webHidden/>
          </w:rPr>
        </w:r>
        <w:r w:rsidR="007D6F9A" w:rsidRPr="00153ADC">
          <w:rPr>
            <w:noProof/>
            <w:webHidden/>
          </w:rPr>
          <w:fldChar w:fldCharType="separate"/>
        </w:r>
        <w:r w:rsidR="007D6F9A" w:rsidRPr="00153ADC">
          <w:rPr>
            <w:noProof/>
            <w:webHidden/>
          </w:rPr>
          <w:t>64</w:t>
        </w:r>
        <w:r w:rsidR="007D6F9A" w:rsidRPr="00153ADC">
          <w:rPr>
            <w:noProof/>
            <w:webHidden/>
          </w:rPr>
          <w:fldChar w:fldCharType="end"/>
        </w:r>
      </w:hyperlink>
    </w:p>
    <w:p w14:paraId="56788463"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98" w:history="1">
        <w:r w:rsidR="007D6F9A" w:rsidRPr="00153ADC">
          <w:rPr>
            <w:rStyle w:val="Hyperlink"/>
            <w:noProof/>
            <w:lang w:val="en-GB"/>
          </w:rPr>
          <w:t>Incremental reasoning and expected global, national and local benefits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_Toc418373998 \h </w:instrText>
        </w:r>
        <w:r w:rsidR="007D6F9A" w:rsidRPr="00153ADC">
          <w:rPr>
            <w:noProof/>
            <w:webHidden/>
          </w:rPr>
        </w:r>
        <w:r w:rsidR="007D6F9A" w:rsidRPr="00153ADC">
          <w:rPr>
            <w:noProof/>
            <w:webHidden/>
          </w:rPr>
          <w:fldChar w:fldCharType="separate"/>
        </w:r>
        <w:r w:rsidR="007D6F9A" w:rsidRPr="00153ADC">
          <w:rPr>
            <w:noProof/>
            <w:webHidden/>
          </w:rPr>
          <w:t>70</w:t>
        </w:r>
        <w:r w:rsidR="007D6F9A" w:rsidRPr="00153ADC">
          <w:rPr>
            <w:noProof/>
            <w:webHidden/>
          </w:rPr>
          <w:fldChar w:fldCharType="end"/>
        </w:r>
      </w:hyperlink>
    </w:p>
    <w:p w14:paraId="687BAC7F"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3999" w:history="1">
        <w:r w:rsidR="007D6F9A" w:rsidRPr="00153ADC">
          <w:rPr>
            <w:rStyle w:val="Hyperlink"/>
            <w:noProof/>
            <w:lang w:val="en-GB"/>
          </w:rPr>
          <w:t>Cost-effectiveness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_Toc418373999 \h </w:instrText>
        </w:r>
        <w:r w:rsidR="007D6F9A" w:rsidRPr="00153ADC">
          <w:rPr>
            <w:noProof/>
            <w:webHidden/>
          </w:rPr>
        </w:r>
        <w:r w:rsidR="007D6F9A" w:rsidRPr="00153ADC">
          <w:rPr>
            <w:noProof/>
            <w:webHidden/>
          </w:rPr>
          <w:fldChar w:fldCharType="separate"/>
        </w:r>
        <w:r w:rsidR="007D6F9A" w:rsidRPr="00153ADC">
          <w:rPr>
            <w:noProof/>
            <w:webHidden/>
          </w:rPr>
          <w:t>75</w:t>
        </w:r>
        <w:r w:rsidR="007D6F9A" w:rsidRPr="00153ADC">
          <w:rPr>
            <w:noProof/>
            <w:webHidden/>
          </w:rPr>
          <w:fldChar w:fldCharType="end"/>
        </w:r>
      </w:hyperlink>
    </w:p>
    <w:p w14:paraId="6B9563F8"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00" w:history="1">
        <w:r w:rsidR="007D6F9A" w:rsidRPr="00153ADC">
          <w:rPr>
            <w:rStyle w:val="Hyperlink"/>
            <w:noProof/>
            <w:lang w:val="en-GB"/>
          </w:rPr>
          <w:t>Project consistency with national priorities/plans: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_Toc418374000 \h </w:instrText>
        </w:r>
        <w:r w:rsidR="007D6F9A" w:rsidRPr="00153ADC">
          <w:rPr>
            <w:noProof/>
            <w:webHidden/>
          </w:rPr>
        </w:r>
        <w:r w:rsidR="007D6F9A" w:rsidRPr="00153ADC">
          <w:rPr>
            <w:noProof/>
            <w:webHidden/>
          </w:rPr>
          <w:fldChar w:fldCharType="separate"/>
        </w:r>
        <w:r w:rsidR="007D6F9A" w:rsidRPr="00153ADC">
          <w:rPr>
            <w:noProof/>
            <w:webHidden/>
          </w:rPr>
          <w:t>77</w:t>
        </w:r>
        <w:r w:rsidR="007D6F9A" w:rsidRPr="00153ADC">
          <w:rPr>
            <w:noProof/>
            <w:webHidden/>
          </w:rPr>
          <w:fldChar w:fldCharType="end"/>
        </w:r>
      </w:hyperlink>
    </w:p>
    <w:p w14:paraId="5D290725"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01" w:history="1">
        <w:r w:rsidR="007D6F9A" w:rsidRPr="00153ADC">
          <w:rPr>
            <w:rStyle w:val="Hyperlink"/>
            <w:noProof/>
            <w:lang w:val="en-GB"/>
          </w:rPr>
          <w:t>Country Ownership: Country Eligibility and Country Drivenness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_Toc418374001 \h </w:instrText>
        </w:r>
        <w:r w:rsidR="007D6F9A" w:rsidRPr="00153ADC">
          <w:rPr>
            <w:noProof/>
            <w:webHidden/>
          </w:rPr>
        </w:r>
        <w:r w:rsidR="007D6F9A" w:rsidRPr="00153ADC">
          <w:rPr>
            <w:noProof/>
            <w:webHidden/>
          </w:rPr>
          <w:fldChar w:fldCharType="separate"/>
        </w:r>
        <w:r w:rsidR="007D6F9A" w:rsidRPr="00153ADC">
          <w:rPr>
            <w:noProof/>
            <w:webHidden/>
          </w:rPr>
          <w:t>78</w:t>
        </w:r>
        <w:r w:rsidR="007D6F9A" w:rsidRPr="00153ADC">
          <w:rPr>
            <w:noProof/>
            <w:webHidden/>
          </w:rPr>
          <w:fldChar w:fldCharType="end"/>
        </w:r>
      </w:hyperlink>
    </w:p>
    <w:p w14:paraId="0A03FF92"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02" w:history="1">
        <w:r w:rsidR="007D6F9A" w:rsidRPr="00153ADC">
          <w:rPr>
            <w:rStyle w:val="Hyperlink"/>
            <w:noProof/>
            <w:lang w:val="en-GB"/>
          </w:rPr>
          <w:t>Sustainability and Replicability</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_Toc418374002 \h </w:instrText>
        </w:r>
        <w:r w:rsidR="007D6F9A" w:rsidRPr="00153ADC">
          <w:rPr>
            <w:noProof/>
            <w:webHidden/>
          </w:rPr>
        </w:r>
        <w:r w:rsidR="007D6F9A" w:rsidRPr="00153ADC">
          <w:rPr>
            <w:noProof/>
            <w:webHidden/>
          </w:rPr>
          <w:fldChar w:fldCharType="separate"/>
        </w:r>
        <w:r w:rsidR="007D6F9A" w:rsidRPr="00153ADC">
          <w:rPr>
            <w:noProof/>
            <w:webHidden/>
          </w:rPr>
          <w:t>79</w:t>
        </w:r>
        <w:r w:rsidR="007D6F9A" w:rsidRPr="00153ADC">
          <w:rPr>
            <w:noProof/>
            <w:webHidden/>
          </w:rPr>
          <w:fldChar w:fldCharType="end"/>
        </w:r>
      </w:hyperlink>
    </w:p>
    <w:p w14:paraId="56703172"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03" w:history="1">
        <w:r w:rsidR="007D6F9A" w:rsidRPr="00153ADC">
          <w:rPr>
            <w:rStyle w:val="Hyperlink"/>
            <w:noProof/>
            <w:lang w:val="en-GB"/>
          </w:rPr>
          <w:t>PART III: Management Arrangements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_Toc418374003 \h </w:instrText>
        </w:r>
        <w:r w:rsidR="007D6F9A" w:rsidRPr="00153ADC">
          <w:rPr>
            <w:noProof/>
            <w:webHidden/>
          </w:rPr>
        </w:r>
        <w:r w:rsidR="007D6F9A" w:rsidRPr="00153ADC">
          <w:rPr>
            <w:noProof/>
            <w:webHidden/>
          </w:rPr>
          <w:fldChar w:fldCharType="separate"/>
        </w:r>
        <w:r w:rsidR="007D6F9A" w:rsidRPr="00153ADC">
          <w:rPr>
            <w:noProof/>
            <w:webHidden/>
          </w:rPr>
          <w:t>80</w:t>
        </w:r>
        <w:r w:rsidR="007D6F9A" w:rsidRPr="00153ADC">
          <w:rPr>
            <w:noProof/>
            <w:webHidden/>
          </w:rPr>
          <w:fldChar w:fldCharType="end"/>
        </w:r>
      </w:hyperlink>
    </w:p>
    <w:p w14:paraId="2925BF1A"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04" w:history="1">
        <w:r w:rsidR="007D6F9A" w:rsidRPr="00153ADC">
          <w:rPr>
            <w:rStyle w:val="Hyperlink"/>
            <w:noProof/>
            <w:lang w:val="en-GB"/>
          </w:rPr>
          <w:t>Implementation Arrangements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_Toc418374004 \h </w:instrText>
        </w:r>
        <w:r w:rsidR="007D6F9A" w:rsidRPr="00153ADC">
          <w:rPr>
            <w:noProof/>
            <w:webHidden/>
          </w:rPr>
        </w:r>
        <w:r w:rsidR="007D6F9A" w:rsidRPr="00153ADC">
          <w:rPr>
            <w:noProof/>
            <w:webHidden/>
          </w:rPr>
          <w:fldChar w:fldCharType="separate"/>
        </w:r>
        <w:r w:rsidR="007D6F9A" w:rsidRPr="00153ADC">
          <w:rPr>
            <w:noProof/>
            <w:webHidden/>
          </w:rPr>
          <w:t>80</w:t>
        </w:r>
        <w:r w:rsidR="007D6F9A" w:rsidRPr="00153ADC">
          <w:rPr>
            <w:noProof/>
            <w:webHidden/>
          </w:rPr>
          <w:fldChar w:fldCharType="end"/>
        </w:r>
      </w:hyperlink>
    </w:p>
    <w:p w14:paraId="2821165F"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05" w:history="1">
        <w:r w:rsidR="007D6F9A" w:rsidRPr="00153ADC">
          <w:rPr>
            <w:rStyle w:val="Hyperlink"/>
            <w:noProof/>
            <w:lang w:val="en-GB"/>
          </w:rPr>
          <w:t>Project Management</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_Toc418374005 \h </w:instrText>
        </w:r>
        <w:r w:rsidR="007D6F9A" w:rsidRPr="00153ADC">
          <w:rPr>
            <w:noProof/>
            <w:webHidden/>
          </w:rPr>
        </w:r>
        <w:r w:rsidR="007D6F9A" w:rsidRPr="00153ADC">
          <w:rPr>
            <w:noProof/>
            <w:webHidden/>
          </w:rPr>
          <w:fldChar w:fldCharType="separate"/>
        </w:r>
        <w:r w:rsidR="007D6F9A" w:rsidRPr="00153ADC">
          <w:rPr>
            <w:noProof/>
            <w:webHidden/>
          </w:rPr>
          <w:t>80</w:t>
        </w:r>
        <w:r w:rsidR="007D6F9A" w:rsidRPr="00153ADC">
          <w:rPr>
            <w:noProof/>
            <w:webHidden/>
          </w:rPr>
          <w:fldChar w:fldCharType="end"/>
        </w:r>
      </w:hyperlink>
    </w:p>
    <w:p w14:paraId="186410C2"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06" w:history="1">
        <w:r w:rsidR="007D6F9A" w:rsidRPr="00153ADC">
          <w:rPr>
            <w:rStyle w:val="Hyperlink"/>
            <w:noProof/>
            <w:lang w:val="en-GB"/>
          </w:rPr>
          <w:t>PART IV: Monitoring and Evaluation Plan and Budget</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_Toc418374006 \h </w:instrText>
        </w:r>
        <w:r w:rsidR="007D6F9A" w:rsidRPr="00153ADC">
          <w:rPr>
            <w:noProof/>
            <w:webHidden/>
          </w:rPr>
        </w:r>
        <w:r w:rsidR="007D6F9A" w:rsidRPr="00153ADC">
          <w:rPr>
            <w:noProof/>
            <w:webHidden/>
          </w:rPr>
          <w:fldChar w:fldCharType="separate"/>
        </w:r>
        <w:r w:rsidR="007D6F9A" w:rsidRPr="00153ADC">
          <w:rPr>
            <w:noProof/>
            <w:webHidden/>
          </w:rPr>
          <w:t>84</w:t>
        </w:r>
        <w:r w:rsidR="007D6F9A" w:rsidRPr="00153ADC">
          <w:rPr>
            <w:noProof/>
            <w:webHidden/>
          </w:rPr>
          <w:fldChar w:fldCharType="end"/>
        </w:r>
      </w:hyperlink>
    </w:p>
    <w:p w14:paraId="51E39893"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07" w:history="1">
        <w:r w:rsidR="007D6F9A" w:rsidRPr="00153ADC">
          <w:rPr>
            <w:rStyle w:val="Hyperlink"/>
            <w:noProof/>
          </w:rPr>
          <w:t>Monitoring and reporting</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_Toc418374007 \h </w:instrText>
        </w:r>
        <w:r w:rsidR="007D6F9A" w:rsidRPr="00153ADC">
          <w:rPr>
            <w:noProof/>
            <w:webHidden/>
          </w:rPr>
        </w:r>
        <w:r w:rsidR="007D6F9A" w:rsidRPr="00153ADC">
          <w:rPr>
            <w:noProof/>
            <w:webHidden/>
          </w:rPr>
          <w:fldChar w:fldCharType="separate"/>
        </w:r>
        <w:r w:rsidR="007D6F9A" w:rsidRPr="00153ADC">
          <w:rPr>
            <w:noProof/>
            <w:webHidden/>
          </w:rPr>
          <w:t>84</w:t>
        </w:r>
        <w:r w:rsidR="007D6F9A" w:rsidRPr="00153ADC">
          <w:rPr>
            <w:noProof/>
            <w:webHidden/>
          </w:rPr>
          <w:fldChar w:fldCharType="end"/>
        </w:r>
      </w:hyperlink>
    </w:p>
    <w:p w14:paraId="23611ECA"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08" w:history="1">
        <w:r w:rsidR="007D6F9A" w:rsidRPr="00153ADC">
          <w:rPr>
            <w:rStyle w:val="Hyperlink"/>
            <w:noProof/>
            <w:lang w:val="en-GB"/>
          </w:rPr>
          <w:t>PART V: Legal Context</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_Toc418374008 \h </w:instrText>
        </w:r>
        <w:r w:rsidR="007D6F9A" w:rsidRPr="00153ADC">
          <w:rPr>
            <w:noProof/>
            <w:webHidden/>
          </w:rPr>
        </w:r>
        <w:r w:rsidR="007D6F9A" w:rsidRPr="00153ADC">
          <w:rPr>
            <w:noProof/>
            <w:webHidden/>
          </w:rPr>
          <w:fldChar w:fldCharType="separate"/>
        </w:r>
        <w:r w:rsidR="007D6F9A" w:rsidRPr="00153ADC">
          <w:rPr>
            <w:noProof/>
            <w:webHidden/>
          </w:rPr>
          <w:t>89</w:t>
        </w:r>
        <w:r w:rsidR="007D6F9A" w:rsidRPr="00153ADC">
          <w:rPr>
            <w:noProof/>
            <w:webHidden/>
          </w:rPr>
          <w:fldChar w:fldCharType="end"/>
        </w:r>
      </w:hyperlink>
    </w:p>
    <w:p w14:paraId="5FE6E7A0" w14:textId="77777777" w:rsidR="007D6F9A" w:rsidRPr="00153ADC" w:rsidRDefault="00DA582D">
      <w:pPr>
        <w:pStyle w:val="TOC1"/>
        <w:tabs>
          <w:tab w:val="right" w:leader="dot" w:pos="9350"/>
        </w:tabs>
        <w:rPr>
          <w:rFonts w:asciiTheme="minorHAnsi" w:eastAsiaTheme="minorEastAsia" w:hAnsiTheme="minorHAnsi" w:cstheme="minorBidi"/>
          <w:b w:val="0"/>
          <w:noProof/>
          <w:sz w:val="22"/>
          <w:szCs w:val="22"/>
          <w:lang w:eastAsia="ja-JP"/>
        </w:rPr>
      </w:pPr>
      <w:hyperlink w:anchor="_Toc418374009" w:history="1">
        <w:r w:rsidR="007D6F9A" w:rsidRPr="00153ADC">
          <w:rPr>
            <w:rStyle w:val="Hyperlink"/>
            <w:noProof/>
            <w:lang w:val="en-GB"/>
          </w:rPr>
          <w:t>SECTION II: STRATEGIC RESULTS FRAMEWORK (SRF) AND GEF INCREMENT</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_Toc418374009 \h </w:instrText>
        </w:r>
        <w:r w:rsidR="007D6F9A" w:rsidRPr="00153ADC">
          <w:rPr>
            <w:noProof/>
            <w:webHidden/>
          </w:rPr>
        </w:r>
        <w:r w:rsidR="007D6F9A" w:rsidRPr="00153ADC">
          <w:rPr>
            <w:noProof/>
            <w:webHidden/>
          </w:rPr>
          <w:fldChar w:fldCharType="separate"/>
        </w:r>
        <w:r w:rsidR="007D6F9A" w:rsidRPr="00153ADC">
          <w:rPr>
            <w:noProof/>
            <w:webHidden/>
          </w:rPr>
          <w:t>90</w:t>
        </w:r>
        <w:r w:rsidR="007D6F9A" w:rsidRPr="00153ADC">
          <w:rPr>
            <w:noProof/>
            <w:webHidden/>
          </w:rPr>
          <w:fldChar w:fldCharType="end"/>
        </w:r>
      </w:hyperlink>
    </w:p>
    <w:p w14:paraId="3850C077"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10" w:history="1">
        <w:r w:rsidR="007D6F9A" w:rsidRPr="00153ADC">
          <w:rPr>
            <w:rStyle w:val="Hyperlink"/>
            <w:noProof/>
            <w:lang w:val="en-GB"/>
          </w:rPr>
          <w:t>PART I: Strategic Results Framework, SRF (formerly GEF Logical Framework) Analysis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_Toc418374010 \h </w:instrText>
        </w:r>
        <w:r w:rsidR="007D6F9A" w:rsidRPr="00153ADC">
          <w:rPr>
            <w:noProof/>
            <w:webHidden/>
          </w:rPr>
        </w:r>
        <w:r w:rsidR="007D6F9A" w:rsidRPr="00153ADC">
          <w:rPr>
            <w:noProof/>
            <w:webHidden/>
          </w:rPr>
          <w:fldChar w:fldCharType="separate"/>
        </w:r>
        <w:r w:rsidR="007D6F9A" w:rsidRPr="00153ADC">
          <w:rPr>
            <w:noProof/>
            <w:webHidden/>
          </w:rPr>
          <w:t>90</w:t>
        </w:r>
        <w:r w:rsidR="007D6F9A" w:rsidRPr="00153ADC">
          <w:rPr>
            <w:noProof/>
            <w:webHidden/>
          </w:rPr>
          <w:fldChar w:fldCharType="end"/>
        </w:r>
      </w:hyperlink>
    </w:p>
    <w:p w14:paraId="0CF458D2"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11" w:history="1">
        <w:r w:rsidR="007D6F9A" w:rsidRPr="00153ADC">
          <w:rPr>
            <w:rStyle w:val="Hyperlink"/>
            <w:noProof/>
          </w:rPr>
          <w:t>Part II: Incremental Cost Analysis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_Toc418374011 \h </w:instrText>
        </w:r>
        <w:r w:rsidR="007D6F9A" w:rsidRPr="00153ADC">
          <w:rPr>
            <w:noProof/>
            <w:webHidden/>
          </w:rPr>
        </w:r>
        <w:r w:rsidR="007D6F9A" w:rsidRPr="00153ADC">
          <w:rPr>
            <w:noProof/>
            <w:webHidden/>
          </w:rPr>
          <w:fldChar w:fldCharType="separate"/>
        </w:r>
        <w:r w:rsidR="007D6F9A" w:rsidRPr="00153ADC">
          <w:rPr>
            <w:noProof/>
            <w:webHidden/>
          </w:rPr>
          <w:t>98</w:t>
        </w:r>
        <w:r w:rsidR="007D6F9A" w:rsidRPr="00153ADC">
          <w:rPr>
            <w:noProof/>
            <w:webHidden/>
          </w:rPr>
          <w:fldChar w:fldCharType="end"/>
        </w:r>
      </w:hyperlink>
    </w:p>
    <w:p w14:paraId="15001DA0" w14:textId="77777777" w:rsidR="007D6F9A" w:rsidRPr="00153ADC" w:rsidRDefault="00DA582D">
      <w:pPr>
        <w:pStyle w:val="TOC1"/>
        <w:tabs>
          <w:tab w:val="right" w:leader="dot" w:pos="9350"/>
        </w:tabs>
        <w:rPr>
          <w:rFonts w:asciiTheme="minorHAnsi" w:eastAsiaTheme="minorEastAsia" w:hAnsiTheme="minorHAnsi" w:cstheme="minorBidi"/>
          <w:b w:val="0"/>
          <w:noProof/>
          <w:sz w:val="22"/>
          <w:szCs w:val="22"/>
          <w:lang w:eastAsia="ja-JP"/>
        </w:rPr>
      </w:pPr>
      <w:hyperlink w:anchor="_Toc418374012" w:history="1">
        <w:r w:rsidR="007D6F9A" w:rsidRPr="00153ADC">
          <w:rPr>
            <w:rStyle w:val="Hyperlink"/>
            <w:noProof/>
            <w:lang w:val="en-GB"/>
          </w:rPr>
          <w:t>SECTION III: Total Budget and Workplan</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_Toc418374012 \h </w:instrText>
        </w:r>
        <w:r w:rsidR="007D6F9A" w:rsidRPr="00153ADC">
          <w:rPr>
            <w:noProof/>
            <w:webHidden/>
          </w:rPr>
        </w:r>
        <w:r w:rsidR="007D6F9A" w:rsidRPr="00153ADC">
          <w:rPr>
            <w:noProof/>
            <w:webHidden/>
          </w:rPr>
          <w:fldChar w:fldCharType="separate"/>
        </w:r>
        <w:r w:rsidR="007D6F9A" w:rsidRPr="00153ADC">
          <w:rPr>
            <w:noProof/>
            <w:webHidden/>
          </w:rPr>
          <w:t>104</w:t>
        </w:r>
        <w:r w:rsidR="007D6F9A" w:rsidRPr="00153ADC">
          <w:rPr>
            <w:noProof/>
            <w:webHidden/>
          </w:rPr>
          <w:fldChar w:fldCharType="end"/>
        </w:r>
      </w:hyperlink>
    </w:p>
    <w:p w14:paraId="407D327B" w14:textId="77777777" w:rsidR="007D6F9A" w:rsidRPr="00153ADC" w:rsidRDefault="00DA582D">
      <w:pPr>
        <w:pStyle w:val="TOC1"/>
        <w:tabs>
          <w:tab w:val="right" w:leader="dot" w:pos="9350"/>
        </w:tabs>
        <w:rPr>
          <w:rFonts w:asciiTheme="minorHAnsi" w:eastAsiaTheme="minorEastAsia" w:hAnsiTheme="minorHAnsi" w:cstheme="minorBidi"/>
          <w:b w:val="0"/>
          <w:noProof/>
          <w:sz w:val="22"/>
          <w:szCs w:val="22"/>
          <w:lang w:eastAsia="ja-JP"/>
        </w:rPr>
      </w:pPr>
      <w:hyperlink w:anchor="_Toc418374013" w:history="1">
        <w:r w:rsidR="007D6F9A" w:rsidRPr="00153ADC">
          <w:rPr>
            <w:rStyle w:val="Hyperlink"/>
            <w:noProof/>
            <w:lang w:val="en-GB"/>
          </w:rPr>
          <w:t>SECTION IV: ADDITIONAL INFORMATION</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_Toc418374013 \h </w:instrText>
        </w:r>
        <w:r w:rsidR="007D6F9A" w:rsidRPr="00153ADC">
          <w:rPr>
            <w:noProof/>
            <w:webHidden/>
          </w:rPr>
        </w:r>
        <w:r w:rsidR="007D6F9A" w:rsidRPr="00153ADC">
          <w:rPr>
            <w:noProof/>
            <w:webHidden/>
          </w:rPr>
          <w:fldChar w:fldCharType="separate"/>
        </w:r>
        <w:r w:rsidR="007D6F9A" w:rsidRPr="00153ADC">
          <w:rPr>
            <w:noProof/>
            <w:webHidden/>
          </w:rPr>
          <w:t>112</w:t>
        </w:r>
        <w:r w:rsidR="007D6F9A" w:rsidRPr="00153ADC">
          <w:rPr>
            <w:noProof/>
            <w:webHidden/>
          </w:rPr>
          <w:fldChar w:fldCharType="end"/>
        </w:r>
      </w:hyperlink>
    </w:p>
    <w:p w14:paraId="1E066ABC"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14" w:history="1">
        <w:r w:rsidR="007D6F9A" w:rsidRPr="00153ADC">
          <w:rPr>
            <w:rStyle w:val="Hyperlink"/>
            <w:noProof/>
            <w:lang w:val="en-GB"/>
          </w:rPr>
          <w:t>PART I: Other agreements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_Toc418374014 \h </w:instrText>
        </w:r>
        <w:r w:rsidR="007D6F9A" w:rsidRPr="00153ADC">
          <w:rPr>
            <w:noProof/>
            <w:webHidden/>
          </w:rPr>
        </w:r>
        <w:r w:rsidR="007D6F9A" w:rsidRPr="00153ADC">
          <w:rPr>
            <w:noProof/>
            <w:webHidden/>
          </w:rPr>
          <w:fldChar w:fldCharType="separate"/>
        </w:r>
        <w:r w:rsidR="007D6F9A" w:rsidRPr="00153ADC">
          <w:rPr>
            <w:noProof/>
            <w:webHidden/>
          </w:rPr>
          <w:t>112</w:t>
        </w:r>
        <w:r w:rsidR="007D6F9A" w:rsidRPr="00153ADC">
          <w:rPr>
            <w:noProof/>
            <w:webHidden/>
          </w:rPr>
          <w:fldChar w:fldCharType="end"/>
        </w:r>
      </w:hyperlink>
    </w:p>
    <w:p w14:paraId="77395DCC"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15" w:history="1">
        <w:r w:rsidR="007D6F9A" w:rsidRPr="00153ADC">
          <w:rPr>
            <w:rStyle w:val="Hyperlink"/>
            <w:noProof/>
            <w:lang w:val="en-GB"/>
          </w:rPr>
          <w:t>Co-financing Letters –</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_Toc418374015 \h </w:instrText>
        </w:r>
        <w:r w:rsidR="007D6F9A" w:rsidRPr="00153ADC">
          <w:rPr>
            <w:noProof/>
            <w:webHidden/>
          </w:rPr>
        </w:r>
        <w:r w:rsidR="007D6F9A" w:rsidRPr="00153ADC">
          <w:rPr>
            <w:noProof/>
            <w:webHidden/>
          </w:rPr>
          <w:fldChar w:fldCharType="separate"/>
        </w:r>
        <w:r w:rsidR="007D6F9A" w:rsidRPr="00153ADC">
          <w:rPr>
            <w:noProof/>
            <w:webHidden/>
          </w:rPr>
          <w:t>112</w:t>
        </w:r>
        <w:r w:rsidR="007D6F9A" w:rsidRPr="00153ADC">
          <w:rPr>
            <w:noProof/>
            <w:webHidden/>
          </w:rPr>
          <w:fldChar w:fldCharType="end"/>
        </w:r>
      </w:hyperlink>
    </w:p>
    <w:p w14:paraId="6ED06174"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16" w:history="1">
        <w:r w:rsidR="007D6F9A" w:rsidRPr="00153ADC">
          <w:rPr>
            <w:rStyle w:val="Hyperlink"/>
            <w:noProof/>
            <w:lang w:val="en-GB"/>
          </w:rPr>
          <w:t>PART II: Organigram of Project</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_Toc418374016 \h </w:instrText>
        </w:r>
        <w:r w:rsidR="007D6F9A" w:rsidRPr="00153ADC">
          <w:rPr>
            <w:noProof/>
            <w:webHidden/>
          </w:rPr>
        </w:r>
        <w:r w:rsidR="007D6F9A" w:rsidRPr="00153ADC">
          <w:rPr>
            <w:noProof/>
            <w:webHidden/>
          </w:rPr>
          <w:fldChar w:fldCharType="separate"/>
        </w:r>
        <w:r w:rsidR="007D6F9A" w:rsidRPr="00153ADC">
          <w:rPr>
            <w:noProof/>
            <w:webHidden/>
          </w:rPr>
          <w:t>113</w:t>
        </w:r>
        <w:r w:rsidR="007D6F9A" w:rsidRPr="00153ADC">
          <w:rPr>
            <w:noProof/>
            <w:webHidden/>
          </w:rPr>
          <w:fldChar w:fldCharType="end"/>
        </w:r>
      </w:hyperlink>
    </w:p>
    <w:p w14:paraId="4B379334"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17" w:history="1">
        <w:r w:rsidR="007D6F9A" w:rsidRPr="00153ADC">
          <w:rPr>
            <w:rStyle w:val="Hyperlink"/>
            <w:noProof/>
            <w:lang w:val="en-GB"/>
          </w:rPr>
          <w:t>PART III: Terms of Reference for key project staff</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_Toc418374017 \h </w:instrText>
        </w:r>
        <w:r w:rsidR="007D6F9A" w:rsidRPr="00153ADC">
          <w:rPr>
            <w:noProof/>
            <w:webHidden/>
          </w:rPr>
        </w:r>
        <w:r w:rsidR="007D6F9A" w:rsidRPr="00153ADC">
          <w:rPr>
            <w:noProof/>
            <w:webHidden/>
          </w:rPr>
          <w:fldChar w:fldCharType="separate"/>
        </w:r>
        <w:r w:rsidR="007D6F9A" w:rsidRPr="00153ADC">
          <w:rPr>
            <w:noProof/>
            <w:webHidden/>
          </w:rPr>
          <w:t>114</w:t>
        </w:r>
        <w:r w:rsidR="007D6F9A" w:rsidRPr="00153ADC">
          <w:rPr>
            <w:noProof/>
            <w:webHidden/>
          </w:rPr>
          <w:fldChar w:fldCharType="end"/>
        </w:r>
      </w:hyperlink>
    </w:p>
    <w:p w14:paraId="2E1719AB"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18" w:history="1">
        <w:r w:rsidR="007D6F9A" w:rsidRPr="00153ADC">
          <w:rPr>
            <w:rStyle w:val="Hyperlink"/>
            <w:rFonts w:ascii="Times New Roman Bold" w:hAnsi="Times New Roman Bold"/>
            <w:b/>
            <w:iCs/>
            <w:smallCaps/>
            <w:noProof/>
          </w:rPr>
          <w:t>National Project Director</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_Toc418374018 \h </w:instrText>
        </w:r>
        <w:r w:rsidR="007D6F9A" w:rsidRPr="00153ADC">
          <w:rPr>
            <w:noProof/>
            <w:webHidden/>
          </w:rPr>
        </w:r>
        <w:r w:rsidR="007D6F9A" w:rsidRPr="00153ADC">
          <w:rPr>
            <w:noProof/>
            <w:webHidden/>
          </w:rPr>
          <w:fldChar w:fldCharType="separate"/>
        </w:r>
        <w:r w:rsidR="007D6F9A" w:rsidRPr="00153ADC">
          <w:rPr>
            <w:noProof/>
            <w:webHidden/>
          </w:rPr>
          <w:t>114</w:t>
        </w:r>
        <w:r w:rsidR="007D6F9A" w:rsidRPr="00153ADC">
          <w:rPr>
            <w:noProof/>
            <w:webHidden/>
          </w:rPr>
          <w:fldChar w:fldCharType="end"/>
        </w:r>
      </w:hyperlink>
    </w:p>
    <w:p w14:paraId="47407E8D"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19" w:history="1">
        <w:r w:rsidR="007D6F9A" w:rsidRPr="00153ADC">
          <w:rPr>
            <w:rStyle w:val="Hyperlink"/>
            <w:rFonts w:ascii="Times New Roman Bold" w:hAnsi="Times New Roman Bold"/>
            <w:b/>
            <w:iCs/>
            <w:smallCaps/>
            <w:noProof/>
            <w:lang w:val="en-GB"/>
          </w:rPr>
          <w:t>Project Manager</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_Toc418374019 \h </w:instrText>
        </w:r>
        <w:r w:rsidR="007D6F9A" w:rsidRPr="00153ADC">
          <w:rPr>
            <w:noProof/>
            <w:webHidden/>
          </w:rPr>
        </w:r>
        <w:r w:rsidR="007D6F9A" w:rsidRPr="00153ADC">
          <w:rPr>
            <w:noProof/>
            <w:webHidden/>
          </w:rPr>
          <w:fldChar w:fldCharType="separate"/>
        </w:r>
        <w:r w:rsidR="007D6F9A" w:rsidRPr="00153ADC">
          <w:rPr>
            <w:noProof/>
            <w:webHidden/>
          </w:rPr>
          <w:t>114</w:t>
        </w:r>
        <w:r w:rsidR="007D6F9A" w:rsidRPr="00153ADC">
          <w:rPr>
            <w:noProof/>
            <w:webHidden/>
          </w:rPr>
          <w:fldChar w:fldCharType="end"/>
        </w:r>
      </w:hyperlink>
    </w:p>
    <w:p w14:paraId="1043C15D"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20" w:history="1">
        <w:r w:rsidR="007D6F9A" w:rsidRPr="00153ADC">
          <w:rPr>
            <w:rStyle w:val="Hyperlink"/>
            <w:rFonts w:ascii="Times New Roman Bold" w:hAnsi="Times New Roman Bold"/>
            <w:b/>
            <w:iCs/>
            <w:smallCaps/>
            <w:noProof/>
          </w:rPr>
          <w:t>Project Assistant</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_Toc418374020 \h </w:instrText>
        </w:r>
        <w:r w:rsidR="007D6F9A" w:rsidRPr="00153ADC">
          <w:rPr>
            <w:noProof/>
            <w:webHidden/>
          </w:rPr>
        </w:r>
        <w:r w:rsidR="007D6F9A" w:rsidRPr="00153ADC">
          <w:rPr>
            <w:noProof/>
            <w:webHidden/>
          </w:rPr>
          <w:fldChar w:fldCharType="separate"/>
        </w:r>
        <w:r w:rsidR="007D6F9A" w:rsidRPr="00153ADC">
          <w:rPr>
            <w:noProof/>
            <w:webHidden/>
          </w:rPr>
          <w:t>116</w:t>
        </w:r>
        <w:r w:rsidR="007D6F9A" w:rsidRPr="00153ADC">
          <w:rPr>
            <w:noProof/>
            <w:webHidden/>
          </w:rPr>
          <w:fldChar w:fldCharType="end"/>
        </w:r>
      </w:hyperlink>
    </w:p>
    <w:p w14:paraId="125DD3F8" w14:textId="77777777" w:rsidR="007D6F9A" w:rsidRPr="00153ADC" w:rsidRDefault="00DA582D">
      <w:pPr>
        <w:pStyle w:val="TOC3"/>
        <w:tabs>
          <w:tab w:val="right" w:leader="dot" w:pos="9350"/>
        </w:tabs>
        <w:rPr>
          <w:rFonts w:asciiTheme="minorHAnsi" w:eastAsiaTheme="minorEastAsia" w:hAnsiTheme="minorHAnsi" w:cstheme="minorBidi"/>
          <w:noProof/>
          <w:lang w:eastAsia="ja-JP"/>
        </w:rPr>
      </w:pPr>
      <w:hyperlink w:anchor="_Toc418374021" w:history="1">
        <w:r w:rsidR="007D6F9A" w:rsidRPr="00153ADC">
          <w:rPr>
            <w:rStyle w:val="Hyperlink"/>
            <w:noProof/>
            <w:lang w:val="en-GB"/>
          </w:rPr>
          <w:t>Overview of Inputs from Technical Assistance Consultants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_Toc418374021 \h </w:instrText>
        </w:r>
        <w:r w:rsidR="007D6F9A" w:rsidRPr="00153ADC">
          <w:rPr>
            <w:noProof/>
            <w:webHidden/>
          </w:rPr>
        </w:r>
        <w:r w:rsidR="007D6F9A" w:rsidRPr="00153ADC">
          <w:rPr>
            <w:noProof/>
            <w:webHidden/>
          </w:rPr>
          <w:fldChar w:fldCharType="separate"/>
        </w:r>
        <w:r w:rsidR="007D6F9A" w:rsidRPr="00153ADC">
          <w:rPr>
            <w:noProof/>
            <w:webHidden/>
          </w:rPr>
          <w:t>118</w:t>
        </w:r>
        <w:r w:rsidR="007D6F9A" w:rsidRPr="00153ADC">
          <w:rPr>
            <w:noProof/>
            <w:webHidden/>
          </w:rPr>
          <w:fldChar w:fldCharType="end"/>
        </w:r>
      </w:hyperlink>
    </w:p>
    <w:p w14:paraId="34999A00"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22" w:history="1">
        <w:r w:rsidR="007D6F9A" w:rsidRPr="00153ADC">
          <w:rPr>
            <w:rStyle w:val="Hyperlink"/>
            <w:noProof/>
            <w:lang w:val="en-GB"/>
          </w:rPr>
          <w:t>PART IV:  Stakeholder Involvement Plan</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_Toc418374022 \h </w:instrText>
        </w:r>
        <w:r w:rsidR="007D6F9A" w:rsidRPr="00153ADC">
          <w:rPr>
            <w:noProof/>
            <w:webHidden/>
          </w:rPr>
        </w:r>
        <w:r w:rsidR="007D6F9A" w:rsidRPr="00153ADC">
          <w:rPr>
            <w:noProof/>
            <w:webHidden/>
          </w:rPr>
          <w:fldChar w:fldCharType="separate"/>
        </w:r>
        <w:r w:rsidR="007D6F9A" w:rsidRPr="00153ADC">
          <w:rPr>
            <w:noProof/>
            <w:webHidden/>
          </w:rPr>
          <w:t>118</w:t>
        </w:r>
        <w:r w:rsidR="007D6F9A" w:rsidRPr="00153ADC">
          <w:rPr>
            <w:noProof/>
            <w:webHidden/>
          </w:rPr>
          <w:fldChar w:fldCharType="end"/>
        </w:r>
      </w:hyperlink>
    </w:p>
    <w:p w14:paraId="03B5C1BA" w14:textId="77777777" w:rsidR="007D6F9A" w:rsidRPr="00153ADC" w:rsidRDefault="00DA582D">
      <w:pPr>
        <w:pStyle w:val="TOC1"/>
        <w:tabs>
          <w:tab w:val="right" w:leader="dot" w:pos="9350"/>
        </w:tabs>
        <w:rPr>
          <w:rFonts w:asciiTheme="minorHAnsi" w:eastAsiaTheme="minorEastAsia" w:hAnsiTheme="minorHAnsi" w:cstheme="minorBidi"/>
          <w:b w:val="0"/>
          <w:noProof/>
          <w:sz w:val="22"/>
          <w:szCs w:val="22"/>
          <w:lang w:eastAsia="ja-JP"/>
        </w:rPr>
      </w:pPr>
      <w:hyperlink w:anchor="_Toc418374023" w:history="1">
        <w:r w:rsidR="007D6F9A" w:rsidRPr="00153ADC">
          <w:rPr>
            <w:rStyle w:val="Hyperlink"/>
            <w:noProof/>
            <w:lang w:val="en-GB"/>
          </w:rPr>
          <w:t>Project Annexes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_Toc418374023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6ED5BA3C"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24" w:history="1">
        <w:r w:rsidR="007D6F9A" w:rsidRPr="00153ADC">
          <w:rPr>
            <w:rStyle w:val="Hyperlink"/>
            <w:noProof/>
            <w:lang w:val="en-GB"/>
          </w:rPr>
          <w:t>Annex 1. Information on Malaysia’s Protected Area System</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_Toc418374024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18567C72"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25" w:history="1">
        <w:r w:rsidR="007D6F9A" w:rsidRPr="00153ADC">
          <w:rPr>
            <w:rStyle w:val="Hyperlink"/>
            <w:noProof/>
            <w:lang w:val="en-GB"/>
          </w:rPr>
          <w:t>Annex 2. Preliminary proposals for a Strategy and Action Plan on Riverine Biodiversity Conservation</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_Toc418374025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48F0E393"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26" w:history="1">
        <w:r w:rsidR="007D6F9A" w:rsidRPr="00153ADC">
          <w:rPr>
            <w:rStyle w:val="Hyperlink"/>
            <w:noProof/>
            <w:lang w:val="en-GB"/>
          </w:rPr>
          <w:t>Annex 3. Demonstration Site Profiles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_Toc418374026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5C576727"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27" w:history="1">
        <w:r w:rsidR="007D6F9A" w:rsidRPr="00153ADC">
          <w:rPr>
            <w:rStyle w:val="Hyperlink"/>
            <w:iCs/>
            <w:noProof/>
          </w:rPr>
          <w:t>Annex 4. Capacity Development Scorecard</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_Toc418374027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201D1A76"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28" w:history="1">
        <w:r w:rsidR="007D6F9A" w:rsidRPr="00153ADC">
          <w:rPr>
            <w:rStyle w:val="Hyperlink"/>
            <w:noProof/>
            <w:lang w:val="en-GB"/>
          </w:rPr>
          <w:t>Annex 5. Knowledge, Attitudes and Practices Assessment Methodology</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_Toc418374028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178CEBCC"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29" w:history="1">
        <w:r w:rsidR="007D6F9A" w:rsidRPr="00153ADC">
          <w:rPr>
            <w:rStyle w:val="Hyperlink"/>
            <w:noProof/>
            <w:lang w:val="en-GB"/>
          </w:rPr>
          <w:t>Annex 6. GEF Biodiversity Tracking Tool</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_Toc418374029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143EBD2A"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30" w:history="1">
        <w:r w:rsidR="007D6F9A" w:rsidRPr="00153ADC">
          <w:rPr>
            <w:rStyle w:val="Hyperlink"/>
            <w:noProof/>
            <w:lang w:val="en-GB"/>
          </w:rPr>
          <w:t>Annex 7. Social and Environmental Screening Procedure Summary</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_Toc418374030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45EBB5BF"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31" w:history="1">
        <w:r w:rsidR="007D6F9A" w:rsidRPr="00153ADC">
          <w:rPr>
            <w:rStyle w:val="Hyperlink"/>
            <w:noProof/>
            <w:lang w:val="en-GB"/>
          </w:rPr>
          <w:t>Annex 8. Summary of SESP Stakeholder Consultations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_Toc418374031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7EA830C8"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32" w:history="1">
        <w:r w:rsidR="007D6F9A" w:rsidRPr="00153ADC">
          <w:rPr>
            <w:rStyle w:val="Hyperlink"/>
            <w:noProof/>
            <w:lang w:val="en-GB"/>
          </w:rPr>
          <w:t>Annex 9. Letter of Agreement for UNDP Direct Project Services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_Toc418374032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1564650A" w14:textId="77777777" w:rsidR="007D6F9A" w:rsidRPr="00153ADC" w:rsidRDefault="00DA582D">
      <w:pPr>
        <w:pStyle w:val="TOC2"/>
        <w:tabs>
          <w:tab w:val="right" w:leader="dot" w:pos="9350"/>
        </w:tabs>
        <w:rPr>
          <w:rFonts w:asciiTheme="minorHAnsi" w:eastAsiaTheme="minorEastAsia" w:hAnsiTheme="minorHAnsi" w:cstheme="minorBidi"/>
          <w:b w:val="0"/>
          <w:noProof/>
          <w:sz w:val="22"/>
          <w:lang w:eastAsia="ja-JP"/>
        </w:rPr>
      </w:pPr>
      <w:hyperlink w:anchor="_Toc418374033" w:history="1">
        <w:r w:rsidR="007D6F9A" w:rsidRPr="00153ADC">
          <w:rPr>
            <w:rStyle w:val="Hyperlink"/>
            <w:iCs/>
            <w:noProof/>
          </w:rPr>
          <w:t>Annex 10. Preliminary list of related research by national universities</w:t>
        </w:r>
        <w:r w:rsidR="007D6F9A" w:rsidRPr="00153ADC">
          <w:rPr>
            <w:noProof/>
            <w:webHidden/>
          </w:rPr>
          <w:tab/>
        </w:r>
        <w:r w:rsidR="007D6F9A" w:rsidRPr="00153ADC">
          <w:rPr>
            <w:noProof/>
            <w:webHidden/>
          </w:rPr>
          <w:fldChar w:fldCharType="begin"/>
        </w:r>
        <w:r w:rsidR="007D6F9A" w:rsidRPr="00153ADC">
          <w:rPr>
            <w:noProof/>
            <w:webHidden/>
          </w:rPr>
          <w:instrText xml:space="preserve"> PAGEREF _Toc418374033 \h </w:instrText>
        </w:r>
        <w:r w:rsidR="007D6F9A" w:rsidRPr="00153ADC">
          <w:rPr>
            <w:noProof/>
            <w:webHidden/>
          </w:rPr>
        </w:r>
        <w:r w:rsidR="007D6F9A" w:rsidRPr="00153ADC">
          <w:rPr>
            <w:noProof/>
            <w:webHidden/>
          </w:rPr>
          <w:fldChar w:fldCharType="separate"/>
        </w:r>
        <w:r w:rsidR="007D6F9A" w:rsidRPr="00153ADC">
          <w:rPr>
            <w:noProof/>
            <w:webHidden/>
          </w:rPr>
          <w:t>133</w:t>
        </w:r>
        <w:r w:rsidR="007D6F9A" w:rsidRPr="00153ADC">
          <w:rPr>
            <w:noProof/>
            <w:webHidden/>
          </w:rPr>
          <w:fldChar w:fldCharType="end"/>
        </w:r>
      </w:hyperlink>
    </w:p>
    <w:p w14:paraId="233A5AD2" w14:textId="77777777" w:rsidR="00DB305B" w:rsidRPr="00153ADC" w:rsidRDefault="000026B9">
      <w:pPr>
        <w:rPr>
          <w:sz w:val="22"/>
          <w:szCs w:val="22"/>
          <w:lang w:val="en-GB"/>
        </w:rPr>
      </w:pPr>
      <w:r w:rsidRPr="00153ADC">
        <w:rPr>
          <w:sz w:val="22"/>
          <w:szCs w:val="22"/>
          <w:lang w:val="en-GB"/>
        </w:rPr>
        <w:fldChar w:fldCharType="end"/>
      </w:r>
    </w:p>
    <w:p w14:paraId="0253CEFE" w14:textId="77777777" w:rsidR="007B79AC" w:rsidRPr="00153ADC" w:rsidRDefault="007B79AC">
      <w:pPr>
        <w:rPr>
          <w:sz w:val="22"/>
          <w:szCs w:val="22"/>
          <w:lang w:val="en-GB"/>
        </w:rPr>
      </w:pPr>
    </w:p>
    <w:p w14:paraId="59C7B2E8" w14:textId="77777777" w:rsidR="007B79AC" w:rsidRPr="00153ADC" w:rsidRDefault="007B79AC">
      <w:pPr>
        <w:rPr>
          <w:lang w:val="en-GB"/>
        </w:rPr>
      </w:pPr>
    </w:p>
    <w:p w14:paraId="10BAE855" w14:textId="77777777" w:rsidR="000920C4" w:rsidRPr="00153ADC" w:rsidRDefault="000920C4" w:rsidP="00B613FE">
      <w:pPr>
        <w:rPr>
          <w:lang w:val="en-GB"/>
        </w:rPr>
      </w:pPr>
    </w:p>
    <w:p w14:paraId="6D6FC7A3" w14:textId="77777777" w:rsidR="000920C4" w:rsidRPr="00153ADC" w:rsidRDefault="000920C4" w:rsidP="00B613FE">
      <w:pPr>
        <w:rPr>
          <w:lang w:val="en-GB"/>
        </w:rPr>
      </w:pPr>
    </w:p>
    <w:p w14:paraId="744AB258" w14:textId="77777777" w:rsidR="000920C4" w:rsidRPr="00153ADC" w:rsidRDefault="000920C4" w:rsidP="000920C4">
      <w:pPr>
        <w:jc w:val="center"/>
        <w:rPr>
          <w:u w:val="single"/>
          <w:lang w:val="en-GB"/>
        </w:rPr>
      </w:pPr>
      <w:r w:rsidRPr="00153ADC">
        <w:rPr>
          <w:u w:val="single"/>
          <w:lang w:val="en-GB"/>
        </w:rPr>
        <w:t>List of Tables</w:t>
      </w:r>
      <w:r w:rsidR="00AF41B6" w:rsidRPr="00153ADC">
        <w:rPr>
          <w:u w:val="single"/>
          <w:lang w:val="en-GB"/>
        </w:rPr>
        <w:t>, Figures and Boxes</w:t>
      </w:r>
    </w:p>
    <w:p w14:paraId="70A8DD2A" w14:textId="77777777" w:rsidR="004E5AE4" w:rsidRPr="00153ADC" w:rsidRDefault="004E5AE4" w:rsidP="000920C4">
      <w:pPr>
        <w:jc w:val="center"/>
        <w:rPr>
          <w:u w:val="single"/>
          <w:lang w:val="en-GB"/>
        </w:rPr>
      </w:pPr>
    </w:p>
    <w:p w14:paraId="2E844765" w14:textId="77777777" w:rsidR="008064B8" w:rsidRPr="00153ADC" w:rsidRDefault="000026B9">
      <w:pPr>
        <w:pStyle w:val="TableofFigures"/>
        <w:tabs>
          <w:tab w:val="right" w:leader="dot" w:pos="9350"/>
        </w:tabs>
        <w:rPr>
          <w:rFonts w:asciiTheme="minorHAnsi" w:eastAsiaTheme="minorEastAsia" w:hAnsiTheme="minorHAnsi" w:cstheme="minorBidi"/>
          <w:noProof/>
          <w:sz w:val="22"/>
          <w:szCs w:val="22"/>
          <w:lang w:val="en-MY" w:eastAsia="en-MY"/>
        </w:rPr>
      </w:pPr>
      <w:r w:rsidRPr="00153ADC">
        <w:rPr>
          <w:lang w:val="en-GB"/>
        </w:rPr>
        <w:fldChar w:fldCharType="begin"/>
      </w:r>
      <w:r w:rsidR="004E5AE4" w:rsidRPr="00153ADC">
        <w:rPr>
          <w:lang w:val="en-GB"/>
        </w:rPr>
        <w:instrText xml:space="preserve"> TOC \h \z \t "Caption" \c </w:instrText>
      </w:r>
      <w:r w:rsidRPr="00153ADC">
        <w:rPr>
          <w:lang w:val="en-GB"/>
        </w:rPr>
        <w:fldChar w:fldCharType="separate"/>
      </w:r>
      <w:hyperlink w:anchor="_Toc417205056" w:history="1">
        <w:r w:rsidR="008064B8" w:rsidRPr="00153ADC">
          <w:rPr>
            <w:rStyle w:val="Hyperlink"/>
            <w:rFonts w:eastAsia="Calibri"/>
            <w:noProof/>
            <w:lang w:val="en-GB"/>
          </w:rPr>
          <w:t>Figure 1: Major River Basins in Peninsular Malaysia and their water quality status (2008)</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_Toc417205056 \h </w:instrText>
        </w:r>
        <w:r w:rsidR="008064B8" w:rsidRPr="00153ADC">
          <w:rPr>
            <w:noProof/>
            <w:webHidden/>
          </w:rPr>
        </w:r>
        <w:r w:rsidR="008064B8" w:rsidRPr="00153ADC">
          <w:rPr>
            <w:noProof/>
            <w:webHidden/>
          </w:rPr>
          <w:fldChar w:fldCharType="separate"/>
        </w:r>
        <w:r w:rsidR="00D41DE3" w:rsidRPr="00153ADC">
          <w:rPr>
            <w:noProof/>
            <w:webHidden/>
          </w:rPr>
          <w:t>11</w:t>
        </w:r>
        <w:r w:rsidR="008064B8" w:rsidRPr="00153ADC">
          <w:rPr>
            <w:noProof/>
            <w:webHidden/>
          </w:rPr>
          <w:fldChar w:fldCharType="end"/>
        </w:r>
      </w:hyperlink>
    </w:p>
    <w:p w14:paraId="23B3C2F6"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57" w:history="1">
        <w:r w:rsidR="008064B8" w:rsidRPr="00153ADC">
          <w:rPr>
            <w:rStyle w:val="Hyperlink"/>
            <w:rFonts w:eastAsia="Calibri"/>
            <w:noProof/>
            <w:lang w:val="en-GB"/>
          </w:rPr>
          <w:t>Figure 2: Major River Basins in Sabah and their water quality status (2008)</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_Toc417205057 \h </w:instrText>
        </w:r>
        <w:r w:rsidR="008064B8" w:rsidRPr="00153ADC">
          <w:rPr>
            <w:noProof/>
            <w:webHidden/>
          </w:rPr>
        </w:r>
        <w:r w:rsidR="008064B8" w:rsidRPr="00153ADC">
          <w:rPr>
            <w:noProof/>
            <w:webHidden/>
          </w:rPr>
          <w:fldChar w:fldCharType="separate"/>
        </w:r>
        <w:r w:rsidR="00D41DE3" w:rsidRPr="00153ADC">
          <w:rPr>
            <w:noProof/>
            <w:webHidden/>
          </w:rPr>
          <w:t>12</w:t>
        </w:r>
        <w:r w:rsidR="008064B8" w:rsidRPr="00153ADC">
          <w:rPr>
            <w:noProof/>
            <w:webHidden/>
          </w:rPr>
          <w:fldChar w:fldCharType="end"/>
        </w:r>
      </w:hyperlink>
    </w:p>
    <w:p w14:paraId="424B25F8"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58" w:history="1">
        <w:r w:rsidR="008064B8" w:rsidRPr="00153ADC">
          <w:rPr>
            <w:rStyle w:val="Hyperlink"/>
            <w:rFonts w:eastAsia="Calibri"/>
            <w:noProof/>
            <w:lang w:val="en-GB"/>
          </w:rPr>
          <w:t>Figure 3: Major River Basins in Sarawak and their water quality status (2008)</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_Toc417205058 \h </w:instrText>
        </w:r>
        <w:r w:rsidR="008064B8" w:rsidRPr="00153ADC">
          <w:rPr>
            <w:noProof/>
            <w:webHidden/>
          </w:rPr>
        </w:r>
        <w:r w:rsidR="008064B8" w:rsidRPr="00153ADC">
          <w:rPr>
            <w:noProof/>
            <w:webHidden/>
          </w:rPr>
          <w:fldChar w:fldCharType="separate"/>
        </w:r>
        <w:r w:rsidR="00D41DE3" w:rsidRPr="00153ADC">
          <w:rPr>
            <w:noProof/>
            <w:webHidden/>
          </w:rPr>
          <w:t>12</w:t>
        </w:r>
        <w:r w:rsidR="008064B8" w:rsidRPr="00153ADC">
          <w:rPr>
            <w:noProof/>
            <w:webHidden/>
          </w:rPr>
          <w:fldChar w:fldCharType="end"/>
        </w:r>
      </w:hyperlink>
    </w:p>
    <w:p w14:paraId="57FC6353"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59" w:history="1">
        <w:r w:rsidR="008064B8" w:rsidRPr="00153ADC">
          <w:rPr>
            <w:rStyle w:val="Hyperlink"/>
            <w:noProof/>
            <w:lang w:val="en-GB"/>
          </w:rPr>
          <w:t>Table 1: Themes and Indicators for Sustainable Environmental Quality under MURNInets Programme</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_Toc417205059 \h </w:instrText>
        </w:r>
        <w:r w:rsidR="008064B8" w:rsidRPr="00153ADC">
          <w:rPr>
            <w:noProof/>
            <w:webHidden/>
          </w:rPr>
        </w:r>
        <w:r w:rsidR="008064B8" w:rsidRPr="00153ADC">
          <w:rPr>
            <w:noProof/>
            <w:webHidden/>
          </w:rPr>
          <w:fldChar w:fldCharType="separate"/>
        </w:r>
        <w:r w:rsidR="00D41DE3" w:rsidRPr="00153ADC">
          <w:rPr>
            <w:noProof/>
            <w:webHidden/>
          </w:rPr>
          <w:t>14</w:t>
        </w:r>
        <w:r w:rsidR="008064B8" w:rsidRPr="00153ADC">
          <w:rPr>
            <w:noProof/>
            <w:webHidden/>
          </w:rPr>
          <w:fldChar w:fldCharType="end"/>
        </w:r>
      </w:hyperlink>
    </w:p>
    <w:p w14:paraId="087B44E4"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60" w:history="1">
        <w:r w:rsidR="008064B8" w:rsidRPr="00153ADC">
          <w:rPr>
            <w:rStyle w:val="Hyperlink"/>
            <w:noProof/>
          </w:rPr>
          <w:t>Table 2: List of ‘Tagang’ Systems in Sarawak</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_Toc417205060 \h </w:instrText>
        </w:r>
        <w:r w:rsidR="008064B8" w:rsidRPr="00153ADC">
          <w:rPr>
            <w:noProof/>
            <w:webHidden/>
          </w:rPr>
        </w:r>
        <w:r w:rsidR="008064B8" w:rsidRPr="00153ADC">
          <w:rPr>
            <w:noProof/>
            <w:webHidden/>
          </w:rPr>
          <w:fldChar w:fldCharType="separate"/>
        </w:r>
        <w:r w:rsidR="00D41DE3" w:rsidRPr="00153ADC">
          <w:rPr>
            <w:noProof/>
            <w:webHidden/>
          </w:rPr>
          <w:t>18</w:t>
        </w:r>
        <w:r w:rsidR="008064B8" w:rsidRPr="00153ADC">
          <w:rPr>
            <w:noProof/>
            <w:webHidden/>
          </w:rPr>
          <w:fldChar w:fldCharType="end"/>
        </w:r>
      </w:hyperlink>
    </w:p>
    <w:p w14:paraId="7C0E9B38"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61" w:history="1">
        <w:r w:rsidR="008064B8" w:rsidRPr="00153ADC">
          <w:rPr>
            <w:rStyle w:val="Hyperlink"/>
            <w:noProof/>
          </w:rPr>
          <w:t>Figure 4: Locations of ‘Tagang’ Systems in Sarawak</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_Toc417205061 \h </w:instrText>
        </w:r>
        <w:r w:rsidR="008064B8" w:rsidRPr="00153ADC">
          <w:rPr>
            <w:noProof/>
            <w:webHidden/>
          </w:rPr>
        </w:r>
        <w:r w:rsidR="008064B8" w:rsidRPr="00153ADC">
          <w:rPr>
            <w:noProof/>
            <w:webHidden/>
          </w:rPr>
          <w:fldChar w:fldCharType="separate"/>
        </w:r>
        <w:r w:rsidR="00D41DE3" w:rsidRPr="00153ADC">
          <w:rPr>
            <w:noProof/>
            <w:webHidden/>
          </w:rPr>
          <w:t>18</w:t>
        </w:r>
        <w:r w:rsidR="008064B8" w:rsidRPr="00153ADC">
          <w:rPr>
            <w:noProof/>
            <w:webHidden/>
          </w:rPr>
          <w:fldChar w:fldCharType="end"/>
        </w:r>
      </w:hyperlink>
    </w:p>
    <w:p w14:paraId="57659C9E"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62" w:history="1">
        <w:r w:rsidR="008064B8" w:rsidRPr="00153ADC">
          <w:rPr>
            <w:rStyle w:val="Hyperlink"/>
            <w:noProof/>
          </w:rPr>
          <w:t>Figure 5. List of national policies associated with riverine biodiversity conservation</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_Toc417205062 \h </w:instrText>
        </w:r>
        <w:r w:rsidR="008064B8" w:rsidRPr="00153ADC">
          <w:rPr>
            <w:noProof/>
            <w:webHidden/>
          </w:rPr>
        </w:r>
        <w:r w:rsidR="008064B8" w:rsidRPr="00153ADC">
          <w:rPr>
            <w:noProof/>
            <w:webHidden/>
          </w:rPr>
          <w:fldChar w:fldCharType="separate"/>
        </w:r>
        <w:r w:rsidR="00D41DE3" w:rsidRPr="00153ADC">
          <w:rPr>
            <w:noProof/>
            <w:webHidden/>
          </w:rPr>
          <w:t>24</w:t>
        </w:r>
        <w:r w:rsidR="008064B8" w:rsidRPr="00153ADC">
          <w:rPr>
            <w:noProof/>
            <w:webHidden/>
          </w:rPr>
          <w:fldChar w:fldCharType="end"/>
        </w:r>
      </w:hyperlink>
    </w:p>
    <w:p w14:paraId="70363B2D"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63" w:history="1">
        <w:r w:rsidR="008064B8" w:rsidRPr="00153ADC">
          <w:rPr>
            <w:rStyle w:val="Hyperlink"/>
            <w:noProof/>
          </w:rPr>
          <w:t>Table 3: Summary of Key Legislation Related to Riverine Biodiversity in Malaysia</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_Toc417205063 \h </w:instrText>
        </w:r>
        <w:r w:rsidR="008064B8" w:rsidRPr="00153ADC">
          <w:rPr>
            <w:noProof/>
            <w:webHidden/>
          </w:rPr>
        </w:r>
        <w:r w:rsidR="008064B8" w:rsidRPr="00153ADC">
          <w:rPr>
            <w:noProof/>
            <w:webHidden/>
          </w:rPr>
          <w:fldChar w:fldCharType="separate"/>
        </w:r>
        <w:r w:rsidR="00D41DE3" w:rsidRPr="00153ADC">
          <w:rPr>
            <w:noProof/>
            <w:webHidden/>
          </w:rPr>
          <w:t>25</w:t>
        </w:r>
        <w:r w:rsidR="008064B8" w:rsidRPr="00153ADC">
          <w:rPr>
            <w:noProof/>
            <w:webHidden/>
          </w:rPr>
          <w:fldChar w:fldCharType="end"/>
        </w:r>
      </w:hyperlink>
    </w:p>
    <w:p w14:paraId="6B892F1F"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64" w:history="1">
        <w:r w:rsidR="008064B8" w:rsidRPr="00153ADC">
          <w:rPr>
            <w:rStyle w:val="Hyperlink"/>
            <w:noProof/>
            <w:lang w:val="en-GB"/>
          </w:rPr>
          <w:t>Table 4. Summary of the key features of the project demonstration sites</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_Toc417205064 \h </w:instrText>
        </w:r>
        <w:r w:rsidR="008064B8" w:rsidRPr="00153ADC">
          <w:rPr>
            <w:noProof/>
            <w:webHidden/>
          </w:rPr>
        </w:r>
        <w:r w:rsidR="008064B8" w:rsidRPr="00153ADC">
          <w:rPr>
            <w:noProof/>
            <w:webHidden/>
          </w:rPr>
          <w:fldChar w:fldCharType="separate"/>
        </w:r>
        <w:r w:rsidR="00D41DE3" w:rsidRPr="00153ADC">
          <w:rPr>
            <w:noProof/>
            <w:webHidden/>
          </w:rPr>
          <w:t>34</w:t>
        </w:r>
        <w:r w:rsidR="008064B8" w:rsidRPr="00153ADC">
          <w:rPr>
            <w:noProof/>
            <w:webHidden/>
          </w:rPr>
          <w:fldChar w:fldCharType="end"/>
        </w:r>
      </w:hyperlink>
    </w:p>
    <w:p w14:paraId="08E1A92F"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65" w:history="1">
        <w:r w:rsidR="008064B8" w:rsidRPr="00153ADC">
          <w:rPr>
            <w:rStyle w:val="Hyperlink"/>
            <w:noProof/>
            <w:lang w:val="en-GB"/>
          </w:rPr>
          <w:t>Table 5. List of stakeholders and their anticipated roles in the project</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_Toc417205065 \h </w:instrText>
        </w:r>
        <w:r w:rsidR="008064B8" w:rsidRPr="00153ADC">
          <w:rPr>
            <w:noProof/>
            <w:webHidden/>
          </w:rPr>
        </w:r>
        <w:r w:rsidR="008064B8" w:rsidRPr="00153ADC">
          <w:rPr>
            <w:noProof/>
            <w:webHidden/>
          </w:rPr>
          <w:fldChar w:fldCharType="separate"/>
        </w:r>
        <w:r w:rsidR="00D41DE3" w:rsidRPr="00153ADC">
          <w:rPr>
            <w:noProof/>
            <w:webHidden/>
          </w:rPr>
          <w:t>37</w:t>
        </w:r>
        <w:r w:rsidR="008064B8" w:rsidRPr="00153ADC">
          <w:rPr>
            <w:noProof/>
            <w:webHidden/>
          </w:rPr>
          <w:fldChar w:fldCharType="end"/>
        </w:r>
      </w:hyperlink>
    </w:p>
    <w:p w14:paraId="5424195C"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66" w:history="1">
        <w:r w:rsidR="008064B8" w:rsidRPr="00153ADC">
          <w:rPr>
            <w:rStyle w:val="Hyperlink"/>
            <w:noProof/>
          </w:rPr>
          <w:t>Table 6. Elaboration on Project Indicators</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_Toc417205066 \h </w:instrText>
        </w:r>
        <w:r w:rsidR="008064B8" w:rsidRPr="00153ADC">
          <w:rPr>
            <w:noProof/>
            <w:webHidden/>
          </w:rPr>
        </w:r>
        <w:r w:rsidR="008064B8" w:rsidRPr="00153ADC">
          <w:rPr>
            <w:noProof/>
            <w:webHidden/>
          </w:rPr>
          <w:fldChar w:fldCharType="separate"/>
        </w:r>
        <w:r w:rsidR="00D41DE3" w:rsidRPr="00153ADC">
          <w:rPr>
            <w:noProof/>
            <w:webHidden/>
          </w:rPr>
          <w:t>61</w:t>
        </w:r>
        <w:r w:rsidR="008064B8" w:rsidRPr="00153ADC">
          <w:rPr>
            <w:noProof/>
            <w:webHidden/>
          </w:rPr>
          <w:fldChar w:fldCharType="end"/>
        </w:r>
      </w:hyperlink>
    </w:p>
    <w:p w14:paraId="07EDBB7D"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67" w:history="1">
        <w:r w:rsidR="008064B8" w:rsidRPr="00153ADC">
          <w:rPr>
            <w:rStyle w:val="Hyperlink"/>
            <w:noProof/>
          </w:rPr>
          <w:t>Box 1. Risk Assessment Guiding Matrix</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_Toc417205067 \h </w:instrText>
        </w:r>
        <w:r w:rsidR="008064B8" w:rsidRPr="00153ADC">
          <w:rPr>
            <w:noProof/>
            <w:webHidden/>
          </w:rPr>
        </w:r>
        <w:r w:rsidR="008064B8" w:rsidRPr="00153ADC">
          <w:rPr>
            <w:noProof/>
            <w:webHidden/>
          </w:rPr>
          <w:fldChar w:fldCharType="separate"/>
        </w:r>
        <w:r w:rsidR="00D41DE3" w:rsidRPr="00153ADC">
          <w:rPr>
            <w:noProof/>
            <w:webHidden/>
          </w:rPr>
          <w:t>65</w:t>
        </w:r>
        <w:r w:rsidR="008064B8" w:rsidRPr="00153ADC">
          <w:rPr>
            <w:noProof/>
            <w:webHidden/>
          </w:rPr>
          <w:fldChar w:fldCharType="end"/>
        </w:r>
      </w:hyperlink>
    </w:p>
    <w:p w14:paraId="463E4E73"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68" w:history="1">
        <w:r w:rsidR="008064B8" w:rsidRPr="00153ADC">
          <w:rPr>
            <w:rStyle w:val="Hyperlink"/>
            <w:noProof/>
            <w:lang w:val="en-GB"/>
          </w:rPr>
          <w:t>Table 7. Project Risks Assessment and Mitigation Measures</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_Toc417205068 \h </w:instrText>
        </w:r>
        <w:r w:rsidR="008064B8" w:rsidRPr="00153ADC">
          <w:rPr>
            <w:noProof/>
            <w:webHidden/>
          </w:rPr>
        </w:r>
        <w:r w:rsidR="008064B8" w:rsidRPr="00153ADC">
          <w:rPr>
            <w:noProof/>
            <w:webHidden/>
          </w:rPr>
          <w:fldChar w:fldCharType="separate"/>
        </w:r>
        <w:r w:rsidR="00D41DE3" w:rsidRPr="00153ADC">
          <w:rPr>
            <w:noProof/>
            <w:webHidden/>
          </w:rPr>
          <w:t>66</w:t>
        </w:r>
        <w:r w:rsidR="008064B8" w:rsidRPr="00153ADC">
          <w:rPr>
            <w:noProof/>
            <w:webHidden/>
          </w:rPr>
          <w:fldChar w:fldCharType="end"/>
        </w:r>
      </w:hyperlink>
    </w:p>
    <w:p w14:paraId="5F5479C7"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69" w:history="1">
        <w:r w:rsidR="008064B8" w:rsidRPr="00153ADC">
          <w:rPr>
            <w:rStyle w:val="Hyperlink"/>
            <w:noProof/>
            <w:lang w:val="en-GB"/>
          </w:rPr>
          <w:t>Table 8. Comparison of current practices with planned actions under the GEF Project Alternative.</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_Toc417205069 \h </w:instrText>
        </w:r>
        <w:r w:rsidR="008064B8" w:rsidRPr="00153ADC">
          <w:rPr>
            <w:noProof/>
            <w:webHidden/>
          </w:rPr>
        </w:r>
        <w:r w:rsidR="008064B8" w:rsidRPr="00153ADC">
          <w:rPr>
            <w:noProof/>
            <w:webHidden/>
          </w:rPr>
          <w:fldChar w:fldCharType="separate"/>
        </w:r>
        <w:r w:rsidR="00D41DE3" w:rsidRPr="00153ADC">
          <w:rPr>
            <w:noProof/>
            <w:webHidden/>
          </w:rPr>
          <w:t>71</w:t>
        </w:r>
        <w:r w:rsidR="008064B8" w:rsidRPr="00153ADC">
          <w:rPr>
            <w:noProof/>
            <w:webHidden/>
          </w:rPr>
          <w:fldChar w:fldCharType="end"/>
        </w:r>
      </w:hyperlink>
    </w:p>
    <w:p w14:paraId="46D0A5A1"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70" w:history="1">
        <w:r w:rsidR="008064B8" w:rsidRPr="00153ADC">
          <w:rPr>
            <w:rStyle w:val="Hyperlink"/>
            <w:noProof/>
          </w:rPr>
          <w:t>Table 9. M&amp;E Activities, Responsibilities, Budget and Time Frame</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_Toc417205070 \h </w:instrText>
        </w:r>
        <w:r w:rsidR="008064B8" w:rsidRPr="00153ADC">
          <w:rPr>
            <w:noProof/>
            <w:webHidden/>
          </w:rPr>
        </w:r>
        <w:r w:rsidR="008064B8" w:rsidRPr="00153ADC">
          <w:rPr>
            <w:noProof/>
            <w:webHidden/>
          </w:rPr>
          <w:fldChar w:fldCharType="separate"/>
        </w:r>
        <w:r w:rsidR="00D41DE3" w:rsidRPr="00153ADC">
          <w:rPr>
            <w:noProof/>
            <w:webHidden/>
          </w:rPr>
          <w:t>87</w:t>
        </w:r>
        <w:r w:rsidR="008064B8" w:rsidRPr="00153ADC">
          <w:rPr>
            <w:noProof/>
            <w:webHidden/>
          </w:rPr>
          <w:fldChar w:fldCharType="end"/>
        </w:r>
      </w:hyperlink>
    </w:p>
    <w:p w14:paraId="4D6EDF43"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71" w:history="1">
        <w:r w:rsidR="008064B8" w:rsidRPr="00153ADC">
          <w:rPr>
            <w:rStyle w:val="Hyperlink"/>
            <w:noProof/>
            <w:lang w:val="en-GB"/>
          </w:rPr>
          <w:t>Table 10. Incremental Cost Matrix</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_Toc417205071 \h </w:instrText>
        </w:r>
        <w:r w:rsidR="008064B8" w:rsidRPr="00153ADC">
          <w:rPr>
            <w:noProof/>
            <w:webHidden/>
          </w:rPr>
        </w:r>
        <w:r w:rsidR="008064B8" w:rsidRPr="00153ADC">
          <w:rPr>
            <w:noProof/>
            <w:webHidden/>
          </w:rPr>
          <w:fldChar w:fldCharType="separate"/>
        </w:r>
        <w:r w:rsidR="00D41DE3" w:rsidRPr="00153ADC">
          <w:rPr>
            <w:noProof/>
            <w:webHidden/>
          </w:rPr>
          <w:t>101</w:t>
        </w:r>
        <w:r w:rsidR="008064B8" w:rsidRPr="00153ADC">
          <w:rPr>
            <w:noProof/>
            <w:webHidden/>
          </w:rPr>
          <w:fldChar w:fldCharType="end"/>
        </w:r>
      </w:hyperlink>
    </w:p>
    <w:p w14:paraId="3177FC03"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72" w:history="1">
        <w:r w:rsidR="008064B8" w:rsidRPr="00153ADC">
          <w:rPr>
            <w:rStyle w:val="Hyperlink"/>
            <w:noProof/>
          </w:rPr>
          <w:t>Table 11. Overview of Inputs from Technical Assistance Consultants</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_Toc417205072 \h </w:instrText>
        </w:r>
        <w:r w:rsidR="008064B8" w:rsidRPr="00153ADC">
          <w:rPr>
            <w:noProof/>
            <w:webHidden/>
          </w:rPr>
        </w:r>
        <w:r w:rsidR="008064B8" w:rsidRPr="00153ADC">
          <w:rPr>
            <w:noProof/>
            <w:webHidden/>
          </w:rPr>
          <w:fldChar w:fldCharType="separate"/>
        </w:r>
        <w:r w:rsidR="00D41DE3" w:rsidRPr="00153ADC">
          <w:rPr>
            <w:noProof/>
            <w:webHidden/>
          </w:rPr>
          <w:t>118</w:t>
        </w:r>
        <w:r w:rsidR="008064B8" w:rsidRPr="00153ADC">
          <w:rPr>
            <w:noProof/>
            <w:webHidden/>
          </w:rPr>
          <w:fldChar w:fldCharType="end"/>
        </w:r>
      </w:hyperlink>
    </w:p>
    <w:p w14:paraId="630BBD6E"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73" w:history="1">
        <w:r w:rsidR="008064B8" w:rsidRPr="00153ADC">
          <w:rPr>
            <w:rStyle w:val="Hyperlink"/>
            <w:noProof/>
          </w:rPr>
          <w:t>Table 12. Stakeholder Influence on the Project and Potential Project Impacts</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_Toc417205073 \h </w:instrText>
        </w:r>
        <w:r w:rsidR="008064B8" w:rsidRPr="00153ADC">
          <w:rPr>
            <w:noProof/>
            <w:webHidden/>
          </w:rPr>
        </w:r>
        <w:r w:rsidR="008064B8" w:rsidRPr="00153ADC">
          <w:rPr>
            <w:noProof/>
            <w:webHidden/>
          </w:rPr>
          <w:fldChar w:fldCharType="separate"/>
        </w:r>
        <w:r w:rsidR="00D41DE3" w:rsidRPr="00153ADC">
          <w:rPr>
            <w:noProof/>
            <w:webHidden/>
          </w:rPr>
          <w:t>119</w:t>
        </w:r>
        <w:r w:rsidR="008064B8" w:rsidRPr="00153ADC">
          <w:rPr>
            <w:noProof/>
            <w:webHidden/>
          </w:rPr>
          <w:fldChar w:fldCharType="end"/>
        </w:r>
      </w:hyperlink>
    </w:p>
    <w:p w14:paraId="546F0398"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74" w:history="1">
        <w:r w:rsidR="008064B8" w:rsidRPr="00153ADC">
          <w:rPr>
            <w:rStyle w:val="Hyperlink"/>
            <w:noProof/>
            <w:lang w:val="en-GB"/>
          </w:rPr>
          <w:t>Table 13. Key Stakeholders of the Project</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_Toc417205074 \h </w:instrText>
        </w:r>
        <w:r w:rsidR="008064B8" w:rsidRPr="00153ADC">
          <w:rPr>
            <w:noProof/>
            <w:webHidden/>
          </w:rPr>
        </w:r>
        <w:r w:rsidR="008064B8" w:rsidRPr="00153ADC">
          <w:rPr>
            <w:noProof/>
            <w:webHidden/>
          </w:rPr>
          <w:fldChar w:fldCharType="separate"/>
        </w:r>
        <w:r w:rsidR="00D41DE3" w:rsidRPr="00153ADC">
          <w:rPr>
            <w:noProof/>
            <w:webHidden/>
          </w:rPr>
          <w:t>120</w:t>
        </w:r>
        <w:r w:rsidR="008064B8" w:rsidRPr="00153ADC">
          <w:rPr>
            <w:noProof/>
            <w:webHidden/>
          </w:rPr>
          <w:fldChar w:fldCharType="end"/>
        </w:r>
      </w:hyperlink>
    </w:p>
    <w:p w14:paraId="41E9C7DE"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75" w:history="1">
        <w:r w:rsidR="008064B8" w:rsidRPr="00153ADC">
          <w:rPr>
            <w:rStyle w:val="Hyperlink"/>
            <w:noProof/>
          </w:rPr>
          <w:t>Table 14. Local level stakeholders at the project demonstration sites</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_Toc417205075 \h </w:instrText>
        </w:r>
        <w:r w:rsidR="008064B8" w:rsidRPr="00153ADC">
          <w:rPr>
            <w:noProof/>
            <w:webHidden/>
          </w:rPr>
        </w:r>
        <w:r w:rsidR="008064B8" w:rsidRPr="00153ADC">
          <w:rPr>
            <w:noProof/>
            <w:webHidden/>
          </w:rPr>
          <w:fldChar w:fldCharType="separate"/>
        </w:r>
        <w:r w:rsidR="00D41DE3" w:rsidRPr="00153ADC">
          <w:rPr>
            <w:noProof/>
            <w:webHidden/>
          </w:rPr>
          <w:t>123</w:t>
        </w:r>
        <w:r w:rsidR="008064B8" w:rsidRPr="00153ADC">
          <w:rPr>
            <w:noProof/>
            <w:webHidden/>
          </w:rPr>
          <w:fldChar w:fldCharType="end"/>
        </w:r>
      </w:hyperlink>
    </w:p>
    <w:p w14:paraId="40A56DD5" w14:textId="77777777" w:rsidR="008064B8" w:rsidRPr="00153ADC" w:rsidRDefault="00DA582D">
      <w:pPr>
        <w:pStyle w:val="TableofFigures"/>
        <w:tabs>
          <w:tab w:val="right" w:leader="dot" w:pos="9350"/>
        </w:tabs>
        <w:rPr>
          <w:rFonts w:asciiTheme="minorHAnsi" w:eastAsiaTheme="minorEastAsia" w:hAnsiTheme="minorHAnsi" w:cstheme="minorBidi"/>
          <w:noProof/>
          <w:sz w:val="22"/>
          <w:szCs w:val="22"/>
          <w:lang w:val="en-MY" w:eastAsia="en-MY"/>
        </w:rPr>
      </w:pPr>
      <w:hyperlink w:anchor="_Toc417205076" w:history="1">
        <w:r w:rsidR="008064B8" w:rsidRPr="00153ADC">
          <w:rPr>
            <w:rStyle w:val="Hyperlink"/>
            <w:noProof/>
            <w:lang w:val="en-GB"/>
          </w:rPr>
          <w:t>Table 15. Coordination and collaboration between the project and related GEF initiatives</w:t>
        </w:r>
        <w:r w:rsidR="008064B8" w:rsidRPr="00153ADC">
          <w:rPr>
            <w:noProof/>
            <w:webHidden/>
          </w:rPr>
          <w:tab/>
        </w:r>
        <w:r w:rsidR="008064B8" w:rsidRPr="00153ADC">
          <w:rPr>
            <w:noProof/>
            <w:webHidden/>
          </w:rPr>
          <w:fldChar w:fldCharType="begin"/>
        </w:r>
        <w:r w:rsidR="008064B8" w:rsidRPr="00153ADC">
          <w:rPr>
            <w:noProof/>
            <w:webHidden/>
          </w:rPr>
          <w:instrText xml:space="preserve"> PAGEREF _Toc417205076 \h </w:instrText>
        </w:r>
        <w:r w:rsidR="008064B8" w:rsidRPr="00153ADC">
          <w:rPr>
            <w:noProof/>
            <w:webHidden/>
          </w:rPr>
        </w:r>
        <w:r w:rsidR="008064B8" w:rsidRPr="00153ADC">
          <w:rPr>
            <w:noProof/>
            <w:webHidden/>
          </w:rPr>
          <w:fldChar w:fldCharType="separate"/>
        </w:r>
        <w:r w:rsidR="00D41DE3" w:rsidRPr="00153ADC">
          <w:rPr>
            <w:noProof/>
            <w:webHidden/>
          </w:rPr>
          <w:t>128</w:t>
        </w:r>
        <w:r w:rsidR="008064B8" w:rsidRPr="00153ADC">
          <w:rPr>
            <w:noProof/>
            <w:webHidden/>
          </w:rPr>
          <w:fldChar w:fldCharType="end"/>
        </w:r>
      </w:hyperlink>
    </w:p>
    <w:p w14:paraId="23E89BD9" w14:textId="77777777" w:rsidR="00536C28" w:rsidRPr="00153ADC" w:rsidRDefault="000026B9" w:rsidP="00B4213B">
      <w:pPr>
        <w:pStyle w:val="TableofFigures"/>
        <w:tabs>
          <w:tab w:val="right" w:leader="dot" w:pos="9350"/>
        </w:tabs>
        <w:rPr>
          <w:lang w:val="en-GB"/>
        </w:rPr>
      </w:pPr>
      <w:r w:rsidRPr="00153ADC">
        <w:rPr>
          <w:lang w:val="en-GB"/>
        </w:rPr>
        <w:fldChar w:fldCharType="end"/>
      </w:r>
      <w:r w:rsidRPr="00153ADC">
        <w:rPr>
          <w:lang w:val="en-GB"/>
        </w:rPr>
        <w:fldChar w:fldCharType="begin"/>
      </w:r>
      <w:r w:rsidR="00903FBB" w:rsidRPr="00153ADC">
        <w:rPr>
          <w:lang w:val="en-GB"/>
        </w:rPr>
        <w:instrText xml:space="preserve"> TOC \h \z \c "Box" </w:instrText>
      </w:r>
      <w:r w:rsidRPr="00153ADC">
        <w:rPr>
          <w:lang w:val="en-GB"/>
        </w:rPr>
        <w:fldChar w:fldCharType="end"/>
      </w:r>
    </w:p>
    <w:p w14:paraId="2DAF880F" w14:textId="77777777" w:rsidR="002F4204" w:rsidRPr="00153ADC" w:rsidRDefault="002F4204" w:rsidP="00B613FE">
      <w:pPr>
        <w:rPr>
          <w:lang w:val="en-GB"/>
        </w:rPr>
      </w:pPr>
    </w:p>
    <w:p w14:paraId="42037214" w14:textId="77777777" w:rsidR="000A15E6" w:rsidRPr="00153ADC" w:rsidRDefault="000920C4" w:rsidP="00536C28">
      <w:pPr>
        <w:pStyle w:val="TableofFigures"/>
        <w:tabs>
          <w:tab w:val="right" w:leader="dot" w:pos="9350"/>
        </w:tabs>
        <w:rPr>
          <w:lang w:val="en-GB"/>
        </w:rPr>
      </w:pPr>
      <w:r w:rsidRPr="00153ADC">
        <w:rPr>
          <w:lang w:val="en-GB"/>
        </w:rPr>
        <w:br w:type="page"/>
      </w:r>
    </w:p>
    <w:p w14:paraId="193C3FCF" w14:textId="77777777" w:rsidR="000A15E6" w:rsidRPr="00153ADC" w:rsidRDefault="000A15E6" w:rsidP="00B613FE">
      <w:pPr>
        <w:rPr>
          <w:lang w:val="en-GB"/>
        </w:rPr>
      </w:pPr>
    </w:p>
    <w:p w14:paraId="3768BA2C" w14:textId="77777777" w:rsidR="000A15E6" w:rsidRPr="00153ADC" w:rsidRDefault="000A15E6" w:rsidP="00661928">
      <w:pPr>
        <w:jc w:val="center"/>
        <w:rPr>
          <w:b/>
          <w:u w:val="single"/>
          <w:lang w:val="en-GB"/>
        </w:rPr>
      </w:pPr>
      <w:r w:rsidRPr="00153ADC">
        <w:rPr>
          <w:b/>
          <w:u w:val="single"/>
          <w:lang w:val="en-GB"/>
        </w:rPr>
        <w:t>Acronyms</w:t>
      </w:r>
    </w:p>
    <w:p w14:paraId="6AEADA34" w14:textId="77777777" w:rsidR="000A15E6" w:rsidRPr="00153ADC" w:rsidRDefault="000A15E6" w:rsidP="000A15E6">
      <w:pPr>
        <w:rPr>
          <w:b/>
          <w:sz w:val="22"/>
          <w:szCs w:val="22"/>
          <w:u w:val="single"/>
          <w:lang w:val="en-GB"/>
        </w:rPr>
      </w:pPr>
    </w:p>
    <w:tbl>
      <w:tblPr>
        <w:tblW w:w="9036" w:type="dxa"/>
        <w:tblInd w:w="468" w:type="dxa"/>
        <w:tblLook w:val="01E0" w:firstRow="1" w:lastRow="1" w:firstColumn="1" w:lastColumn="1" w:noHBand="0" w:noVBand="0"/>
      </w:tblPr>
      <w:tblGrid>
        <w:gridCol w:w="1728"/>
        <w:gridCol w:w="7308"/>
      </w:tblGrid>
      <w:tr w:rsidR="00AF41B6" w:rsidRPr="00153ADC" w14:paraId="52B45EF5" w14:textId="77777777" w:rsidTr="00AF41B6">
        <w:tc>
          <w:tcPr>
            <w:tcW w:w="1728" w:type="dxa"/>
          </w:tcPr>
          <w:p w14:paraId="4EC1F081" w14:textId="77777777" w:rsidR="00AF41B6" w:rsidRPr="00153ADC" w:rsidRDefault="00AF41B6" w:rsidP="00AF41B6">
            <w:pPr>
              <w:rPr>
                <w:rFonts w:cs="Arial"/>
                <w:b/>
                <w:color w:val="000000"/>
                <w:sz w:val="20"/>
                <w:szCs w:val="20"/>
              </w:rPr>
            </w:pPr>
          </w:p>
        </w:tc>
        <w:tc>
          <w:tcPr>
            <w:tcW w:w="7308" w:type="dxa"/>
          </w:tcPr>
          <w:p w14:paraId="01346932" w14:textId="77777777" w:rsidR="00AF41B6" w:rsidRPr="00153ADC" w:rsidRDefault="00AF41B6" w:rsidP="00AF41B6">
            <w:pPr>
              <w:rPr>
                <w:rFonts w:eastAsia="MS Mincho" w:cs="Arial"/>
                <w:color w:val="000000"/>
                <w:sz w:val="20"/>
                <w:szCs w:val="20"/>
                <w:lang w:eastAsia="ja-JP"/>
              </w:rPr>
            </w:pPr>
          </w:p>
        </w:tc>
      </w:tr>
      <w:tr w:rsidR="00AF41B6" w:rsidRPr="00153ADC" w14:paraId="3702CA62" w14:textId="77777777" w:rsidTr="00AF41B6">
        <w:tc>
          <w:tcPr>
            <w:tcW w:w="1728" w:type="dxa"/>
          </w:tcPr>
          <w:p w14:paraId="6CABB4E5" w14:textId="77777777" w:rsidR="00AF41B6" w:rsidRPr="00153ADC" w:rsidRDefault="00AF41B6" w:rsidP="00AF41B6">
            <w:pPr>
              <w:rPr>
                <w:rFonts w:cs="Arial"/>
                <w:b/>
                <w:color w:val="000000"/>
                <w:sz w:val="20"/>
                <w:szCs w:val="20"/>
              </w:rPr>
            </w:pPr>
            <w:r w:rsidRPr="00153ADC">
              <w:rPr>
                <w:rFonts w:cs="Arial"/>
                <w:b/>
                <w:color w:val="000000"/>
                <w:sz w:val="20"/>
                <w:szCs w:val="20"/>
              </w:rPr>
              <w:t>APR</w:t>
            </w:r>
          </w:p>
          <w:p w14:paraId="12479CF8" w14:textId="77777777" w:rsidR="00AF41B6" w:rsidRPr="00153ADC" w:rsidRDefault="00AF41B6" w:rsidP="00AF41B6">
            <w:pPr>
              <w:rPr>
                <w:rFonts w:cs="Arial"/>
                <w:b/>
                <w:color w:val="000000"/>
                <w:sz w:val="20"/>
                <w:szCs w:val="20"/>
              </w:rPr>
            </w:pPr>
            <w:r w:rsidRPr="00153ADC">
              <w:rPr>
                <w:rFonts w:cs="Arial"/>
                <w:b/>
                <w:color w:val="000000"/>
                <w:sz w:val="20"/>
                <w:szCs w:val="20"/>
              </w:rPr>
              <w:t>ARR</w:t>
            </w:r>
          </w:p>
          <w:p w14:paraId="605D9F99" w14:textId="77777777" w:rsidR="00AF41B6" w:rsidRPr="00153ADC" w:rsidRDefault="00AF41B6" w:rsidP="00AF41B6">
            <w:pPr>
              <w:rPr>
                <w:rFonts w:cs="Arial"/>
                <w:b/>
                <w:color w:val="000000"/>
                <w:sz w:val="20"/>
                <w:szCs w:val="20"/>
              </w:rPr>
            </w:pPr>
            <w:r w:rsidRPr="00153ADC">
              <w:rPr>
                <w:rFonts w:cs="Arial"/>
                <w:b/>
                <w:color w:val="000000"/>
                <w:sz w:val="20"/>
                <w:szCs w:val="20"/>
              </w:rPr>
              <w:t>ASEAN</w:t>
            </w:r>
          </w:p>
        </w:tc>
        <w:tc>
          <w:tcPr>
            <w:tcW w:w="7308" w:type="dxa"/>
          </w:tcPr>
          <w:p w14:paraId="02C091B1"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Annual Progress Report</w:t>
            </w:r>
          </w:p>
          <w:p w14:paraId="30A1F65D"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Annual Review Report</w:t>
            </w:r>
          </w:p>
          <w:p w14:paraId="50751711"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Association of South East Asian Nations</w:t>
            </w:r>
          </w:p>
        </w:tc>
      </w:tr>
      <w:tr w:rsidR="00AF41B6" w:rsidRPr="00153ADC" w14:paraId="70DCA770" w14:textId="77777777" w:rsidTr="00AF41B6">
        <w:tc>
          <w:tcPr>
            <w:tcW w:w="1728" w:type="dxa"/>
          </w:tcPr>
          <w:p w14:paraId="011AD7F7" w14:textId="77777777" w:rsidR="00AF41B6" w:rsidRPr="00153ADC" w:rsidRDefault="00AF41B6" w:rsidP="00AF41B6">
            <w:pPr>
              <w:rPr>
                <w:rFonts w:cs="Arial"/>
                <w:b/>
                <w:color w:val="000000"/>
                <w:sz w:val="20"/>
                <w:szCs w:val="20"/>
              </w:rPr>
            </w:pPr>
            <w:r w:rsidRPr="00153ADC">
              <w:rPr>
                <w:rFonts w:cs="Arial"/>
                <w:b/>
                <w:color w:val="000000"/>
                <w:sz w:val="20"/>
                <w:szCs w:val="20"/>
              </w:rPr>
              <w:t>AWP</w:t>
            </w:r>
          </w:p>
          <w:p w14:paraId="7DDBC158" w14:textId="77777777" w:rsidR="00AF41B6" w:rsidRPr="00153ADC" w:rsidRDefault="00AF41B6" w:rsidP="00AF41B6">
            <w:pPr>
              <w:rPr>
                <w:rFonts w:cs="Arial"/>
                <w:b/>
                <w:color w:val="000000"/>
                <w:sz w:val="20"/>
                <w:szCs w:val="20"/>
              </w:rPr>
            </w:pPr>
            <w:r w:rsidRPr="00153ADC">
              <w:rPr>
                <w:rFonts w:cs="Arial"/>
                <w:b/>
                <w:color w:val="000000"/>
                <w:sz w:val="20"/>
                <w:szCs w:val="20"/>
              </w:rPr>
              <w:t>BFMD</w:t>
            </w:r>
          </w:p>
          <w:p w14:paraId="72954A06" w14:textId="77777777" w:rsidR="00AF41B6" w:rsidRPr="00153ADC" w:rsidRDefault="00B77253" w:rsidP="00AF41B6">
            <w:pPr>
              <w:rPr>
                <w:rFonts w:cs="Arial"/>
                <w:b/>
                <w:color w:val="000000"/>
                <w:sz w:val="20"/>
                <w:szCs w:val="20"/>
              </w:rPr>
            </w:pPr>
            <w:r w:rsidRPr="00153ADC">
              <w:rPr>
                <w:rFonts w:cs="Arial"/>
                <w:b/>
                <w:color w:val="000000"/>
                <w:sz w:val="20"/>
                <w:szCs w:val="20"/>
              </w:rPr>
              <w:t>BMP</w:t>
            </w:r>
          </w:p>
        </w:tc>
        <w:tc>
          <w:tcPr>
            <w:tcW w:w="7308" w:type="dxa"/>
          </w:tcPr>
          <w:p w14:paraId="6445B3B3"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 xml:space="preserve">Annual Work Plan </w:t>
            </w:r>
          </w:p>
          <w:p w14:paraId="610BCD0A" w14:textId="77777777" w:rsidR="00AF41B6" w:rsidRPr="00153ADC" w:rsidRDefault="00AF41B6" w:rsidP="00AF41B6">
            <w:pPr>
              <w:rPr>
                <w:rFonts w:cs="Arial"/>
                <w:color w:val="000000"/>
                <w:sz w:val="20"/>
                <w:szCs w:val="20"/>
              </w:rPr>
            </w:pPr>
            <w:r w:rsidRPr="00153ADC">
              <w:rPr>
                <w:rFonts w:cs="Arial"/>
                <w:color w:val="000000"/>
                <w:sz w:val="20"/>
                <w:szCs w:val="20"/>
              </w:rPr>
              <w:t>Biodiversity and Forestry Management Division of NRE</w:t>
            </w:r>
          </w:p>
          <w:p w14:paraId="1CC5F1DF" w14:textId="77777777" w:rsidR="00AF41B6" w:rsidRPr="00153ADC" w:rsidRDefault="00B77253" w:rsidP="00AF41B6">
            <w:pPr>
              <w:rPr>
                <w:rFonts w:eastAsia="MS Mincho" w:cs="Arial"/>
                <w:color w:val="000000"/>
                <w:sz w:val="20"/>
                <w:szCs w:val="20"/>
                <w:lang w:eastAsia="ja-JP"/>
              </w:rPr>
            </w:pPr>
            <w:r w:rsidRPr="00153ADC">
              <w:rPr>
                <w:rFonts w:eastAsia="MS Mincho" w:cs="Arial"/>
                <w:color w:val="000000"/>
                <w:sz w:val="20"/>
                <w:szCs w:val="20"/>
                <w:lang w:eastAsia="ja-JP"/>
              </w:rPr>
              <w:t>Best Management Practice</w:t>
            </w:r>
          </w:p>
        </w:tc>
      </w:tr>
      <w:tr w:rsidR="00AF41B6" w:rsidRPr="00153ADC" w14:paraId="72645217" w14:textId="77777777" w:rsidTr="00AF41B6">
        <w:tc>
          <w:tcPr>
            <w:tcW w:w="1728" w:type="dxa"/>
          </w:tcPr>
          <w:p w14:paraId="5C107310" w14:textId="77777777" w:rsidR="00AF41B6" w:rsidRPr="00153ADC" w:rsidRDefault="00AF41B6" w:rsidP="00AF41B6">
            <w:pPr>
              <w:rPr>
                <w:rFonts w:cs="Arial"/>
                <w:b/>
                <w:color w:val="000000"/>
                <w:sz w:val="20"/>
                <w:szCs w:val="20"/>
              </w:rPr>
            </w:pPr>
            <w:r w:rsidRPr="00153ADC">
              <w:rPr>
                <w:rFonts w:cs="Arial"/>
                <w:b/>
                <w:color w:val="000000"/>
                <w:sz w:val="20"/>
                <w:szCs w:val="20"/>
              </w:rPr>
              <w:t>CBD</w:t>
            </w:r>
          </w:p>
        </w:tc>
        <w:tc>
          <w:tcPr>
            <w:tcW w:w="7308" w:type="dxa"/>
          </w:tcPr>
          <w:p w14:paraId="7E1B24EB"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United Nations Convention on Biological Diversity</w:t>
            </w:r>
          </w:p>
        </w:tc>
      </w:tr>
      <w:tr w:rsidR="00AF41B6" w:rsidRPr="00153ADC" w14:paraId="16D582C4" w14:textId="77777777" w:rsidTr="00AF41B6">
        <w:tc>
          <w:tcPr>
            <w:tcW w:w="1728" w:type="dxa"/>
          </w:tcPr>
          <w:p w14:paraId="0DAE2CFA" w14:textId="77777777" w:rsidR="00AF41B6" w:rsidRPr="00153ADC" w:rsidRDefault="00AF41B6" w:rsidP="00AF41B6">
            <w:pPr>
              <w:rPr>
                <w:rFonts w:cs="Arial"/>
                <w:b/>
                <w:color w:val="000000"/>
                <w:sz w:val="20"/>
                <w:szCs w:val="20"/>
              </w:rPr>
            </w:pPr>
            <w:r w:rsidRPr="00153ADC">
              <w:rPr>
                <w:rFonts w:cs="Arial"/>
                <w:b/>
                <w:color w:val="000000"/>
                <w:sz w:val="20"/>
                <w:szCs w:val="20"/>
              </w:rPr>
              <w:t>CBO</w:t>
            </w:r>
          </w:p>
        </w:tc>
        <w:tc>
          <w:tcPr>
            <w:tcW w:w="7308" w:type="dxa"/>
          </w:tcPr>
          <w:p w14:paraId="6E002698"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Community-based Organisation</w:t>
            </w:r>
          </w:p>
        </w:tc>
      </w:tr>
      <w:tr w:rsidR="00AF41B6" w:rsidRPr="00153ADC" w14:paraId="046C5802" w14:textId="77777777" w:rsidTr="00AF41B6">
        <w:tc>
          <w:tcPr>
            <w:tcW w:w="1728" w:type="dxa"/>
          </w:tcPr>
          <w:p w14:paraId="18066243" w14:textId="77777777" w:rsidR="00AF41B6" w:rsidRPr="00153ADC" w:rsidRDefault="00AF41B6" w:rsidP="00AF41B6">
            <w:pPr>
              <w:rPr>
                <w:rFonts w:cs="Arial"/>
                <w:b/>
                <w:color w:val="000000"/>
                <w:sz w:val="20"/>
                <w:szCs w:val="20"/>
              </w:rPr>
            </w:pPr>
            <w:r w:rsidRPr="00153ADC">
              <w:rPr>
                <w:rFonts w:cs="Arial"/>
                <w:b/>
                <w:color w:val="000000"/>
                <w:sz w:val="20"/>
                <w:szCs w:val="20"/>
              </w:rPr>
              <w:t>CDR</w:t>
            </w:r>
          </w:p>
        </w:tc>
        <w:tc>
          <w:tcPr>
            <w:tcW w:w="7308" w:type="dxa"/>
          </w:tcPr>
          <w:p w14:paraId="47F45BA3"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 xml:space="preserve">Combined Delivery Report </w:t>
            </w:r>
          </w:p>
        </w:tc>
      </w:tr>
      <w:tr w:rsidR="00AF41B6" w:rsidRPr="00153ADC" w14:paraId="7ACFFF24" w14:textId="77777777" w:rsidTr="00AF41B6">
        <w:tc>
          <w:tcPr>
            <w:tcW w:w="1728" w:type="dxa"/>
          </w:tcPr>
          <w:p w14:paraId="49C3478C" w14:textId="77777777" w:rsidR="00AF41B6" w:rsidRPr="00153ADC" w:rsidRDefault="00CE7066" w:rsidP="00AF41B6">
            <w:pPr>
              <w:rPr>
                <w:rFonts w:cs="Arial"/>
                <w:b/>
                <w:color w:val="000000"/>
                <w:sz w:val="20"/>
                <w:szCs w:val="20"/>
              </w:rPr>
            </w:pPr>
            <w:r w:rsidRPr="00153ADC">
              <w:rPr>
                <w:rFonts w:cs="Arial"/>
                <w:b/>
                <w:color w:val="000000"/>
                <w:sz w:val="20"/>
                <w:szCs w:val="20"/>
              </w:rPr>
              <w:t>CFS</w:t>
            </w:r>
          </w:p>
          <w:p w14:paraId="4B78E565" w14:textId="639C9C53" w:rsidR="002B16DD" w:rsidRPr="00153ADC" w:rsidRDefault="002B16DD" w:rsidP="00AF41B6">
            <w:pPr>
              <w:rPr>
                <w:rFonts w:cs="Arial"/>
                <w:b/>
                <w:color w:val="000000"/>
                <w:sz w:val="20"/>
                <w:szCs w:val="20"/>
              </w:rPr>
            </w:pPr>
            <w:r w:rsidRPr="00153ADC">
              <w:rPr>
                <w:rFonts w:cs="Arial"/>
                <w:b/>
                <w:color w:val="000000"/>
                <w:sz w:val="20"/>
                <w:szCs w:val="20"/>
              </w:rPr>
              <w:t>COAC</w:t>
            </w:r>
          </w:p>
        </w:tc>
        <w:tc>
          <w:tcPr>
            <w:tcW w:w="7308" w:type="dxa"/>
          </w:tcPr>
          <w:p w14:paraId="0A260D86" w14:textId="77777777" w:rsidR="00AF41B6" w:rsidRPr="00153ADC" w:rsidRDefault="00CE7066" w:rsidP="00AF41B6">
            <w:pPr>
              <w:rPr>
                <w:rFonts w:eastAsia="MS Mincho" w:cs="Arial"/>
                <w:color w:val="000000"/>
                <w:sz w:val="20"/>
                <w:szCs w:val="20"/>
                <w:lang w:eastAsia="ja-JP"/>
              </w:rPr>
            </w:pPr>
            <w:r w:rsidRPr="00153ADC">
              <w:rPr>
                <w:rFonts w:eastAsia="MS Mincho" w:cs="Arial"/>
                <w:color w:val="000000"/>
                <w:sz w:val="20"/>
                <w:szCs w:val="20"/>
                <w:lang w:eastAsia="ja-JP"/>
              </w:rPr>
              <w:t>Central Forest Spine</w:t>
            </w:r>
          </w:p>
          <w:p w14:paraId="78053505" w14:textId="70E17A56" w:rsidR="002B16DD" w:rsidRPr="00153ADC" w:rsidRDefault="002B16DD" w:rsidP="00AF41B6">
            <w:pPr>
              <w:rPr>
                <w:rFonts w:eastAsia="MS Mincho" w:cs="Arial"/>
                <w:color w:val="000000"/>
                <w:sz w:val="20"/>
                <w:szCs w:val="20"/>
                <w:lang w:eastAsia="ja-JP"/>
              </w:rPr>
            </w:pPr>
            <w:r w:rsidRPr="00153ADC">
              <w:rPr>
                <w:rFonts w:eastAsia="MS Mincho" w:cs="Arial"/>
                <w:color w:val="000000"/>
                <w:sz w:val="20"/>
                <w:szCs w:val="20"/>
                <w:lang w:eastAsia="ja-JP"/>
              </w:rPr>
              <w:t>Centre for Orang Asli Concerns (CSO)</w:t>
            </w:r>
          </w:p>
        </w:tc>
      </w:tr>
      <w:tr w:rsidR="00AF41B6" w:rsidRPr="00153ADC" w14:paraId="5A440748" w14:textId="77777777" w:rsidTr="00AF41B6">
        <w:tc>
          <w:tcPr>
            <w:tcW w:w="1728" w:type="dxa"/>
          </w:tcPr>
          <w:p w14:paraId="187C11E0" w14:textId="77777777" w:rsidR="00AF41B6" w:rsidRPr="00153ADC" w:rsidRDefault="00AF41B6" w:rsidP="00AF41B6">
            <w:pPr>
              <w:rPr>
                <w:rFonts w:cs="Arial"/>
                <w:b/>
                <w:color w:val="000000"/>
                <w:sz w:val="20"/>
                <w:szCs w:val="20"/>
              </w:rPr>
            </w:pPr>
            <w:r w:rsidRPr="00153ADC">
              <w:rPr>
                <w:rFonts w:cs="Arial"/>
                <w:b/>
                <w:color w:val="000000"/>
                <w:sz w:val="20"/>
                <w:szCs w:val="20"/>
              </w:rPr>
              <w:t>CP</w:t>
            </w:r>
          </w:p>
        </w:tc>
        <w:tc>
          <w:tcPr>
            <w:tcW w:w="7308" w:type="dxa"/>
          </w:tcPr>
          <w:p w14:paraId="6AC67359"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Country Programme</w:t>
            </w:r>
          </w:p>
        </w:tc>
      </w:tr>
      <w:tr w:rsidR="00AF41B6" w:rsidRPr="00153ADC" w14:paraId="2C702B48" w14:textId="77777777" w:rsidTr="00AF41B6">
        <w:tc>
          <w:tcPr>
            <w:tcW w:w="1728" w:type="dxa"/>
          </w:tcPr>
          <w:p w14:paraId="67FE255A" w14:textId="77777777" w:rsidR="005C5A5C" w:rsidRPr="00153ADC" w:rsidRDefault="00AF41B6" w:rsidP="00AF41B6">
            <w:pPr>
              <w:rPr>
                <w:rFonts w:cs="Arial"/>
                <w:b/>
                <w:color w:val="000000"/>
                <w:sz w:val="20"/>
                <w:szCs w:val="20"/>
              </w:rPr>
            </w:pPr>
            <w:r w:rsidRPr="00153ADC">
              <w:rPr>
                <w:rFonts w:cs="Arial"/>
                <w:b/>
                <w:color w:val="000000"/>
                <w:sz w:val="20"/>
                <w:szCs w:val="20"/>
              </w:rPr>
              <w:t>CPAP</w:t>
            </w:r>
          </w:p>
          <w:p w14:paraId="134532E3" w14:textId="77777777" w:rsidR="005C5A5C" w:rsidRPr="00153ADC" w:rsidRDefault="005C5A5C" w:rsidP="00AF41B6">
            <w:pPr>
              <w:rPr>
                <w:rFonts w:cs="Arial"/>
                <w:b/>
                <w:color w:val="000000"/>
                <w:sz w:val="20"/>
                <w:szCs w:val="20"/>
              </w:rPr>
            </w:pPr>
            <w:r w:rsidRPr="00153ADC">
              <w:rPr>
                <w:rFonts w:cs="Arial"/>
                <w:b/>
                <w:color w:val="000000"/>
                <w:sz w:val="20"/>
                <w:szCs w:val="20"/>
              </w:rPr>
              <w:t>CSO</w:t>
            </w:r>
          </w:p>
          <w:p w14:paraId="7ED828FF" w14:textId="726EAB3E" w:rsidR="00AF41B6" w:rsidRPr="00153ADC" w:rsidRDefault="005C5A5C" w:rsidP="00AF41B6">
            <w:pPr>
              <w:rPr>
                <w:rFonts w:cs="Arial"/>
                <w:b/>
                <w:color w:val="000000"/>
                <w:sz w:val="20"/>
                <w:szCs w:val="20"/>
              </w:rPr>
            </w:pPr>
            <w:r w:rsidRPr="00153ADC">
              <w:rPr>
                <w:rFonts w:cs="Arial"/>
                <w:b/>
                <w:color w:val="000000"/>
                <w:sz w:val="20"/>
                <w:szCs w:val="20"/>
              </w:rPr>
              <w:t>DBKL</w:t>
            </w:r>
            <w:r w:rsidR="00AF41B6" w:rsidRPr="00153ADC">
              <w:rPr>
                <w:rFonts w:cs="Arial"/>
                <w:b/>
                <w:color w:val="000000"/>
                <w:sz w:val="20"/>
                <w:szCs w:val="20"/>
              </w:rPr>
              <w:t xml:space="preserve"> </w:t>
            </w:r>
          </w:p>
          <w:p w14:paraId="45A9C8A8" w14:textId="77777777" w:rsidR="00AF41B6" w:rsidRPr="00153ADC" w:rsidRDefault="00AF41B6" w:rsidP="00AF41B6">
            <w:pPr>
              <w:rPr>
                <w:rFonts w:cs="Arial"/>
                <w:b/>
                <w:color w:val="000000"/>
                <w:sz w:val="20"/>
                <w:szCs w:val="20"/>
              </w:rPr>
            </w:pPr>
            <w:r w:rsidRPr="00153ADC">
              <w:rPr>
                <w:rFonts w:cs="Arial"/>
                <w:b/>
                <w:color w:val="000000"/>
                <w:sz w:val="20"/>
                <w:szCs w:val="20"/>
              </w:rPr>
              <w:t>DID</w:t>
            </w:r>
          </w:p>
          <w:p w14:paraId="0E643650" w14:textId="358451FC" w:rsidR="005C5A5C" w:rsidRPr="00153ADC" w:rsidRDefault="005C5A5C" w:rsidP="00AF41B6">
            <w:pPr>
              <w:rPr>
                <w:rFonts w:cs="Arial"/>
                <w:b/>
                <w:color w:val="000000"/>
                <w:sz w:val="20"/>
                <w:szCs w:val="20"/>
              </w:rPr>
            </w:pPr>
            <w:r w:rsidRPr="00153ADC">
              <w:rPr>
                <w:rFonts w:cs="Arial"/>
                <w:b/>
                <w:color w:val="000000"/>
                <w:sz w:val="20"/>
                <w:szCs w:val="20"/>
              </w:rPr>
              <w:t>DoE</w:t>
            </w:r>
          </w:p>
          <w:p w14:paraId="2D45FD30" w14:textId="63D56F73" w:rsidR="00751CDD" w:rsidRPr="00153ADC" w:rsidRDefault="00751CDD" w:rsidP="00AF41B6">
            <w:pPr>
              <w:rPr>
                <w:rFonts w:cs="Arial"/>
                <w:b/>
                <w:color w:val="000000"/>
                <w:sz w:val="20"/>
                <w:szCs w:val="20"/>
              </w:rPr>
            </w:pPr>
            <w:r w:rsidRPr="00153ADC">
              <w:rPr>
                <w:rFonts w:cs="Arial"/>
                <w:b/>
                <w:color w:val="000000"/>
                <w:sz w:val="20"/>
                <w:szCs w:val="20"/>
              </w:rPr>
              <w:t>DoFM</w:t>
            </w:r>
          </w:p>
          <w:p w14:paraId="1D839EFD" w14:textId="77777777" w:rsidR="00AF41B6" w:rsidRPr="00153ADC" w:rsidRDefault="00AF41B6" w:rsidP="00AF41B6">
            <w:pPr>
              <w:rPr>
                <w:rFonts w:cs="Arial"/>
                <w:b/>
                <w:color w:val="000000"/>
                <w:sz w:val="20"/>
                <w:szCs w:val="20"/>
              </w:rPr>
            </w:pPr>
            <w:r w:rsidRPr="00153ADC">
              <w:rPr>
                <w:rFonts w:cs="Arial"/>
                <w:b/>
                <w:color w:val="000000"/>
                <w:sz w:val="20"/>
                <w:szCs w:val="20"/>
              </w:rPr>
              <w:t>DWNP</w:t>
            </w:r>
          </w:p>
          <w:p w14:paraId="5D770E19" w14:textId="77777777" w:rsidR="00AF41B6" w:rsidRPr="00153ADC" w:rsidRDefault="00AF41B6" w:rsidP="00AF41B6">
            <w:pPr>
              <w:rPr>
                <w:rFonts w:cs="Arial"/>
                <w:b/>
                <w:color w:val="000000"/>
                <w:sz w:val="20"/>
                <w:szCs w:val="20"/>
              </w:rPr>
            </w:pPr>
            <w:r w:rsidRPr="00153ADC">
              <w:rPr>
                <w:rFonts w:cs="Arial"/>
                <w:b/>
                <w:color w:val="000000"/>
                <w:sz w:val="20"/>
                <w:szCs w:val="20"/>
              </w:rPr>
              <w:t>EA</w:t>
            </w:r>
          </w:p>
        </w:tc>
        <w:tc>
          <w:tcPr>
            <w:tcW w:w="7308" w:type="dxa"/>
          </w:tcPr>
          <w:p w14:paraId="3B64CC25" w14:textId="77777777" w:rsidR="00AF41B6" w:rsidRPr="00153ADC" w:rsidRDefault="00AF41B6" w:rsidP="00AF41B6">
            <w:pPr>
              <w:rPr>
                <w:rFonts w:cs="Arial"/>
                <w:color w:val="000000"/>
                <w:sz w:val="20"/>
                <w:szCs w:val="20"/>
              </w:rPr>
            </w:pPr>
            <w:r w:rsidRPr="00153ADC">
              <w:rPr>
                <w:rFonts w:cs="Arial"/>
                <w:color w:val="000000"/>
                <w:sz w:val="20"/>
                <w:szCs w:val="20"/>
              </w:rPr>
              <w:t>Country Programme Action Plan</w:t>
            </w:r>
          </w:p>
          <w:p w14:paraId="10D1730B" w14:textId="3777AA81" w:rsidR="005C5A5C" w:rsidRPr="00153ADC" w:rsidRDefault="005C5A5C" w:rsidP="00AF41B6">
            <w:pPr>
              <w:rPr>
                <w:rFonts w:cs="Arial"/>
                <w:color w:val="000000"/>
                <w:sz w:val="20"/>
                <w:szCs w:val="20"/>
              </w:rPr>
            </w:pPr>
            <w:r w:rsidRPr="00153ADC">
              <w:rPr>
                <w:rFonts w:cs="Arial"/>
                <w:color w:val="000000"/>
                <w:sz w:val="20"/>
                <w:szCs w:val="20"/>
              </w:rPr>
              <w:t>Civil Society Organisation (used interchangeably with NGO)</w:t>
            </w:r>
          </w:p>
          <w:p w14:paraId="1AAC5A38" w14:textId="610DD103" w:rsidR="005C5A5C" w:rsidRPr="00153ADC" w:rsidRDefault="005C5A5C" w:rsidP="00AF41B6">
            <w:pPr>
              <w:rPr>
                <w:rFonts w:cs="Arial"/>
                <w:color w:val="000000"/>
                <w:sz w:val="20"/>
                <w:szCs w:val="20"/>
              </w:rPr>
            </w:pPr>
            <w:r w:rsidRPr="00153ADC">
              <w:rPr>
                <w:rFonts w:cs="Arial"/>
                <w:color w:val="000000"/>
                <w:sz w:val="20"/>
                <w:szCs w:val="20"/>
              </w:rPr>
              <w:t>Kuala Lumpur City Hall</w:t>
            </w:r>
          </w:p>
          <w:p w14:paraId="24F872F9" w14:textId="62CEE901" w:rsidR="00AF41B6" w:rsidRPr="00153ADC" w:rsidRDefault="00AF41B6" w:rsidP="00AF41B6">
            <w:pPr>
              <w:rPr>
                <w:rFonts w:cs="Arial"/>
                <w:color w:val="000000"/>
                <w:sz w:val="20"/>
                <w:szCs w:val="20"/>
              </w:rPr>
            </w:pPr>
            <w:r w:rsidRPr="00153ADC">
              <w:rPr>
                <w:rFonts w:cs="Arial"/>
                <w:color w:val="000000"/>
                <w:sz w:val="20"/>
                <w:szCs w:val="20"/>
              </w:rPr>
              <w:t>Department of Irrigation and Drainage</w:t>
            </w:r>
            <w:r w:rsidR="005C5A5C" w:rsidRPr="00153ADC">
              <w:rPr>
                <w:rFonts w:cs="Arial"/>
                <w:color w:val="000000"/>
                <w:sz w:val="20"/>
                <w:szCs w:val="20"/>
              </w:rPr>
              <w:t xml:space="preserve"> (also JPS)</w:t>
            </w:r>
          </w:p>
          <w:p w14:paraId="304A0FDB" w14:textId="244F2033" w:rsidR="005C5A5C" w:rsidRPr="00153ADC" w:rsidRDefault="005C5A5C" w:rsidP="00AF41B6">
            <w:pPr>
              <w:rPr>
                <w:rFonts w:cs="Arial"/>
                <w:color w:val="000000"/>
                <w:sz w:val="20"/>
                <w:szCs w:val="20"/>
              </w:rPr>
            </w:pPr>
            <w:r w:rsidRPr="00153ADC">
              <w:rPr>
                <w:rFonts w:cs="Arial"/>
                <w:color w:val="000000"/>
                <w:sz w:val="20"/>
                <w:szCs w:val="20"/>
              </w:rPr>
              <w:t>Department of Environment</w:t>
            </w:r>
          </w:p>
          <w:p w14:paraId="710EE789" w14:textId="0E217236" w:rsidR="00751CDD" w:rsidRPr="00153ADC" w:rsidRDefault="00751CDD" w:rsidP="00AF41B6">
            <w:pPr>
              <w:rPr>
                <w:rFonts w:cs="Arial"/>
                <w:color w:val="000000"/>
                <w:sz w:val="20"/>
                <w:szCs w:val="20"/>
              </w:rPr>
            </w:pPr>
            <w:r w:rsidRPr="00153ADC">
              <w:rPr>
                <w:rFonts w:cs="Arial"/>
                <w:color w:val="000000"/>
                <w:sz w:val="20"/>
                <w:szCs w:val="20"/>
              </w:rPr>
              <w:t>Department of Fisheries Malaysia</w:t>
            </w:r>
          </w:p>
          <w:p w14:paraId="6A5F7187" w14:textId="1AEC6E5D" w:rsidR="00AF41B6" w:rsidRPr="00153ADC" w:rsidRDefault="00AF41B6" w:rsidP="00AF41B6">
            <w:pPr>
              <w:rPr>
                <w:rFonts w:cs="Arial"/>
                <w:color w:val="000000"/>
                <w:sz w:val="20"/>
                <w:szCs w:val="20"/>
              </w:rPr>
            </w:pPr>
            <w:r w:rsidRPr="00153ADC">
              <w:rPr>
                <w:rFonts w:cs="Arial"/>
                <w:color w:val="000000"/>
                <w:sz w:val="20"/>
                <w:szCs w:val="20"/>
              </w:rPr>
              <w:t>Department of Wildlife and National Parks</w:t>
            </w:r>
            <w:r w:rsidR="005C5A5C" w:rsidRPr="00153ADC">
              <w:rPr>
                <w:rFonts w:cs="Arial"/>
                <w:color w:val="000000"/>
                <w:sz w:val="20"/>
                <w:szCs w:val="20"/>
              </w:rPr>
              <w:t xml:space="preserve"> (PERHILITAN)</w:t>
            </w:r>
          </w:p>
          <w:p w14:paraId="6A933549" w14:textId="77777777" w:rsidR="00AF41B6" w:rsidRPr="00153ADC" w:rsidRDefault="00AF41B6" w:rsidP="00AF41B6">
            <w:pPr>
              <w:rPr>
                <w:rFonts w:cs="Arial"/>
                <w:color w:val="000000"/>
                <w:sz w:val="20"/>
                <w:szCs w:val="20"/>
              </w:rPr>
            </w:pPr>
            <w:r w:rsidRPr="00153ADC">
              <w:rPr>
                <w:rFonts w:cs="Arial"/>
                <w:color w:val="000000"/>
                <w:sz w:val="20"/>
                <w:szCs w:val="20"/>
              </w:rPr>
              <w:t>Executing Agency</w:t>
            </w:r>
          </w:p>
        </w:tc>
      </w:tr>
      <w:tr w:rsidR="005C5A5C" w:rsidRPr="00153ADC" w14:paraId="342C53BA" w14:textId="77777777" w:rsidTr="00AF41B6">
        <w:tc>
          <w:tcPr>
            <w:tcW w:w="1728" w:type="dxa"/>
          </w:tcPr>
          <w:p w14:paraId="7A56B521" w14:textId="2394C909" w:rsidR="005C5A5C" w:rsidRPr="00153ADC" w:rsidRDefault="005C5A5C" w:rsidP="00AF41B6">
            <w:pPr>
              <w:rPr>
                <w:rFonts w:cs="Arial"/>
                <w:b/>
                <w:color w:val="000000"/>
                <w:sz w:val="20"/>
                <w:szCs w:val="20"/>
              </w:rPr>
            </w:pPr>
            <w:r w:rsidRPr="00153ADC">
              <w:rPr>
                <w:rFonts w:cs="Arial"/>
                <w:b/>
                <w:color w:val="000000"/>
                <w:sz w:val="20"/>
                <w:szCs w:val="20"/>
              </w:rPr>
              <w:t>EIA</w:t>
            </w:r>
          </w:p>
        </w:tc>
        <w:tc>
          <w:tcPr>
            <w:tcW w:w="7308" w:type="dxa"/>
          </w:tcPr>
          <w:p w14:paraId="6B6F9ECF" w14:textId="1DF1162B" w:rsidR="005C5A5C" w:rsidRPr="00153ADC" w:rsidRDefault="005C5A5C" w:rsidP="00AF41B6">
            <w:pPr>
              <w:rPr>
                <w:rFonts w:cs="Arial"/>
                <w:color w:val="000000"/>
                <w:sz w:val="20"/>
                <w:szCs w:val="20"/>
              </w:rPr>
            </w:pPr>
            <w:r w:rsidRPr="00153ADC">
              <w:rPr>
                <w:rFonts w:cs="Arial"/>
                <w:color w:val="000000"/>
                <w:sz w:val="20"/>
                <w:szCs w:val="20"/>
              </w:rPr>
              <w:t>Environmental Impact Assessment</w:t>
            </w:r>
          </w:p>
        </w:tc>
      </w:tr>
      <w:tr w:rsidR="005C5A5C" w:rsidRPr="00153ADC" w14:paraId="6DD84730" w14:textId="77777777" w:rsidTr="00AF41B6">
        <w:tc>
          <w:tcPr>
            <w:tcW w:w="1728" w:type="dxa"/>
          </w:tcPr>
          <w:p w14:paraId="00B20877" w14:textId="1D2FEF61" w:rsidR="005C5A5C" w:rsidRPr="00153ADC" w:rsidRDefault="005C5A5C" w:rsidP="00AF41B6">
            <w:pPr>
              <w:rPr>
                <w:rFonts w:cs="Arial"/>
                <w:b/>
                <w:color w:val="000000"/>
                <w:sz w:val="20"/>
                <w:szCs w:val="20"/>
              </w:rPr>
            </w:pPr>
            <w:r w:rsidRPr="00153ADC">
              <w:rPr>
                <w:rFonts w:cs="Arial"/>
                <w:b/>
                <w:color w:val="000000"/>
                <w:sz w:val="20"/>
                <w:szCs w:val="20"/>
              </w:rPr>
              <w:t>EPD</w:t>
            </w:r>
          </w:p>
        </w:tc>
        <w:tc>
          <w:tcPr>
            <w:tcW w:w="7308" w:type="dxa"/>
          </w:tcPr>
          <w:p w14:paraId="48FB5AD4" w14:textId="21B986BC" w:rsidR="005C5A5C" w:rsidRPr="00153ADC" w:rsidRDefault="005C5A5C" w:rsidP="00AF41B6">
            <w:pPr>
              <w:rPr>
                <w:rFonts w:cs="Arial"/>
                <w:color w:val="000000"/>
                <w:sz w:val="20"/>
                <w:szCs w:val="20"/>
              </w:rPr>
            </w:pPr>
            <w:r w:rsidRPr="00153ADC">
              <w:rPr>
                <w:rFonts w:cs="Arial"/>
                <w:color w:val="000000"/>
                <w:sz w:val="20"/>
                <w:szCs w:val="20"/>
              </w:rPr>
              <w:t>Environmental Protection Department (state level)</w:t>
            </w:r>
          </w:p>
        </w:tc>
      </w:tr>
      <w:tr w:rsidR="00AF41B6" w:rsidRPr="00153ADC" w14:paraId="58215F52" w14:textId="77777777" w:rsidTr="00AF41B6">
        <w:tc>
          <w:tcPr>
            <w:tcW w:w="1728" w:type="dxa"/>
          </w:tcPr>
          <w:p w14:paraId="66392300" w14:textId="77777777" w:rsidR="00AF41B6" w:rsidRPr="00153ADC" w:rsidRDefault="00AF41B6" w:rsidP="00AF41B6">
            <w:pPr>
              <w:rPr>
                <w:rFonts w:cs="Arial"/>
                <w:b/>
                <w:color w:val="000000"/>
                <w:sz w:val="20"/>
                <w:szCs w:val="20"/>
              </w:rPr>
            </w:pPr>
            <w:r w:rsidRPr="00153ADC">
              <w:rPr>
                <w:rFonts w:cs="Arial"/>
                <w:b/>
                <w:color w:val="000000"/>
                <w:sz w:val="20"/>
                <w:szCs w:val="20"/>
              </w:rPr>
              <w:t>EPU</w:t>
            </w:r>
          </w:p>
          <w:p w14:paraId="39009988" w14:textId="03AD443C" w:rsidR="00AF41B6" w:rsidRPr="00153ADC" w:rsidRDefault="005C5A5C" w:rsidP="00AF41B6">
            <w:pPr>
              <w:rPr>
                <w:rFonts w:cs="Arial"/>
                <w:b/>
                <w:color w:val="000000"/>
                <w:sz w:val="20"/>
                <w:szCs w:val="20"/>
              </w:rPr>
            </w:pPr>
            <w:r w:rsidRPr="00153ADC">
              <w:rPr>
                <w:rFonts w:cs="Arial"/>
                <w:b/>
                <w:color w:val="000000"/>
                <w:sz w:val="20"/>
                <w:szCs w:val="20"/>
              </w:rPr>
              <w:t>ESSCOM</w:t>
            </w:r>
          </w:p>
        </w:tc>
        <w:tc>
          <w:tcPr>
            <w:tcW w:w="7308" w:type="dxa"/>
          </w:tcPr>
          <w:p w14:paraId="670ECAC6" w14:textId="77777777" w:rsidR="00AF41B6" w:rsidRPr="00153ADC" w:rsidRDefault="00AF41B6" w:rsidP="00AF41B6">
            <w:pPr>
              <w:rPr>
                <w:rFonts w:cs="Arial"/>
                <w:color w:val="000000"/>
                <w:sz w:val="20"/>
                <w:szCs w:val="20"/>
              </w:rPr>
            </w:pPr>
            <w:r w:rsidRPr="00153ADC">
              <w:rPr>
                <w:rFonts w:cs="Arial"/>
                <w:color w:val="000000"/>
                <w:sz w:val="20"/>
                <w:szCs w:val="20"/>
              </w:rPr>
              <w:t>Economic Planning Unit, Prime Minister’s Department</w:t>
            </w:r>
          </w:p>
          <w:p w14:paraId="3D85FC00" w14:textId="35ADB265" w:rsidR="00AF41B6" w:rsidRPr="00153ADC" w:rsidRDefault="005C5A5C" w:rsidP="00AF41B6">
            <w:pPr>
              <w:rPr>
                <w:rFonts w:cs="Arial"/>
                <w:color w:val="000000"/>
                <w:sz w:val="20"/>
                <w:szCs w:val="20"/>
              </w:rPr>
            </w:pPr>
            <w:r w:rsidRPr="00153ADC">
              <w:rPr>
                <w:rFonts w:cs="Arial"/>
                <w:color w:val="000000"/>
                <w:sz w:val="20"/>
                <w:szCs w:val="20"/>
              </w:rPr>
              <w:t>Eastern Sabah Security Command</w:t>
            </w:r>
          </w:p>
        </w:tc>
      </w:tr>
      <w:tr w:rsidR="005C5A5C" w:rsidRPr="00153ADC" w14:paraId="44A02A5B" w14:textId="77777777" w:rsidTr="00AF41B6">
        <w:tc>
          <w:tcPr>
            <w:tcW w:w="1728" w:type="dxa"/>
          </w:tcPr>
          <w:p w14:paraId="354C453A" w14:textId="4F85B60E" w:rsidR="005C5A5C" w:rsidRPr="00153ADC" w:rsidRDefault="005C5A5C" w:rsidP="00AF41B6">
            <w:pPr>
              <w:rPr>
                <w:rFonts w:cs="Arial"/>
                <w:b/>
                <w:color w:val="000000"/>
                <w:sz w:val="20"/>
                <w:szCs w:val="20"/>
              </w:rPr>
            </w:pPr>
            <w:r w:rsidRPr="00153ADC">
              <w:rPr>
                <w:rFonts w:cs="Arial"/>
                <w:b/>
                <w:color w:val="000000"/>
                <w:sz w:val="20"/>
                <w:szCs w:val="20"/>
              </w:rPr>
              <w:t>FDPM</w:t>
            </w:r>
          </w:p>
        </w:tc>
        <w:tc>
          <w:tcPr>
            <w:tcW w:w="7308" w:type="dxa"/>
          </w:tcPr>
          <w:p w14:paraId="4A0889ED" w14:textId="57A61E7C" w:rsidR="005C5A5C" w:rsidRPr="00153ADC" w:rsidRDefault="005C5A5C" w:rsidP="00AF41B6">
            <w:pPr>
              <w:rPr>
                <w:rFonts w:cs="Arial"/>
                <w:color w:val="000000"/>
                <w:sz w:val="20"/>
                <w:szCs w:val="20"/>
              </w:rPr>
            </w:pPr>
            <w:r w:rsidRPr="00153ADC">
              <w:rPr>
                <w:rFonts w:cs="Arial"/>
                <w:color w:val="000000"/>
                <w:sz w:val="20"/>
                <w:szCs w:val="20"/>
              </w:rPr>
              <w:t>Forest Department of Peninsular Malaysia</w:t>
            </w:r>
          </w:p>
        </w:tc>
      </w:tr>
      <w:tr w:rsidR="00AF41B6" w:rsidRPr="00153ADC" w14:paraId="0BA9EF2A" w14:textId="77777777" w:rsidTr="00AF41B6">
        <w:tc>
          <w:tcPr>
            <w:tcW w:w="1728" w:type="dxa"/>
          </w:tcPr>
          <w:p w14:paraId="1352A608" w14:textId="77777777" w:rsidR="00AF41B6" w:rsidRPr="00153ADC" w:rsidRDefault="00AF41B6" w:rsidP="00AF41B6">
            <w:pPr>
              <w:rPr>
                <w:rFonts w:cs="Arial"/>
                <w:b/>
                <w:color w:val="000000"/>
                <w:sz w:val="20"/>
                <w:szCs w:val="20"/>
              </w:rPr>
            </w:pPr>
            <w:r w:rsidRPr="00153ADC">
              <w:rPr>
                <w:rFonts w:cs="Arial"/>
                <w:b/>
                <w:color w:val="000000"/>
                <w:sz w:val="20"/>
                <w:szCs w:val="20"/>
              </w:rPr>
              <w:t>FR</w:t>
            </w:r>
          </w:p>
        </w:tc>
        <w:tc>
          <w:tcPr>
            <w:tcW w:w="7308" w:type="dxa"/>
          </w:tcPr>
          <w:p w14:paraId="64B84131" w14:textId="77777777" w:rsidR="00AF41B6" w:rsidRPr="00153ADC" w:rsidRDefault="00AF41B6" w:rsidP="00AF41B6">
            <w:pPr>
              <w:rPr>
                <w:rFonts w:cs="Arial"/>
                <w:color w:val="000000"/>
                <w:sz w:val="20"/>
                <w:szCs w:val="20"/>
              </w:rPr>
            </w:pPr>
            <w:r w:rsidRPr="00153ADC">
              <w:rPr>
                <w:rFonts w:cs="Arial"/>
                <w:color w:val="000000"/>
                <w:sz w:val="20"/>
                <w:szCs w:val="20"/>
              </w:rPr>
              <w:t>Forest Reserve</w:t>
            </w:r>
          </w:p>
        </w:tc>
      </w:tr>
      <w:tr w:rsidR="005C5A5C" w:rsidRPr="00153ADC" w14:paraId="43DE853D" w14:textId="77777777" w:rsidTr="00AF41B6">
        <w:tc>
          <w:tcPr>
            <w:tcW w:w="1728" w:type="dxa"/>
          </w:tcPr>
          <w:p w14:paraId="7B8FC10C" w14:textId="4AAA4722" w:rsidR="005C5A5C" w:rsidRPr="00153ADC" w:rsidRDefault="005C5A5C" w:rsidP="00AF41B6">
            <w:pPr>
              <w:rPr>
                <w:rFonts w:cs="Arial"/>
                <w:b/>
                <w:color w:val="000000"/>
                <w:sz w:val="20"/>
                <w:szCs w:val="20"/>
              </w:rPr>
            </w:pPr>
            <w:r w:rsidRPr="00153ADC">
              <w:rPr>
                <w:rFonts w:cs="Arial"/>
                <w:b/>
                <w:color w:val="000000"/>
                <w:sz w:val="20"/>
                <w:szCs w:val="20"/>
              </w:rPr>
              <w:t>FRIM</w:t>
            </w:r>
          </w:p>
        </w:tc>
        <w:tc>
          <w:tcPr>
            <w:tcW w:w="7308" w:type="dxa"/>
          </w:tcPr>
          <w:p w14:paraId="54EDDA5A" w14:textId="0177B241" w:rsidR="005C5A5C" w:rsidRPr="00153ADC" w:rsidRDefault="005C5A5C" w:rsidP="00AF41B6">
            <w:pPr>
              <w:rPr>
                <w:rFonts w:cs="Arial"/>
                <w:color w:val="000000"/>
                <w:sz w:val="20"/>
                <w:szCs w:val="20"/>
              </w:rPr>
            </w:pPr>
            <w:r w:rsidRPr="00153ADC">
              <w:rPr>
                <w:rFonts w:cs="Arial"/>
                <w:color w:val="000000"/>
                <w:sz w:val="20"/>
                <w:szCs w:val="20"/>
              </w:rPr>
              <w:t>Forest Research Institute Malaysia</w:t>
            </w:r>
          </w:p>
        </w:tc>
      </w:tr>
      <w:tr w:rsidR="00AF41B6" w:rsidRPr="00153ADC" w14:paraId="527A5CCE" w14:textId="77777777" w:rsidTr="00AF41B6">
        <w:tc>
          <w:tcPr>
            <w:tcW w:w="1728" w:type="dxa"/>
          </w:tcPr>
          <w:p w14:paraId="1148C320" w14:textId="77777777" w:rsidR="00AF41B6" w:rsidRPr="00153ADC" w:rsidRDefault="00AF41B6" w:rsidP="00AF41B6">
            <w:pPr>
              <w:rPr>
                <w:rFonts w:cs="Arial"/>
                <w:b/>
                <w:color w:val="000000"/>
                <w:sz w:val="20"/>
                <w:szCs w:val="20"/>
              </w:rPr>
            </w:pPr>
            <w:r w:rsidRPr="00153ADC">
              <w:rPr>
                <w:rFonts w:cs="Arial"/>
                <w:b/>
                <w:color w:val="000000"/>
                <w:sz w:val="20"/>
                <w:szCs w:val="20"/>
              </w:rPr>
              <w:t>GEC</w:t>
            </w:r>
          </w:p>
        </w:tc>
        <w:tc>
          <w:tcPr>
            <w:tcW w:w="7308" w:type="dxa"/>
          </w:tcPr>
          <w:p w14:paraId="2F726430" w14:textId="77777777" w:rsidR="00AF41B6" w:rsidRPr="00153ADC" w:rsidRDefault="00AF41B6" w:rsidP="00AF41B6">
            <w:pPr>
              <w:rPr>
                <w:rFonts w:cs="Arial"/>
                <w:color w:val="000000"/>
                <w:sz w:val="20"/>
                <w:szCs w:val="20"/>
              </w:rPr>
            </w:pPr>
            <w:r w:rsidRPr="00153ADC">
              <w:rPr>
                <w:rFonts w:cs="Arial"/>
                <w:color w:val="000000"/>
                <w:sz w:val="20"/>
                <w:szCs w:val="20"/>
              </w:rPr>
              <w:t>Global Environment Centre (CSO)</w:t>
            </w:r>
          </w:p>
        </w:tc>
      </w:tr>
      <w:tr w:rsidR="00AF41B6" w:rsidRPr="00153ADC" w14:paraId="1368708D" w14:textId="77777777" w:rsidTr="00AF41B6">
        <w:tc>
          <w:tcPr>
            <w:tcW w:w="1728" w:type="dxa"/>
          </w:tcPr>
          <w:p w14:paraId="3B471CBC" w14:textId="77777777" w:rsidR="00AF41B6" w:rsidRPr="00153ADC" w:rsidRDefault="00AF41B6" w:rsidP="00AF41B6">
            <w:pPr>
              <w:rPr>
                <w:rFonts w:cs="Arial"/>
                <w:b/>
                <w:color w:val="000000"/>
                <w:sz w:val="20"/>
                <w:szCs w:val="20"/>
              </w:rPr>
            </w:pPr>
            <w:r w:rsidRPr="00153ADC">
              <w:rPr>
                <w:rFonts w:cs="Arial"/>
                <w:b/>
                <w:color w:val="000000"/>
                <w:sz w:val="20"/>
                <w:szCs w:val="20"/>
              </w:rPr>
              <w:t>GEF</w:t>
            </w:r>
          </w:p>
          <w:p w14:paraId="3226203B" w14:textId="77777777" w:rsidR="00AF41B6" w:rsidRPr="00153ADC" w:rsidRDefault="00AF41B6" w:rsidP="00AF41B6">
            <w:pPr>
              <w:rPr>
                <w:rFonts w:cs="Arial"/>
                <w:b/>
                <w:color w:val="000000"/>
                <w:sz w:val="20"/>
                <w:szCs w:val="20"/>
              </w:rPr>
            </w:pPr>
            <w:r w:rsidRPr="00153ADC">
              <w:rPr>
                <w:rFonts w:cs="Arial"/>
                <w:b/>
                <w:color w:val="000000"/>
                <w:sz w:val="20"/>
                <w:szCs w:val="20"/>
              </w:rPr>
              <w:t>IA</w:t>
            </w:r>
          </w:p>
          <w:p w14:paraId="7BAF394B" w14:textId="77777777" w:rsidR="00AF41B6" w:rsidRPr="00153ADC" w:rsidRDefault="00AF41B6" w:rsidP="00AF41B6">
            <w:pPr>
              <w:rPr>
                <w:rFonts w:cs="Arial"/>
                <w:b/>
                <w:color w:val="000000"/>
                <w:sz w:val="20"/>
                <w:szCs w:val="20"/>
              </w:rPr>
            </w:pPr>
            <w:r w:rsidRPr="00153ADC">
              <w:rPr>
                <w:rFonts w:cs="Arial"/>
                <w:b/>
                <w:color w:val="000000"/>
                <w:sz w:val="20"/>
                <w:szCs w:val="20"/>
              </w:rPr>
              <w:t>ILCs</w:t>
            </w:r>
          </w:p>
        </w:tc>
        <w:tc>
          <w:tcPr>
            <w:tcW w:w="7308" w:type="dxa"/>
          </w:tcPr>
          <w:p w14:paraId="0C35E57D" w14:textId="77777777" w:rsidR="00AF41B6" w:rsidRPr="00153ADC" w:rsidRDefault="00AF41B6" w:rsidP="00AF41B6">
            <w:pPr>
              <w:rPr>
                <w:rFonts w:cs="Arial"/>
                <w:color w:val="000000"/>
                <w:sz w:val="20"/>
                <w:szCs w:val="20"/>
              </w:rPr>
            </w:pPr>
            <w:r w:rsidRPr="00153ADC">
              <w:rPr>
                <w:rFonts w:cs="Arial"/>
                <w:color w:val="000000"/>
                <w:sz w:val="20"/>
                <w:szCs w:val="20"/>
              </w:rPr>
              <w:t>Global Environment Facility</w:t>
            </w:r>
          </w:p>
          <w:p w14:paraId="0AB1ADFA" w14:textId="77777777" w:rsidR="00AF41B6" w:rsidRPr="00153ADC" w:rsidRDefault="00AF41B6" w:rsidP="00AF41B6">
            <w:pPr>
              <w:rPr>
                <w:rFonts w:cs="Arial"/>
                <w:color w:val="000000"/>
                <w:sz w:val="20"/>
                <w:szCs w:val="20"/>
              </w:rPr>
            </w:pPr>
            <w:r w:rsidRPr="00153ADC">
              <w:rPr>
                <w:rFonts w:cs="Arial"/>
                <w:color w:val="000000"/>
                <w:sz w:val="20"/>
                <w:szCs w:val="20"/>
              </w:rPr>
              <w:t xml:space="preserve">Implementing Agency </w:t>
            </w:r>
          </w:p>
          <w:p w14:paraId="5D6C00D2" w14:textId="77777777" w:rsidR="00AF41B6" w:rsidRPr="00153ADC" w:rsidRDefault="00AF41B6" w:rsidP="00AF41B6">
            <w:pPr>
              <w:rPr>
                <w:rFonts w:cs="Arial"/>
                <w:color w:val="000000"/>
                <w:sz w:val="20"/>
                <w:szCs w:val="20"/>
              </w:rPr>
            </w:pPr>
            <w:r w:rsidRPr="00153ADC">
              <w:rPr>
                <w:rFonts w:cs="Arial"/>
                <w:color w:val="000000"/>
                <w:sz w:val="20"/>
                <w:szCs w:val="20"/>
              </w:rPr>
              <w:t>Indigenous and local communitie</w:t>
            </w:r>
            <w:r w:rsidR="004F61B4" w:rsidRPr="00153ADC">
              <w:rPr>
                <w:rFonts w:cs="Arial"/>
                <w:color w:val="000000"/>
                <w:sz w:val="20"/>
                <w:szCs w:val="20"/>
              </w:rPr>
              <w:t>s</w:t>
            </w:r>
          </w:p>
        </w:tc>
      </w:tr>
      <w:tr w:rsidR="00B77253" w:rsidRPr="00153ADC" w14:paraId="2F9AD092" w14:textId="77777777" w:rsidTr="00AF41B6">
        <w:tc>
          <w:tcPr>
            <w:tcW w:w="1728" w:type="dxa"/>
          </w:tcPr>
          <w:p w14:paraId="28B29928" w14:textId="77777777" w:rsidR="00B77253" w:rsidRPr="00153ADC" w:rsidRDefault="00B77253" w:rsidP="00AF41B6">
            <w:pPr>
              <w:rPr>
                <w:rFonts w:cs="Arial"/>
                <w:b/>
                <w:color w:val="000000"/>
                <w:sz w:val="20"/>
                <w:szCs w:val="20"/>
              </w:rPr>
            </w:pPr>
            <w:r w:rsidRPr="00153ADC">
              <w:rPr>
                <w:rFonts w:cs="Arial"/>
                <w:b/>
                <w:color w:val="000000"/>
                <w:sz w:val="20"/>
                <w:szCs w:val="20"/>
              </w:rPr>
              <w:t>INTAN</w:t>
            </w:r>
          </w:p>
        </w:tc>
        <w:tc>
          <w:tcPr>
            <w:tcW w:w="7308" w:type="dxa"/>
          </w:tcPr>
          <w:p w14:paraId="66AA5564" w14:textId="77777777" w:rsidR="00B77253" w:rsidRPr="00153ADC" w:rsidRDefault="004F61B4" w:rsidP="00AF41B6">
            <w:pPr>
              <w:rPr>
                <w:rFonts w:cs="Arial"/>
                <w:color w:val="000000"/>
                <w:sz w:val="20"/>
                <w:szCs w:val="20"/>
              </w:rPr>
            </w:pPr>
            <w:r w:rsidRPr="00153ADC">
              <w:rPr>
                <w:rFonts w:cs="Arial"/>
                <w:color w:val="000000"/>
                <w:sz w:val="20"/>
                <w:szCs w:val="20"/>
              </w:rPr>
              <w:t>National Institute of Public Administration</w:t>
            </w:r>
          </w:p>
        </w:tc>
      </w:tr>
      <w:tr w:rsidR="00B77253" w:rsidRPr="00153ADC" w14:paraId="7DCB9C2D" w14:textId="77777777" w:rsidTr="00AF41B6">
        <w:tc>
          <w:tcPr>
            <w:tcW w:w="1728" w:type="dxa"/>
          </w:tcPr>
          <w:p w14:paraId="61403273" w14:textId="77777777" w:rsidR="00B77253" w:rsidRPr="00153ADC" w:rsidRDefault="00B77253" w:rsidP="00AF41B6">
            <w:pPr>
              <w:rPr>
                <w:rFonts w:cs="Arial"/>
                <w:b/>
                <w:color w:val="000000"/>
                <w:sz w:val="20"/>
                <w:szCs w:val="20"/>
              </w:rPr>
            </w:pPr>
            <w:r w:rsidRPr="00153ADC">
              <w:rPr>
                <w:rFonts w:cs="Arial"/>
                <w:b/>
                <w:color w:val="000000"/>
                <w:sz w:val="20"/>
                <w:szCs w:val="20"/>
              </w:rPr>
              <w:t>IRBM</w:t>
            </w:r>
          </w:p>
        </w:tc>
        <w:tc>
          <w:tcPr>
            <w:tcW w:w="7308" w:type="dxa"/>
          </w:tcPr>
          <w:p w14:paraId="76DC5591" w14:textId="77777777" w:rsidR="00B77253" w:rsidRPr="00153ADC" w:rsidRDefault="00B77253" w:rsidP="00AF41B6">
            <w:pPr>
              <w:rPr>
                <w:rFonts w:cs="Arial"/>
                <w:color w:val="000000"/>
                <w:sz w:val="20"/>
                <w:szCs w:val="20"/>
              </w:rPr>
            </w:pPr>
            <w:r w:rsidRPr="00153ADC">
              <w:rPr>
                <w:rFonts w:cs="Arial"/>
                <w:color w:val="000000"/>
                <w:sz w:val="20"/>
                <w:szCs w:val="20"/>
              </w:rPr>
              <w:t>Integrated River Basin Management</w:t>
            </w:r>
          </w:p>
        </w:tc>
      </w:tr>
      <w:tr w:rsidR="00AF41B6" w:rsidRPr="00153ADC" w14:paraId="5EDC9991" w14:textId="77777777" w:rsidTr="00AF41B6">
        <w:tc>
          <w:tcPr>
            <w:tcW w:w="1728" w:type="dxa"/>
          </w:tcPr>
          <w:p w14:paraId="7C6B1B82" w14:textId="77777777" w:rsidR="00AF41B6" w:rsidRPr="00153ADC" w:rsidRDefault="00CE7066" w:rsidP="00AF41B6">
            <w:pPr>
              <w:rPr>
                <w:rFonts w:cs="Arial"/>
                <w:b/>
                <w:color w:val="000000"/>
                <w:sz w:val="20"/>
                <w:szCs w:val="20"/>
              </w:rPr>
            </w:pPr>
            <w:r w:rsidRPr="00153ADC">
              <w:rPr>
                <w:rFonts w:cs="Arial"/>
                <w:b/>
                <w:color w:val="000000"/>
                <w:sz w:val="20"/>
                <w:szCs w:val="20"/>
              </w:rPr>
              <w:lastRenderedPageBreak/>
              <w:t>IWRM</w:t>
            </w:r>
          </w:p>
          <w:p w14:paraId="073357F9" w14:textId="340B4C74" w:rsidR="005C5A5C" w:rsidRPr="00153ADC" w:rsidRDefault="005C5A5C" w:rsidP="00AF41B6">
            <w:pPr>
              <w:rPr>
                <w:rFonts w:cs="Arial"/>
                <w:b/>
                <w:color w:val="000000"/>
                <w:sz w:val="20"/>
                <w:szCs w:val="20"/>
              </w:rPr>
            </w:pPr>
            <w:r w:rsidRPr="00153ADC">
              <w:rPr>
                <w:rFonts w:cs="Arial"/>
                <w:b/>
                <w:color w:val="000000"/>
                <w:sz w:val="20"/>
                <w:szCs w:val="20"/>
              </w:rPr>
              <w:t>JAKOA</w:t>
            </w:r>
          </w:p>
        </w:tc>
        <w:tc>
          <w:tcPr>
            <w:tcW w:w="7308" w:type="dxa"/>
          </w:tcPr>
          <w:p w14:paraId="3080CC4B" w14:textId="77777777" w:rsidR="00AF41B6" w:rsidRPr="00153ADC" w:rsidRDefault="00CE7066" w:rsidP="00AF41B6">
            <w:pPr>
              <w:rPr>
                <w:rFonts w:cs="Arial"/>
                <w:color w:val="000000"/>
                <w:sz w:val="20"/>
                <w:szCs w:val="20"/>
              </w:rPr>
            </w:pPr>
            <w:r w:rsidRPr="00153ADC">
              <w:rPr>
                <w:rFonts w:cs="Arial"/>
                <w:color w:val="000000"/>
                <w:sz w:val="20"/>
                <w:szCs w:val="20"/>
              </w:rPr>
              <w:t>Integrated Water Resource Management</w:t>
            </w:r>
          </w:p>
          <w:p w14:paraId="57C2950B" w14:textId="582A1E07" w:rsidR="005C5A5C" w:rsidRPr="00153ADC" w:rsidRDefault="005C5A5C" w:rsidP="00AF41B6">
            <w:pPr>
              <w:rPr>
                <w:rFonts w:cs="Arial"/>
                <w:color w:val="000000"/>
                <w:sz w:val="20"/>
                <w:szCs w:val="20"/>
              </w:rPr>
            </w:pPr>
            <w:r w:rsidRPr="00153ADC">
              <w:rPr>
                <w:rFonts w:cs="Arial"/>
                <w:color w:val="000000"/>
                <w:sz w:val="20"/>
                <w:szCs w:val="20"/>
              </w:rPr>
              <w:t>Orang Asli Development Department</w:t>
            </w:r>
          </w:p>
        </w:tc>
      </w:tr>
      <w:tr w:rsidR="005C5A5C" w:rsidRPr="00153ADC" w14:paraId="59DF0C6F" w14:textId="77777777" w:rsidTr="00AF41B6">
        <w:tc>
          <w:tcPr>
            <w:tcW w:w="1728" w:type="dxa"/>
          </w:tcPr>
          <w:p w14:paraId="483E150D" w14:textId="5CECDE4E" w:rsidR="005C5A5C" w:rsidRPr="00153ADC" w:rsidRDefault="005C5A5C" w:rsidP="00AF41B6">
            <w:pPr>
              <w:rPr>
                <w:rFonts w:cs="Arial"/>
                <w:b/>
                <w:color w:val="000000"/>
                <w:sz w:val="20"/>
                <w:szCs w:val="20"/>
              </w:rPr>
            </w:pPr>
            <w:r w:rsidRPr="00153ADC">
              <w:rPr>
                <w:rFonts w:cs="Arial"/>
                <w:b/>
                <w:color w:val="000000"/>
                <w:sz w:val="20"/>
                <w:szCs w:val="20"/>
              </w:rPr>
              <w:t>JKKK</w:t>
            </w:r>
          </w:p>
        </w:tc>
        <w:tc>
          <w:tcPr>
            <w:tcW w:w="7308" w:type="dxa"/>
          </w:tcPr>
          <w:p w14:paraId="10BA65C6" w14:textId="06194A54" w:rsidR="005C5A5C" w:rsidRPr="00153ADC" w:rsidRDefault="005C5A5C" w:rsidP="00AF41B6">
            <w:pPr>
              <w:rPr>
                <w:rFonts w:cs="Arial"/>
                <w:color w:val="000000"/>
                <w:sz w:val="20"/>
                <w:szCs w:val="20"/>
              </w:rPr>
            </w:pPr>
            <w:r w:rsidRPr="00153ADC">
              <w:rPr>
                <w:rFonts w:cs="Arial"/>
                <w:color w:val="000000"/>
                <w:sz w:val="20"/>
                <w:szCs w:val="20"/>
              </w:rPr>
              <w:t>Village Development and Security Committee</w:t>
            </w:r>
          </w:p>
        </w:tc>
      </w:tr>
      <w:tr w:rsidR="00AF41B6" w:rsidRPr="00153ADC" w14:paraId="669B2C1C" w14:textId="77777777" w:rsidTr="00AF41B6">
        <w:tc>
          <w:tcPr>
            <w:tcW w:w="1728" w:type="dxa"/>
          </w:tcPr>
          <w:p w14:paraId="4FFC2FF5" w14:textId="77777777" w:rsidR="00AF41B6" w:rsidRPr="00153ADC" w:rsidRDefault="00AF41B6" w:rsidP="00AF41B6">
            <w:pPr>
              <w:rPr>
                <w:rFonts w:cs="Arial"/>
                <w:b/>
                <w:color w:val="000000"/>
                <w:sz w:val="20"/>
                <w:szCs w:val="20"/>
              </w:rPr>
            </w:pPr>
            <w:r w:rsidRPr="00153ADC">
              <w:rPr>
                <w:rFonts w:cs="Arial"/>
                <w:b/>
                <w:color w:val="000000"/>
                <w:sz w:val="20"/>
                <w:szCs w:val="20"/>
              </w:rPr>
              <w:t>JPSM</w:t>
            </w:r>
          </w:p>
        </w:tc>
        <w:tc>
          <w:tcPr>
            <w:tcW w:w="7308" w:type="dxa"/>
          </w:tcPr>
          <w:p w14:paraId="18C8B381" w14:textId="77777777" w:rsidR="00AF41B6" w:rsidRPr="00153ADC" w:rsidRDefault="00AF41B6" w:rsidP="00AF41B6">
            <w:pPr>
              <w:rPr>
                <w:rFonts w:cs="Arial"/>
                <w:color w:val="000000"/>
                <w:sz w:val="20"/>
                <w:szCs w:val="20"/>
              </w:rPr>
            </w:pPr>
            <w:r w:rsidRPr="00153ADC">
              <w:rPr>
                <w:rFonts w:cs="Arial"/>
                <w:color w:val="000000"/>
                <w:sz w:val="20"/>
                <w:szCs w:val="20"/>
              </w:rPr>
              <w:t>Department of Forestry Peninsular Malaysia</w:t>
            </w:r>
          </w:p>
        </w:tc>
      </w:tr>
      <w:tr w:rsidR="00AF41B6" w:rsidRPr="00153ADC" w14:paraId="57B3689F" w14:textId="77777777" w:rsidTr="00AF41B6">
        <w:tc>
          <w:tcPr>
            <w:tcW w:w="1728" w:type="dxa"/>
          </w:tcPr>
          <w:p w14:paraId="69F81C9D" w14:textId="77777777" w:rsidR="00AF41B6" w:rsidRPr="00153ADC" w:rsidRDefault="00AF41B6" w:rsidP="00AF41B6">
            <w:pPr>
              <w:rPr>
                <w:rFonts w:cs="Arial"/>
                <w:b/>
                <w:color w:val="000000"/>
                <w:sz w:val="20"/>
                <w:szCs w:val="20"/>
              </w:rPr>
            </w:pPr>
            <w:r w:rsidRPr="00153ADC">
              <w:rPr>
                <w:rFonts w:cs="Arial"/>
                <w:b/>
                <w:color w:val="000000"/>
                <w:sz w:val="20"/>
                <w:szCs w:val="20"/>
              </w:rPr>
              <w:t>KKLW</w:t>
            </w:r>
          </w:p>
          <w:p w14:paraId="6E6EA932" w14:textId="77777777" w:rsidR="00AF41B6" w:rsidRPr="00153ADC" w:rsidRDefault="00AF41B6" w:rsidP="00AF41B6">
            <w:pPr>
              <w:rPr>
                <w:rFonts w:cs="Arial"/>
                <w:b/>
                <w:color w:val="000000"/>
                <w:sz w:val="20"/>
                <w:szCs w:val="20"/>
              </w:rPr>
            </w:pPr>
            <w:r w:rsidRPr="00153ADC">
              <w:rPr>
                <w:rFonts w:cs="Arial"/>
                <w:b/>
                <w:color w:val="000000"/>
                <w:sz w:val="20"/>
                <w:szCs w:val="20"/>
              </w:rPr>
              <w:t>KPPK</w:t>
            </w:r>
          </w:p>
        </w:tc>
        <w:tc>
          <w:tcPr>
            <w:tcW w:w="7308" w:type="dxa"/>
          </w:tcPr>
          <w:p w14:paraId="265DCE2A" w14:textId="77777777" w:rsidR="00AF41B6" w:rsidRPr="00153ADC" w:rsidRDefault="00AF41B6" w:rsidP="00AF41B6">
            <w:pPr>
              <w:rPr>
                <w:rFonts w:cs="Arial"/>
                <w:color w:val="000000"/>
                <w:sz w:val="20"/>
                <w:szCs w:val="20"/>
              </w:rPr>
            </w:pPr>
            <w:r w:rsidRPr="00153ADC">
              <w:rPr>
                <w:rFonts w:cs="Arial"/>
                <w:color w:val="000000"/>
                <w:sz w:val="20"/>
                <w:szCs w:val="20"/>
              </w:rPr>
              <w:t>Ministry of Rural and Regional Development</w:t>
            </w:r>
          </w:p>
          <w:p w14:paraId="77BAE36B" w14:textId="77777777" w:rsidR="00AF41B6" w:rsidRPr="00153ADC" w:rsidRDefault="00AF41B6" w:rsidP="00AF41B6">
            <w:pPr>
              <w:rPr>
                <w:rFonts w:cs="Arial"/>
                <w:color w:val="000000"/>
                <w:sz w:val="20"/>
                <w:szCs w:val="20"/>
              </w:rPr>
            </w:pPr>
            <w:r w:rsidRPr="00153ADC">
              <w:rPr>
                <w:rFonts w:cs="Arial"/>
                <w:color w:val="000000"/>
                <w:sz w:val="20"/>
                <w:szCs w:val="20"/>
              </w:rPr>
              <w:t>Ministry of Plantation Industries and Commodities</w:t>
            </w:r>
          </w:p>
        </w:tc>
      </w:tr>
      <w:tr w:rsidR="005C5A5C" w:rsidRPr="00153ADC" w14:paraId="3352D51B" w14:textId="77777777" w:rsidTr="00AF41B6">
        <w:tc>
          <w:tcPr>
            <w:tcW w:w="1728" w:type="dxa"/>
          </w:tcPr>
          <w:p w14:paraId="1644F561" w14:textId="0BC63053" w:rsidR="005C5A5C" w:rsidRPr="00153ADC" w:rsidRDefault="005C5A5C" w:rsidP="00AF41B6">
            <w:pPr>
              <w:rPr>
                <w:rFonts w:cs="Arial"/>
                <w:b/>
                <w:color w:val="000000"/>
                <w:sz w:val="20"/>
                <w:szCs w:val="20"/>
              </w:rPr>
            </w:pPr>
            <w:r w:rsidRPr="00153ADC">
              <w:rPr>
                <w:rFonts w:cs="Arial"/>
                <w:b/>
                <w:color w:val="000000"/>
                <w:sz w:val="20"/>
                <w:szCs w:val="20"/>
              </w:rPr>
              <w:t>MNS</w:t>
            </w:r>
          </w:p>
        </w:tc>
        <w:tc>
          <w:tcPr>
            <w:tcW w:w="7308" w:type="dxa"/>
          </w:tcPr>
          <w:p w14:paraId="6E865AB5" w14:textId="4D388684" w:rsidR="005C5A5C" w:rsidRPr="00153ADC" w:rsidRDefault="005C5A5C" w:rsidP="00AF41B6">
            <w:pPr>
              <w:rPr>
                <w:rFonts w:cs="Arial"/>
                <w:color w:val="000000"/>
                <w:sz w:val="20"/>
                <w:szCs w:val="20"/>
              </w:rPr>
            </w:pPr>
            <w:r w:rsidRPr="00153ADC">
              <w:rPr>
                <w:rFonts w:cs="Arial"/>
                <w:color w:val="000000"/>
                <w:sz w:val="20"/>
                <w:szCs w:val="20"/>
              </w:rPr>
              <w:t>Malaysian Nature Society (CSO)</w:t>
            </w:r>
          </w:p>
        </w:tc>
      </w:tr>
      <w:tr w:rsidR="00AF41B6" w:rsidRPr="00153ADC" w14:paraId="1A543542" w14:textId="77777777" w:rsidTr="00AF41B6">
        <w:tc>
          <w:tcPr>
            <w:tcW w:w="1728" w:type="dxa"/>
          </w:tcPr>
          <w:p w14:paraId="18C17335" w14:textId="77777777" w:rsidR="00AF41B6" w:rsidRPr="00153ADC" w:rsidRDefault="00AF41B6" w:rsidP="00AF41B6">
            <w:pPr>
              <w:rPr>
                <w:rFonts w:cs="Arial"/>
                <w:b/>
                <w:color w:val="000000"/>
                <w:sz w:val="20"/>
                <w:szCs w:val="20"/>
              </w:rPr>
            </w:pPr>
            <w:r w:rsidRPr="00153ADC">
              <w:rPr>
                <w:rFonts w:cs="Arial"/>
                <w:b/>
                <w:color w:val="000000"/>
                <w:sz w:val="20"/>
                <w:szCs w:val="20"/>
              </w:rPr>
              <w:t>MOA</w:t>
            </w:r>
          </w:p>
          <w:p w14:paraId="506D6AC1" w14:textId="77777777" w:rsidR="00AF41B6" w:rsidRPr="00153ADC" w:rsidRDefault="00AF41B6" w:rsidP="00AF41B6">
            <w:pPr>
              <w:rPr>
                <w:rFonts w:cs="Arial"/>
                <w:b/>
                <w:color w:val="000000"/>
                <w:sz w:val="20"/>
                <w:szCs w:val="20"/>
              </w:rPr>
            </w:pPr>
            <w:r w:rsidRPr="00153ADC">
              <w:rPr>
                <w:rFonts w:cs="Arial"/>
                <w:b/>
                <w:color w:val="000000"/>
                <w:sz w:val="20"/>
                <w:szCs w:val="20"/>
              </w:rPr>
              <w:t>MOF</w:t>
            </w:r>
          </w:p>
          <w:p w14:paraId="10A5584A" w14:textId="77777777" w:rsidR="00AF41B6" w:rsidRPr="00153ADC" w:rsidRDefault="00AF41B6" w:rsidP="00AF41B6">
            <w:pPr>
              <w:rPr>
                <w:rFonts w:cs="Arial"/>
                <w:b/>
                <w:color w:val="000000"/>
                <w:sz w:val="20"/>
                <w:szCs w:val="20"/>
              </w:rPr>
            </w:pPr>
            <w:r w:rsidRPr="00153ADC">
              <w:rPr>
                <w:rFonts w:cs="Arial"/>
                <w:b/>
                <w:color w:val="000000"/>
                <w:sz w:val="20"/>
                <w:szCs w:val="20"/>
              </w:rPr>
              <w:t>MOU</w:t>
            </w:r>
          </w:p>
          <w:p w14:paraId="6A18428B" w14:textId="3FBDC243" w:rsidR="005C5A5C" w:rsidRPr="00153ADC" w:rsidRDefault="005C5A5C" w:rsidP="00AF41B6">
            <w:pPr>
              <w:rPr>
                <w:rFonts w:cs="Arial"/>
                <w:b/>
                <w:color w:val="000000"/>
                <w:sz w:val="20"/>
                <w:szCs w:val="20"/>
              </w:rPr>
            </w:pPr>
            <w:r w:rsidRPr="00153ADC">
              <w:rPr>
                <w:rFonts w:cs="Arial"/>
                <w:b/>
                <w:color w:val="000000"/>
                <w:sz w:val="20"/>
                <w:szCs w:val="20"/>
              </w:rPr>
              <w:t>MPAJ</w:t>
            </w:r>
          </w:p>
          <w:p w14:paraId="3238D11F" w14:textId="77777777" w:rsidR="00AF41B6" w:rsidRPr="00153ADC" w:rsidRDefault="00AF41B6" w:rsidP="00AF41B6">
            <w:pPr>
              <w:rPr>
                <w:rFonts w:cs="Arial"/>
                <w:b/>
                <w:color w:val="000000"/>
                <w:sz w:val="20"/>
                <w:szCs w:val="20"/>
              </w:rPr>
            </w:pPr>
            <w:r w:rsidRPr="00153ADC">
              <w:rPr>
                <w:rFonts w:cs="Arial"/>
                <w:b/>
                <w:color w:val="000000"/>
                <w:sz w:val="20"/>
                <w:szCs w:val="20"/>
              </w:rPr>
              <w:t>NBC</w:t>
            </w:r>
          </w:p>
          <w:p w14:paraId="48BB5B9E" w14:textId="77777777" w:rsidR="00AF41B6" w:rsidRPr="00153ADC" w:rsidRDefault="00AF41B6" w:rsidP="00AF41B6">
            <w:pPr>
              <w:rPr>
                <w:rFonts w:cs="Arial"/>
                <w:b/>
                <w:sz w:val="20"/>
                <w:szCs w:val="20"/>
                <w:lang w:val="en-MY" w:eastAsia="en-MY"/>
              </w:rPr>
            </w:pPr>
            <w:r w:rsidRPr="00153ADC">
              <w:rPr>
                <w:rFonts w:cs="Arial"/>
                <w:b/>
                <w:sz w:val="20"/>
                <w:szCs w:val="20"/>
                <w:lang w:val="en-MY" w:eastAsia="en-MY"/>
              </w:rPr>
              <w:t>NCAP</w:t>
            </w:r>
          </w:p>
          <w:p w14:paraId="56B68F91" w14:textId="77777777" w:rsidR="00AF41B6" w:rsidRPr="00153ADC" w:rsidRDefault="00AF41B6" w:rsidP="00AF41B6">
            <w:pPr>
              <w:rPr>
                <w:rFonts w:cs="Arial"/>
                <w:b/>
                <w:color w:val="000000"/>
                <w:sz w:val="20"/>
                <w:szCs w:val="20"/>
              </w:rPr>
            </w:pPr>
            <w:r w:rsidRPr="00153ADC">
              <w:rPr>
                <w:rFonts w:cs="Arial"/>
                <w:b/>
                <w:sz w:val="20"/>
                <w:szCs w:val="20"/>
                <w:lang w:val="en-MY" w:eastAsia="en-MY"/>
              </w:rPr>
              <w:t>NCSA</w:t>
            </w:r>
          </w:p>
        </w:tc>
        <w:tc>
          <w:tcPr>
            <w:tcW w:w="7308" w:type="dxa"/>
          </w:tcPr>
          <w:p w14:paraId="34AE9F58" w14:textId="77777777" w:rsidR="00AF41B6" w:rsidRPr="00153ADC" w:rsidRDefault="00AF41B6" w:rsidP="00AF41B6">
            <w:pPr>
              <w:rPr>
                <w:rFonts w:cs="Arial"/>
                <w:color w:val="000000"/>
                <w:sz w:val="20"/>
                <w:szCs w:val="20"/>
              </w:rPr>
            </w:pPr>
            <w:r w:rsidRPr="00153ADC">
              <w:rPr>
                <w:rFonts w:cs="Arial"/>
                <w:color w:val="000000"/>
                <w:sz w:val="20"/>
                <w:szCs w:val="20"/>
              </w:rPr>
              <w:t>Ministry of Agriculture</w:t>
            </w:r>
          </w:p>
          <w:p w14:paraId="2A23BB80" w14:textId="77777777" w:rsidR="00AF41B6" w:rsidRPr="00153ADC" w:rsidRDefault="00AF41B6" w:rsidP="00AF41B6">
            <w:pPr>
              <w:rPr>
                <w:rFonts w:cs="Arial"/>
                <w:color w:val="000000"/>
                <w:sz w:val="20"/>
                <w:szCs w:val="20"/>
              </w:rPr>
            </w:pPr>
            <w:r w:rsidRPr="00153ADC">
              <w:rPr>
                <w:rFonts w:cs="Arial"/>
                <w:color w:val="000000"/>
                <w:sz w:val="20"/>
                <w:szCs w:val="20"/>
              </w:rPr>
              <w:t>Ministry of Finance</w:t>
            </w:r>
          </w:p>
          <w:p w14:paraId="37DCF0BF" w14:textId="77777777" w:rsidR="00AF41B6" w:rsidRPr="00153ADC" w:rsidRDefault="00AF41B6" w:rsidP="00AF41B6">
            <w:pPr>
              <w:rPr>
                <w:rFonts w:cs="Arial"/>
                <w:sz w:val="20"/>
                <w:szCs w:val="20"/>
              </w:rPr>
            </w:pPr>
            <w:r w:rsidRPr="00153ADC">
              <w:rPr>
                <w:rFonts w:cs="Arial"/>
                <w:sz w:val="20"/>
                <w:szCs w:val="20"/>
              </w:rPr>
              <w:t>Memorandum of Understanding</w:t>
            </w:r>
          </w:p>
          <w:p w14:paraId="6DD2502A" w14:textId="385A5491" w:rsidR="005C5A5C" w:rsidRPr="00153ADC" w:rsidRDefault="005C5A5C" w:rsidP="00AF41B6">
            <w:pPr>
              <w:rPr>
                <w:rFonts w:cs="Arial"/>
                <w:color w:val="000000"/>
                <w:sz w:val="20"/>
                <w:szCs w:val="20"/>
              </w:rPr>
            </w:pPr>
            <w:r w:rsidRPr="00153ADC">
              <w:rPr>
                <w:rFonts w:cs="Arial"/>
                <w:sz w:val="20"/>
                <w:szCs w:val="20"/>
              </w:rPr>
              <w:t>Ampang Jaya Town Council</w:t>
            </w:r>
          </w:p>
          <w:p w14:paraId="320CA1A9" w14:textId="77777777" w:rsidR="00AF41B6" w:rsidRPr="00153ADC" w:rsidRDefault="00AF41B6" w:rsidP="00AF41B6">
            <w:pPr>
              <w:rPr>
                <w:rFonts w:cs="Arial"/>
                <w:color w:val="000000"/>
                <w:sz w:val="20"/>
                <w:szCs w:val="20"/>
              </w:rPr>
            </w:pPr>
            <w:r w:rsidRPr="00153ADC">
              <w:rPr>
                <w:rFonts w:cs="Arial"/>
                <w:bCs/>
                <w:color w:val="000000"/>
                <w:sz w:val="20"/>
                <w:szCs w:val="20"/>
              </w:rPr>
              <w:t>National Biodiversity Council</w:t>
            </w:r>
          </w:p>
          <w:p w14:paraId="29A294CE" w14:textId="77777777" w:rsidR="00AF41B6" w:rsidRPr="00153ADC" w:rsidRDefault="00AF41B6" w:rsidP="00AF41B6">
            <w:pPr>
              <w:rPr>
                <w:rFonts w:cs="Arial"/>
                <w:sz w:val="20"/>
                <w:szCs w:val="20"/>
                <w:lang w:val="en-MY" w:eastAsia="en-MY"/>
              </w:rPr>
            </w:pPr>
            <w:r w:rsidRPr="00153ADC">
              <w:rPr>
                <w:rFonts w:cs="Arial"/>
                <w:sz w:val="20"/>
                <w:szCs w:val="20"/>
                <w:lang w:val="en-MY" w:eastAsia="en-MY"/>
              </w:rPr>
              <w:t xml:space="preserve">National Capacity Action Plan </w:t>
            </w:r>
          </w:p>
          <w:p w14:paraId="5D337674" w14:textId="77777777" w:rsidR="00AF41B6" w:rsidRPr="00153ADC" w:rsidRDefault="00AF41B6" w:rsidP="00AF41B6">
            <w:pPr>
              <w:rPr>
                <w:rFonts w:cs="Arial"/>
                <w:color w:val="000000"/>
                <w:sz w:val="20"/>
                <w:szCs w:val="20"/>
              </w:rPr>
            </w:pPr>
            <w:r w:rsidRPr="00153ADC">
              <w:rPr>
                <w:rFonts w:cs="Arial"/>
                <w:sz w:val="20"/>
                <w:szCs w:val="20"/>
                <w:lang w:val="en-MY" w:eastAsia="en-MY"/>
              </w:rPr>
              <w:t xml:space="preserve">National Capacity Self-Assessment </w:t>
            </w:r>
          </w:p>
        </w:tc>
      </w:tr>
      <w:tr w:rsidR="00B77253" w:rsidRPr="00153ADC" w14:paraId="6C80DF4F" w14:textId="77777777" w:rsidTr="00AF41B6">
        <w:tc>
          <w:tcPr>
            <w:tcW w:w="1728" w:type="dxa"/>
          </w:tcPr>
          <w:p w14:paraId="2B8BD4C8" w14:textId="77777777" w:rsidR="00B77253" w:rsidRPr="00153ADC" w:rsidRDefault="00B77253" w:rsidP="00AF41B6">
            <w:pPr>
              <w:rPr>
                <w:rFonts w:cs="Arial"/>
                <w:b/>
                <w:color w:val="000000"/>
                <w:sz w:val="20"/>
                <w:szCs w:val="20"/>
              </w:rPr>
            </w:pPr>
            <w:r w:rsidRPr="00153ADC">
              <w:rPr>
                <w:rFonts w:cs="Arial"/>
                <w:b/>
                <w:color w:val="000000"/>
                <w:sz w:val="20"/>
                <w:szCs w:val="20"/>
              </w:rPr>
              <w:t>NEA</w:t>
            </w:r>
          </w:p>
        </w:tc>
        <w:tc>
          <w:tcPr>
            <w:tcW w:w="7308" w:type="dxa"/>
          </w:tcPr>
          <w:p w14:paraId="2E6ED227" w14:textId="77777777" w:rsidR="00B77253" w:rsidRPr="00153ADC" w:rsidRDefault="00B77253" w:rsidP="00AF41B6">
            <w:pPr>
              <w:rPr>
                <w:rFonts w:cs="Arial"/>
                <w:color w:val="000000"/>
                <w:sz w:val="20"/>
                <w:szCs w:val="20"/>
              </w:rPr>
            </w:pPr>
            <w:r w:rsidRPr="00153ADC">
              <w:rPr>
                <w:rFonts w:cs="Arial"/>
                <w:color w:val="000000"/>
                <w:sz w:val="20"/>
                <w:szCs w:val="20"/>
              </w:rPr>
              <w:t>National Executing Agency</w:t>
            </w:r>
          </w:p>
        </w:tc>
      </w:tr>
      <w:tr w:rsidR="00AF41B6" w:rsidRPr="00153ADC" w14:paraId="181099DA" w14:textId="77777777" w:rsidTr="00AF41B6">
        <w:tc>
          <w:tcPr>
            <w:tcW w:w="1728" w:type="dxa"/>
          </w:tcPr>
          <w:p w14:paraId="2703BBEF" w14:textId="730074F0" w:rsidR="00AF41B6" w:rsidRPr="00153ADC" w:rsidRDefault="00AF41B6">
            <w:pPr>
              <w:rPr>
                <w:rFonts w:cs="Arial"/>
                <w:b/>
                <w:color w:val="000000"/>
                <w:sz w:val="20"/>
                <w:szCs w:val="20"/>
              </w:rPr>
            </w:pPr>
            <w:r w:rsidRPr="00153ADC">
              <w:rPr>
                <w:rFonts w:cs="Arial"/>
                <w:b/>
                <w:color w:val="000000"/>
                <w:sz w:val="20"/>
                <w:szCs w:val="20"/>
              </w:rPr>
              <w:t>NGO</w:t>
            </w:r>
          </w:p>
        </w:tc>
        <w:tc>
          <w:tcPr>
            <w:tcW w:w="7308" w:type="dxa"/>
          </w:tcPr>
          <w:p w14:paraId="554D7865" w14:textId="73930C67" w:rsidR="00AF41B6" w:rsidRPr="00153ADC" w:rsidRDefault="00AF41B6" w:rsidP="00AF41B6">
            <w:pPr>
              <w:rPr>
                <w:rFonts w:cs="Arial"/>
                <w:bCs/>
                <w:color w:val="000000"/>
                <w:sz w:val="20"/>
                <w:szCs w:val="20"/>
              </w:rPr>
            </w:pPr>
            <w:r w:rsidRPr="00153ADC">
              <w:rPr>
                <w:rFonts w:cs="Arial"/>
                <w:bCs/>
                <w:color w:val="000000"/>
                <w:sz w:val="20"/>
                <w:szCs w:val="20"/>
              </w:rPr>
              <w:t>Non-Governmental Organisation</w:t>
            </w:r>
            <w:r w:rsidR="005C5A5C" w:rsidRPr="00153ADC">
              <w:rPr>
                <w:rFonts w:cs="Arial"/>
                <w:bCs/>
                <w:color w:val="000000"/>
                <w:sz w:val="20"/>
                <w:szCs w:val="20"/>
              </w:rPr>
              <w:t xml:space="preserve"> (used interchangeably with CSO)</w:t>
            </w:r>
          </w:p>
        </w:tc>
      </w:tr>
      <w:tr w:rsidR="00AF41B6" w:rsidRPr="00153ADC" w14:paraId="78CCA0A6" w14:textId="77777777" w:rsidTr="00AF41B6">
        <w:tc>
          <w:tcPr>
            <w:tcW w:w="1728" w:type="dxa"/>
          </w:tcPr>
          <w:p w14:paraId="4FEB0DE5" w14:textId="77777777" w:rsidR="00AF41B6" w:rsidRPr="00153ADC" w:rsidRDefault="00AF41B6" w:rsidP="00AF41B6">
            <w:pPr>
              <w:rPr>
                <w:rFonts w:cs="Arial"/>
                <w:b/>
                <w:color w:val="000000"/>
                <w:sz w:val="20"/>
                <w:szCs w:val="20"/>
              </w:rPr>
            </w:pPr>
            <w:r w:rsidRPr="00153ADC">
              <w:rPr>
                <w:rFonts w:cs="Arial"/>
                <w:b/>
                <w:color w:val="000000"/>
                <w:sz w:val="20"/>
                <w:szCs w:val="20"/>
              </w:rPr>
              <w:t>NIM</w:t>
            </w:r>
          </w:p>
        </w:tc>
        <w:tc>
          <w:tcPr>
            <w:tcW w:w="7308" w:type="dxa"/>
          </w:tcPr>
          <w:p w14:paraId="0780F1E5" w14:textId="77777777" w:rsidR="00AF41B6" w:rsidRPr="00153ADC" w:rsidRDefault="00AF41B6" w:rsidP="00AF41B6">
            <w:pPr>
              <w:rPr>
                <w:rFonts w:cs="Arial"/>
                <w:bCs/>
                <w:color w:val="000000"/>
                <w:sz w:val="20"/>
                <w:szCs w:val="20"/>
              </w:rPr>
            </w:pPr>
            <w:r w:rsidRPr="00153ADC">
              <w:rPr>
                <w:rFonts w:cs="Arial"/>
                <w:color w:val="000000"/>
                <w:sz w:val="20"/>
                <w:szCs w:val="20"/>
              </w:rPr>
              <w:t>National Implementation Modality</w:t>
            </w:r>
          </w:p>
        </w:tc>
      </w:tr>
      <w:tr w:rsidR="00AF41B6" w:rsidRPr="00153ADC" w14:paraId="2B8F143C" w14:textId="77777777" w:rsidTr="00AF41B6">
        <w:tc>
          <w:tcPr>
            <w:tcW w:w="1728" w:type="dxa"/>
          </w:tcPr>
          <w:p w14:paraId="5D3C04ED" w14:textId="77777777" w:rsidR="00AF41B6" w:rsidRPr="00153ADC" w:rsidRDefault="00AF41B6" w:rsidP="00AF41B6">
            <w:pPr>
              <w:contextualSpacing/>
              <w:rPr>
                <w:rFonts w:cs="Arial"/>
                <w:b/>
                <w:color w:val="000000"/>
                <w:sz w:val="20"/>
                <w:szCs w:val="20"/>
              </w:rPr>
            </w:pPr>
            <w:r w:rsidRPr="00153ADC">
              <w:rPr>
                <w:rFonts w:cs="Arial"/>
                <w:b/>
                <w:color w:val="000000"/>
                <w:sz w:val="20"/>
                <w:szCs w:val="20"/>
              </w:rPr>
              <w:t>NPBD</w:t>
            </w:r>
          </w:p>
        </w:tc>
        <w:tc>
          <w:tcPr>
            <w:tcW w:w="7308" w:type="dxa"/>
          </w:tcPr>
          <w:p w14:paraId="6295E56B" w14:textId="77777777" w:rsidR="00AF41B6" w:rsidRPr="00153ADC" w:rsidRDefault="00AF41B6" w:rsidP="00AF41B6">
            <w:pPr>
              <w:contextualSpacing/>
              <w:rPr>
                <w:rFonts w:eastAsia="MS Mincho" w:cs="Arial"/>
                <w:color w:val="000000"/>
                <w:sz w:val="20"/>
                <w:szCs w:val="20"/>
                <w:lang w:eastAsia="ja-JP"/>
              </w:rPr>
            </w:pPr>
            <w:r w:rsidRPr="00153ADC">
              <w:rPr>
                <w:rFonts w:eastAsia="MS Mincho" w:cs="Arial"/>
                <w:color w:val="000000"/>
                <w:sz w:val="20"/>
                <w:szCs w:val="20"/>
                <w:lang w:eastAsia="ja-JP"/>
              </w:rPr>
              <w:t>National Policy on Biological Diversity</w:t>
            </w:r>
          </w:p>
        </w:tc>
      </w:tr>
      <w:tr w:rsidR="00AF41B6" w:rsidRPr="00153ADC" w14:paraId="5576FF93" w14:textId="77777777" w:rsidTr="00AF41B6">
        <w:tc>
          <w:tcPr>
            <w:tcW w:w="1728" w:type="dxa"/>
          </w:tcPr>
          <w:p w14:paraId="2B081DE3" w14:textId="77777777" w:rsidR="00AF41B6" w:rsidRPr="00153ADC" w:rsidRDefault="00AF41B6" w:rsidP="00AF41B6">
            <w:pPr>
              <w:rPr>
                <w:rFonts w:cs="Arial"/>
                <w:b/>
                <w:color w:val="000000"/>
                <w:sz w:val="20"/>
                <w:szCs w:val="20"/>
              </w:rPr>
            </w:pPr>
            <w:r w:rsidRPr="00153ADC">
              <w:rPr>
                <w:rFonts w:cs="Arial"/>
                <w:b/>
                <w:color w:val="000000"/>
                <w:sz w:val="20"/>
                <w:szCs w:val="20"/>
              </w:rPr>
              <w:t>NPD</w:t>
            </w:r>
          </w:p>
        </w:tc>
        <w:tc>
          <w:tcPr>
            <w:tcW w:w="7308" w:type="dxa"/>
          </w:tcPr>
          <w:p w14:paraId="716F4A01" w14:textId="77777777" w:rsidR="00AF41B6" w:rsidRPr="00153ADC" w:rsidRDefault="00AF41B6" w:rsidP="00AF41B6">
            <w:pPr>
              <w:rPr>
                <w:rFonts w:cs="Arial"/>
                <w:bCs/>
                <w:color w:val="000000"/>
                <w:sz w:val="20"/>
                <w:szCs w:val="20"/>
              </w:rPr>
            </w:pPr>
            <w:r w:rsidRPr="00153ADC">
              <w:rPr>
                <w:rFonts w:cs="Arial"/>
                <w:bCs/>
                <w:color w:val="000000"/>
                <w:sz w:val="20"/>
                <w:szCs w:val="20"/>
              </w:rPr>
              <w:t>National Project Director</w:t>
            </w:r>
          </w:p>
        </w:tc>
      </w:tr>
      <w:tr w:rsidR="00AF41B6" w:rsidRPr="00153ADC" w14:paraId="3E357FFE" w14:textId="77777777" w:rsidTr="00AF41B6">
        <w:tc>
          <w:tcPr>
            <w:tcW w:w="1728" w:type="dxa"/>
          </w:tcPr>
          <w:p w14:paraId="513783F1" w14:textId="77777777" w:rsidR="00AF41B6" w:rsidRPr="00153ADC" w:rsidRDefault="00AF41B6" w:rsidP="00AF41B6">
            <w:pPr>
              <w:rPr>
                <w:rFonts w:cs="Arial"/>
                <w:b/>
                <w:color w:val="000000"/>
                <w:sz w:val="20"/>
                <w:szCs w:val="20"/>
              </w:rPr>
            </w:pPr>
            <w:r w:rsidRPr="00153ADC">
              <w:rPr>
                <w:rFonts w:cs="Arial"/>
                <w:b/>
                <w:color w:val="000000"/>
                <w:sz w:val="20"/>
                <w:szCs w:val="20"/>
              </w:rPr>
              <w:t>NRE</w:t>
            </w:r>
          </w:p>
        </w:tc>
        <w:tc>
          <w:tcPr>
            <w:tcW w:w="7308" w:type="dxa"/>
          </w:tcPr>
          <w:p w14:paraId="59CD90B6" w14:textId="77777777" w:rsidR="00AF41B6" w:rsidRPr="00153ADC" w:rsidRDefault="00AF41B6" w:rsidP="00AF41B6">
            <w:pPr>
              <w:rPr>
                <w:rFonts w:cs="Arial"/>
                <w:bCs/>
                <w:color w:val="000000"/>
                <w:sz w:val="20"/>
                <w:szCs w:val="20"/>
              </w:rPr>
            </w:pPr>
            <w:r w:rsidRPr="00153ADC">
              <w:rPr>
                <w:rFonts w:cs="Arial"/>
                <w:bCs/>
                <w:color w:val="000000"/>
                <w:sz w:val="20"/>
                <w:szCs w:val="20"/>
              </w:rPr>
              <w:t>Ministry of Natural Resources and Environment</w:t>
            </w:r>
          </w:p>
        </w:tc>
      </w:tr>
      <w:tr w:rsidR="00AF41B6" w:rsidRPr="00153ADC" w14:paraId="5169DEC7" w14:textId="77777777" w:rsidTr="00AF41B6">
        <w:tc>
          <w:tcPr>
            <w:tcW w:w="1728" w:type="dxa"/>
          </w:tcPr>
          <w:p w14:paraId="257C0001" w14:textId="77777777" w:rsidR="00AF41B6" w:rsidRPr="00153ADC" w:rsidRDefault="00AF41B6" w:rsidP="00AF41B6">
            <w:pPr>
              <w:rPr>
                <w:rFonts w:cs="Arial"/>
                <w:b/>
                <w:color w:val="000000"/>
                <w:sz w:val="20"/>
                <w:szCs w:val="20"/>
              </w:rPr>
            </w:pPr>
            <w:r w:rsidRPr="00153ADC">
              <w:rPr>
                <w:rFonts w:cs="Arial"/>
                <w:b/>
                <w:color w:val="000000"/>
                <w:sz w:val="20"/>
                <w:szCs w:val="20"/>
              </w:rPr>
              <w:t>NSC</w:t>
            </w:r>
          </w:p>
        </w:tc>
        <w:tc>
          <w:tcPr>
            <w:tcW w:w="7308" w:type="dxa"/>
          </w:tcPr>
          <w:p w14:paraId="2118D9D7" w14:textId="77777777" w:rsidR="00AF41B6" w:rsidRPr="00153ADC" w:rsidRDefault="00AF41B6" w:rsidP="00AF41B6">
            <w:pPr>
              <w:rPr>
                <w:rFonts w:cs="Arial"/>
                <w:bCs/>
                <w:color w:val="000000"/>
                <w:sz w:val="20"/>
                <w:szCs w:val="20"/>
              </w:rPr>
            </w:pPr>
            <w:r w:rsidRPr="00153ADC">
              <w:rPr>
                <w:rFonts w:eastAsia="MS Mincho" w:cs="Arial"/>
                <w:color w:val="000000"/>
                <w:sz w:val="20"/>
                <w:szCs w:val="20"/>
                <w:lang w:eastAsia="ja-JP"/>
              </w:rPr>
              <w:t>National Steering Committee</w:t>
            </w:r>
          </w:p>
        </w:tc>
      </w:tr>
      <w:tr w:rsidR="005C5A5C" w:rsidRPr="00153ADC" w14:paraId="2C1A932B" w14:textId="77777777" w:rsidTr="00AF41B6">
        <w:tc>
          <w:tcPr>
            <w:tcW w:w="1728" w:type="dxa"/>
          </w:tcPr>
          <w:p w14:paraId="71931197" w14:textId="128CA6B3" w:rsidR="005C5A5C" w:rsidRPr="00153ADC" w:rsidRDefault="005C5A5C" w:rsidP="00AF41B6">
            <w:pPr>
              <w:rPr>
                <w:rFonts w:cs="Arial"/>
                <w:b/>
                <w:color w:val="000000"/>
                <w:sz w:val="20"/>
                <w:szCs w:val="20"/>
              </w:rPr>
            </w:pPr>
            <w:r w:rsidRPr="00153ADC">
              <w:rPr>
                <w:rFonts w:cs="Arial"/>
                <w:b/>
                <w:color w:val="000000"/>
                <w:sz w:val="20"/>
                <w:szCs w:val="20"/>
              </w:rPr>
              <w:t>PACOS</w:t>
            </w:r>
          </w:p>
        </w:tc>
        <w:tc>
          <w:tcPr>
            <w:tcW w:w="7308" w:type="dxa"/>
          </w:tcPr>
          <w:p w14:paraId="3216B495" w14:textId="18E8D8B1" w:rsidR="005C5A5C" w:rsidRPr="00153ADC" w:rsidRDefault="005C5A5C" w:rsidP="00AF41B6">
            <w:pPr>
              <w:rPr>
                <w:rFonts w:eastAsia="MS Mincho" w:cs="Arial"/>
                <w:color w:val="000000"/>
                <w:sz w:val="20"/>
                <w:szCs w:val="20"/>
                <w:lang w:eastAsia="ja-JP"/>
              </w:rPr>
            </w:pPr>
            <w:r w:rsidRPr="00153ADC">
              <w:rPr>
                <w:rFonts w:eastAsia="MS Mincho" w:cs="Arial"/>
                <w:color w:val="000000"/>
                <w:sz w:val="20"/>
                <w:szCs w:val="20"/>
                <w:lang w:eastAsia="ja-JP"/>
              </w:rPr>
              <w:t>Partners of Community Organizations Sabah (CSO)</w:t>
            </w:r>
          </w:p>
        </w:tc>
      </w:tr>
      <w:tr w:rsidR="005C5A5C" w:rsidRPr="00153ADC" w14:paraId="5CF5124F" w14:textId="77777777" w:rsidTr="00AF41B6">
        <w:tc>
          <w:tcPr>
            <w:tcW w:w="1728" w:type="dxa"/>
          </w:tcPr>
          <w:p w14:paraId="18C3484C" w14:textId="40CC3D03" w:rsidR="005C5A5C" w:rsidRPr="00153ADC" w:rsidRDefault="005C5A5C" w:rsidP="00AF41B6">
            <w:pPr>
              <w:rPr>
                <w:rFonts w:cs="Arial"/>
                <w:b/>
                <w:color w:val="000000"/>
                <w:sz w:val="20"/>
                <w:szCs w:val="20"/>
              </w:rPr>
            </w:pPr>
            <w:r w:rsidRPr="00153ADC">
              <w:rPr>
                <w:rFonts w:cs="Arial"/>
                <w:b/>
                <w:color w:val="000000"/>
                <w:sz w:val="20"/>
                <w:szCs w:val="20"/>
              </w:rPr>
              <w:t>PES</w:t>
            </w:r>
          </w:p>
        </w:tc>
        <w:tc>
          <w:tcPr>
            <w:tcW w:w="7308" w:type="dxa"/>
          </w:tcPr>
          <w:p w14:paraId="16B94768" w14:textId="4C7A8723" w:rsidR="005C5A5C" w:rsidRPr="00153ADC" w:rsidRDefault="005C5A5C" w:rsidP="00AF41B6">
            <w:pPr>
              <w:rPr>
                <w:rFonts w:eastAsia="MS Mincho" w:cs="Arial"/>
                <w:color w:val="000000"/>
                <w:sz w:val="20"/>
                <w:szCs w:val="20"/>
                <w:lang w:eastAsia="ja-JP"/>
              </w:rPr>
            </w:pPr>
            <w:r w:rsidRPr="00153ADC">
              <w:rPr>
                <w:rFonts w:eastAsia="MS Mincho" w:cs="Arial"/>
                <w:color w:val="000000"/>
                <w:sz w:val="20"/>
                <w:szCs w:val="20"/>
                <w:lang w:eastAsia="ja-JP"/>
              </w:rPr>
              <w:t>Payment for Environmental Services</w:t>
            </w:r>
          </w:p>
        </w:tc>
      </w:tr>
      <w:tr w:rsidR="00AF41B6" w:rsidRPr="00153ADC" w14:paraId="57C5006B" w14:textId="77777777" w:rsidTr="00AF41B6">
        <w:tc>
          <w:tcPr>
            <w:tcW w:w="1728" w:type="dxa"/>
          </w:tcPr>
          <w:p w14:paraId="659451AE" w14:textId="77777777" w:rsidR="00AF41B6" w:rsidRPr="00153ADC" w:rsidRDefault="00AF41B6" w:rsidP="00AF41B6">
            <w:pPr>
              <w:rPr>
                <w:rFonts w:cs="Arial"/>
                <w:b/>
                <w:color w:val="000000"/>
                <w:sz w:val="20"/>
                <w:szCs w:val="20"/>
              </w:rPr>
            </w:pPr>
            <w:r w:rsidRPr="00153ADC">
              <w:rPr>
                <w:rFonts w:cs="Arial"/>
                <w:b/>
                <w:color w:val="000000"/>
                <w:sz w:val="20"/>
                <w:szCs w:val="20"/>
              </w:rPr>
              <w:t>PIR</w:t>
            </w:r>
          </w:p>
          <w:p w14:paraId="060E74CE" w14:textId="77777777" w:rsidR="00AF41B6" w:rsidRPr="00153ADC" w:rsidRDefault="00AF41B6" w:rsidP="00AF41B6">
            <w:pPr>
              <w:rPr>
                <w:rFonts w:cs="Arial"/>
                <w:b/>
                <w:color w:val="000000"/>
                <w:sz w:val="20"/>
                <w:szCs w:val="20"/>
              </w:rPr>
            </w:pPr>
            <w:r w:rsidRPr="00153ADC">
              <w:rPr>
                <w:rFonts w:cs="Arial"/>
                <w:b/>
                <w:color w:val="000000"/>
                <w:sz w:val="20"/>
                <w:szCs w:val="20"/>
              </w:rPr>
              <w:t>PM</w:t>
            </w:r>
          </w:p>
          <w:p w14:paraId="73A3A839" w14:textId="77777777" w:rsidR="00AF41B6" w:rsidRPr="00153ADC" w:rsidRDefault="00AF41B6" w:rsidP="00AF41B6">
            <w:pPr>
              <w:rPr>
                <w:rFonts w:cs="Arial"/>
                <w:b/>
                <w:color w:val="000000"/>
                <w:sz w:val="20"/>
                <w:szCs w:val="20"/>
              </w:rPr>
            </w:pPr>
            <w:r w:rsidRPr="00153ADC">
              <w:rPr>
                <w:rFonts w:cs="Arial"/>
                <w:b/>
                <w:color w:val="000000"/>
                <w:sz w:val="20"/>
                <w:szCs w:val="20"/>
              </w:rPr>
              <w:t>PMU</w:t>
            </w:r>
          </w:p>
        </w:tc>
        <w:tc>
          <w:tcPr>
            <w:tcW w:w="7308" w:type="dxa"/>
          </w:tcPr>
          <w:p w14:paraId="6879850C"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Project Implementation Report</w:t>
            </w:r>
          </w:p>
          <w:p w14:paraId="18F1FE65"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Project Manager</w:t>
            </w:r>
          </w:p>
          <w:p w14:paraId="16B924C9" w14:textId="77777777" w:rsidR="00AF41B6" w:rsidRPr="00153ADC" w:rsidRDefault="00AF41B6" w:rsidP="00AF41B6">
            <w:pPr>
              <w:rPr>
                <w:rFonts w:cs="Arial"/>
                <w:bCs/>
                <w:color w:val="000000"/>
                <w:sz w:val="20"/>
                <w:szCs w:val="20"/>
              </w:rPr>
            </w:pPr>
            <w:r w:rsidRPr="00153ADC">
              <w:rPr>
                <w:rFonts w:eastAsia="MS Mincho" w:cs="Arial"/>
                <w:color w:val="000000"/>
                <w:sz w:val="20"/>
                <w:szCs w:val="20"/>
                <w:lang w:eastAsia="ja-JP"/>
              </w:rPr>
              <w:t>Project Management Unit</w:t>
            </w:r>
          </w:p>
        </w:tc>
      </w:tr>
      <w:tr w:rsidR="00AF41B6" w:rsidRPr="00153ADC" w14:paraId="59E7FE4B" w14:textId="77777777" w:rsidTr="00AF41B6">
        <w:tc>
          <w:tcPr>
            <w:tcW w:w="1728" w:type="dxa"/>
          </w:tcPr>
          <w:p w14:paraId="3BADFB10" w14:textId="77777777" w:rsidR="00AF41B6" w:rsidRPr="00153ADC" w:rsidRDefault="00AF41B6" w:rsidP="00AF41B6">
            <w:pPr>
              <w:rPr>
                <w:rFonts w:cs="Arial"/>
                <w:b/>
                <w:color w:val="000000"/>
                <w:sz w:val="20"/>
                <w:szCs w:val="20"/>
              </w:rPr>
            </w:pPr>
            <w:r w:rsidRPr="00153ADC">
              <w:rPr>
                <w:rFonts w:cs="Arial"/>
                <w:b/>
                <w:color w:val="000000"/>
                <w:sz w:val="20"/>
                <w:szCs w:val="20"/>
              </w:rPr>
              <w:t>R&amp;D</w:t>
            </w:r>
          </w:p>
          <w:p w14:paraId="4F3D9A97" w14:textId="096072B1" w:rsidR="005C5A5C" w:rsidRPr="00153ADC" w:rsidRDefault="005C5A5C" w:rsidP="00AF41B6">
            <w:pPr>
              <w:rPr>
                <w:rFonts w:cs="Arial"/>
                <w:b/>
                <w:color w:val="000000"/>
                <w:sz w:val="20"/>
                <w:szCs w:val="20"/>
              </w:rPr>
            </w:pPr>
            <w:r w:rsidRPr="00153ADC">
              <w:rPr>
                <w:rFonts w:cs="Arial"/>
                <w:b/>
                <w:color w:val="000000"/>
                <w:sz w:val="20"/>
                <w:szCs w:val="20"/>
              </w:rPr>
              <w:t>RELA</w:t>
            </w:r>
          </w:p>
          <w:p w14:paraId="1C8567C3" w14:textId="77777777" w:rsidR="00AF41B6" w:rsidRPr="00153ADC" w:rsidRDefault="00AF41B6" w:rsidP="00AF41B6">
            <w:pPr>
              <w:rPr>
                <w:rFonts w:cs="Arial"/>
                <w:b/>
                <w:color w:val="000000"/>
                <w:sz w:val="20"/>
                <w:szCs w:val="20"/>
              </w:rPr>
            </w:pPr>
            <w:r w:rsidRPr="00153ADC">
              <w:rPr>
                <w:rFonts w:cs="Arial"/>
                <w:b/>
                <w:color w:val="000000"/>
                <w:sz w:val="20"/>
                <w:szCs w:val="20"/>
              </w:rPr>
              <w:t>RSPO</w:t>
            </w:r>
          </w:p>
          <w:p w14:paraId="151F18FA" w14:textId="77777777" w:rsidR="00AF41B6" w:rsidRPr="00153ADC" w:rsidRDefault="00AF41B6" w:rsidP="00AF41B6">
            <w:pPr>
              <w:rPr>
                <w:rFonts w:cs="Arial"/>
                <w:b/>
                <w:color w:val="000000"/>
                <w:sz w:val="20"/>
                <w:szCs w:val="20"/>
              </w:rPr>
            </w:pPr>
            <w:r w:rsidRPr="00153ADC">
              <w:rPr>
                <w:rFonts w:cs="Arial"/>
                <w:b/>
                <w:color w:val="000000"/>
                <w:sz w:val="20"/>
                <w:szCs w:val="20"/>
              </w:rPr>
              <w:t>RTA</w:t>
            </w:r>
          </w:p>
          <w:p w14:paraId="44EA5A3D" w14:textId="650DD94D" w:rsidR="002B16DD" w:rsidRPr="00153ADC" w:rsidRDefault="002B16DD" w:rsidP="00AF41B6">
            <w:pPr>
              <w:rPr>
                <w:rFonts w:cs="Arial"/>
                <w:b/>
                <w:color w:val="000000"/>
                <w:sz w:val="20"/>
                <w:szCs w:val="20"/>
              </w:rPr>
            </w:pPr>
            <w:r w:rsidRPr="00153ADC">
              <w:rPr>
                <w:rFonts w:cs="Arial"/>
                <w:b/>
                <w:color w:val="000000"/>
                <w:sz w:val="20"/>
                <w:szCs w:val="20"/>
              </w:rPr>
              <w:t>SAFE</w:t>
            </w:r>
          </w:p>
        </w:tc>
        <w:tc>
          <w:tcPr>
            <w:tcW w:w="7308" w:type="dxa"/>
          </w:tcPr>
          <w:p w14:paraId="44450B08" w14:textId="27C5182F" w:rsidR="005C5A5C"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Research and development</w:t>
            </w:r>
          </w:p>
          <w:p w14:paraId="541CAFFD" w14:textId="454BF78A" w:rsidR="005C5A5C" w:rsidRPr="00153ADC" w:rsidRDefault="005C5A5C" w:rsidP="00AF41B6">
            <w:pPr>
              <w:rPr>
                <w:rFonts w:eastAsia="MS Mincho" w:cs="Arial"/>
                <w:color w:val="000000"/>
                <w:sz w:val="20"/>
                <w:szCs w:val="20"/>
                <w:lang w:eastAsia="ja-JP"/>
              </w:rPr>
            </w:pPr>
            <w:r w:rsidRPr="00153ADC">
              <w:rPr>
                <w:rFonts w:eastAsia="MS Mincho" w:cs="Arial"/>
                <w:color w:val="000000"/>
                <w:sz w:val="20"/>
                <w:szCs w:val="20"/>
                <w:lang w:eastAsia="ja-JP"/>
              </w:rPr>
              <w:t>Peoples Volunteer Corps (Malaysia)</w:t>
            </w:r>
          </w:p>
          <w:p w14:paraId="7B730A34"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Round Table on Sustainable Palm Oil (certification scheme)</w:t>
            </w:r>
          </w:p>
          <w:p w14:paraId="5F565ECC" w14:textId="77777777" w:rsidR="00AF41B6" w:rsidRPr="00153ADC" w:rsidRDefault="00AF41B6" w:rsidP="00AF41B6">
            <w:pPr>
              <w:rPr>
                <w:rFonts w:eastAsia="MS Mincho" w:cs="Arial"/>
                <w:color w:val="000000"/>
                <w:sz w:val="20"/>
                <w:szCs w:val="20"/>
                <w:lang w:eastAsia="ja-JP"/>
              </w:rPr>
            </w:pPr>
            <w:r w:rsidRPr="00153ADC">
              <w:rPr>
                <w:rFonts w:eastAsia="MS Mincho" w:cs="Arial"/>
                <w:color w:val="000000"/>
                <w:sz w:val="20"/>
                <w:szCs w:val="20"/>
                <w:lang w:eastAsia="ja-JP"/>
              </w:rPr>
              <w:t xml:space="preserve">Regional Technical Advisor </w:t>
            </w:r>
          </w:p>
          <w:p w14:paraId="075B7018" w14:textId="12FD2DC0" w:rsidR="002B16DD" w:rsidRPr="00153ADC" w:rsidRDefault="002B16DD">
            <w:pPr>
              <w:rPr>
                <w:rFonts w:eastAsia="MS Mincho" w:cs="Arial"/>
                <w:color w:val="000000"/>
                <w:sz w:val="20"/>
                <w:szCs w:val="20"/>
                <w:lang w:eastAsia="ja-JP"/>
              </w:rPr>
            </w:pPr>
            <w:r w:rsidRPr="00153ADC">
              <w:rPr>
                <w:rFonts w:eastAsia="MS Mincho" w:cs="Arial"/>
                <w:color w:val="000000"/>
                <w:sz w:val="20"/>
                <w:szCs w:val="20"/>
                <w:lang w:val="en-GB" w:eastAsia="ja-JP"/>
              </w:rPr>
              <w:t>Stability of Altered Forest Ecosystems Project (Danum Valley, Sabah)</w:t>
            </w:r>
          </w:p>
        </w:tc>
      </w:tr>
      <w:tr w:rsidR="00AF41B6" w:rsidRPr="00153ADC" w14:paraId="664AFE41" w14:textId="77777777" w:rsidTr="00AF41B6">
        <w:tc>
          <w:tcPr>
            <w:tcW w:w="1728" w:type="dxa"/>
          </w:tcPr>
          <w:p w14:paraId="34135837" w14:textId="77777777" w:rsidR="00AF41B6" w:rsidRPr="00153ADC" w:rsidRDefault="00AF41B6" w:rsidP="00AF41B6">
            <w:pPr>
              <w:rPr>
                <w:rFonts w:cs="Arial"/>
                <w:b/>
                <w:color w:val="000000"/>
                <w:sz w:val="20"/>
                <w:szCs w:val="20"/>
              </w:rPr>
            </w:pPr>
            <w:r w:rsidRPr="00153ADC">
              <w:rPr>
                <w:rFonts w:cs="Arial"/>
                <w:b/>
                <w:color w:val="000000"/>
                <w:sz w:val="20"/>
                <w:szCs w:val="20"/>
              </w:rPr>
              <w:t>SBAA</w:t>
            </w:r>
          </w:p>
        </w:tc>
        <w:tc>
          <w:tcPr>
            <w:tcW w:w="7308" w:type="dxa"/>
          </w:tcPr>
          <w:p w14:paraId="652C0F11" w14:textId="77777777" w:rsidR="00AF41B6" w:rsidRPr="00153ADC" w:rsidRDefault="00AF41B6" w:rsidP="00AF41B6">
            <w:pPr>
              <w:rPr>
                <w:rFonts w:cs="Arial"/>
                <w:color w:val="000000"/>
                <w:sz w:val="20"/>
                <w:szCs w:val="20"/>
              </w:rPr>
            </w:pPr>
            <w:r w:rsidRPr="00153ADC">
              <w:rPr>
                <w:rFonts w:eastAsia="MS Mincho" w:cs="Arial"/>
                <w:color w:val="000000"/>
                <w:sz w:val="20"/>
                <w:szCs w:val="20"/>
                <w:lang w:eastAsia="ja-JP"/>
              </w:rPr>
              <w:t>Standard Basic Assistance Agreement</w:t>
            </w:r>
          </w:p>
        </w:tc>
      </w:tr>
      <w:tr w:rsidR="005C5A5C" w:rsidRPr="00153ADC" w14:paraId="0A1AF9FF" w14:textId="77777777" w:rsidTr="00AF41B6">
        <w:tc>
          <w:tcPr>
            <w:tcW w:w="1728" w:type="dxa"/>
          </w:tcPr>
          <w:p w14:paraId="4C8976F8" w14:textId="47F558D1" w:rsidR="005C5A5C" w:rsidRPr="00153ADC" w:rsidRDefault="005C5A5C" w:rsidP="00AF41B6">
            <w:pPr>
              <w:rPr>
                <w:rFonts w:cs="Arial"/>
                <w:b/>
                <w:color w:val="000000"/>
                <w:sz w:val="20"/>
                <w:szCs w:val="20"/>
              </w:rPr>
            </w:pPr>
            <w:r w:rsidRPr="00153ADC">
              <w:rPr>
                <w:rFonts w:cs="Arial"/>
                <w:b/>
                <w:color w:val="000000"/>
                <w:sz w:val="20"/>
                <w:szCs w:val="20"/>
              </w:rPr>
              <w:t>SEEN</w:t>
            </w:r>
          </w:p>
        </w:tc>
        <w:tc>
          <w:tcPr>
            <w:tcW w:w="7308" w:type="dxa"/>
          </w:tcPr>
          <w:p w14:paraId="50A5F7A9" w14:textId="2A5D3812" w:rsidR="005C5A5C" w:rsidRPr="00153ADC" w:rsidRDefault="005C5A5C" w:rsidP="00AF41B6">
            <w:pPr>
              <w:rPr>
                <w:rFonts w:eastAsia="MS Mincho" w:cs="Arial"/>
                <w:color w:val="000000"/>
                <w:sz w:val="20"/>
                <w:szCs w:val="20"/>
                <w:lang w:eastAsia="ja-JP"/>
              </w:rPr>
            </w:pPr>
            <w:r w:rsidRPr="00153ADC">
              <w:rPr>
                <w:rFonts w:eastAsia="MS Mincho" w:cs="Arial"/>
                <w:color w:val="000000"/>
                <w:sz w:val="20"/>
                <w:szCs w:val="20"/>
                <w:lang w:eastAsia="ja-JP"/>
              </w:rPr>
              <w:t>Sabah Environmental Education Network</w:t>
            </w:r>
          </w:p>
        </w:tc>
      </w:tr>
      <w:tr w:rsidR="00301F6B" w:rsidRPr="00153ADC" w14:paraId="3FD7806F" w14:textId="77777777" w:rsidTr="00AF41B6">
        <w:tc>
          <w:tcPr>
            <w:tcW w:w="1728" w:type="dxa"/>
          </w:tcPr>
          <w:p w14:paraId="1C00C8A2" w14:textId="4966FA4A" w:rsidR="00301F6B" w:rsidRPr="00153ADC" w:rsidRDefault="00301F6B" w:rsidP="00AF41B6">
            <w:pPr>
              <w:rPr>
                <w:rFonts w:cs="Arial"/>
                <w:b/>
                <w:color w:val="000000"/>
                <w:sz w:val="20"/>
                <w:szCs w:val="20"/>
              </w:rPr>
            </w:pPr>
            <w:r w:rsidRPr="00153ADC">
              <w:rPr>
                <w:rFonts w:cs="Arial"/>
                <w:b/>
                <w:color w:val="000000"/>
                <w:sz w:val="20"/>
                <w:szCs w:val="20"/>
              </w:rPr>
              <w:t>SESP</w:t>
            </w:r>
          </w:p>
        </w:tc>
        <w:tc>
          <w:tcPr>
            <w:tcW w:w="7308" w:type="dxa"/>
          </w:tcPr>
          <w:p w14:paraId="651DB5E2" w14:textId="0E9CCC2B" w:rsidR="00301F6B" w:rsidRPr="00153ADC" w:rsidRDefault="00301F6B" w:rsidP="00AF41B6">
            <w:pPr>
              <w:rPr>
                <w:rFonts w:eastAsia="MS Mincho" w:cs="Arial"/>
                <w:color w:val="000000"/>
                <w:sz w:val="20"/>
                <w:szCs w:val="20"/>
                <w:lang w:eastAsia="ja-JP"/>
              </w:rPr>
            </w:pPr>
            <w:r w:rsidRPr="00153ADC">
              <w:rPr>
                <w:rFonts w:eastAsia="MS Mincho" w:cs="Arial"/>
                <w:color w:val="000000"/>
                <w:sz w:val="20"/>
                <w:szCs w:val="20"/>
                <w:lang w:eastAsia="ja-JP"/>
              </w:rPr>
              <w:t>Social and Environmental Screening Procedure</w:t>
            </w:r>
          </w:p>
        </w:tc>
      </w:tr>
      <w:tr w:rsidR="00AF41B6" w:rsidRPr="00153ADC" w14:paraId="44A24D74" w14:textId="77777777" w:rsidTr="00AF41B6">
        <w:tc>
          <w:tcPr>
            <w:tcW w:w="1728" w:type="dxa"/>
          </w:tcPr>
          <w:p w14:paraId="6608DFD9" w14:textId="77777777" w:rsidR="00AF41B6" w:rsidRPr="00153ADC" w:rsidRDefault="00AF41B6" w:rsidP="00AF41B6">
            <w:pPr>
              <w:rPr>
                <w:rFonts w:cs="Arial"/>
                <w:b/>
                <w:color w:val="000000"/>
                <w:sz w:val="20"/>
                <w:szCs w:val="20"/>
              </w:rPr>
            </w:pPr>
            <w:r w:rsidRPr="00153ADC">
              <w:rPr>
                <w:rFonts w:cs="Arial"/>
                <w:b/>
                <w:color w:val="000000"/>
                <w:sz w:val="20"/>
                <w:szCs w:val="20"/>
              </w:rPr>
              <w:t>SRF</w:t>
            </w:r>
          </w:p>
        </w:tc>
        <w:tc>
          <w:tcPr>
            <w:tcW w:w="7308" w:type="dxa"/>
          </w:tcPr>
          <w:p w14:paraId="7D8078AC" w14:textId="77777777" w:rsidR="00AF41B6" w:rsidRPr="00153ADC" w:rsidRDefault="00AF41B6" w:rsidP="00AF41B6">
            <w:pPr>
              <w:rPr>
                <w:rFonts w:cs="Arial"/>
                <w:color w:val="000000"/>
                <w:sz w:val="20"/>
                <w:szCs w:val="20"/>
              </w:rPr>
            </w:pPr>
            <w:r w:rsidRPr="00153ADC">
              <w:rPr>
                <w:rFonts w:cs="Arial"/>
                <w:color w:val="000000"/>
                <w:sz w:val="20"/>
                <w:szCs w:val="20"/>
              </w:rPr>
              <w:t>Strategic Results Framework</w:t>
            </w:r>
          </w:p>
        </w:tc>
      </w:tr>
      <w:tr w:rsidR="00AF41B6" w:rsidRPr="00153ADC" w14:paraId="4A18F04B" w14:textId="77777777" w:rsidTr="00AF41B6">
        <w:tc>
          <w:tcPr>
            <w:tcW w:w="1728" w:type="dxa"/>
          </w:tcPr>
          <w:p w14:paraId="2182356E" w14:textId="77777777" w:rsidR="00AF41B6" w:rsidRPr="00153ADC" w:rsidRDefault="00AF41B6" w:rsidP="00AF41B6">
            <w:pPr>
              <w:rPr>
                <w:rFonts w:cs="Arial"/>
                <w:b/>
                <w:color w:val="000000"/>
                <w:sz w:val="20"/>
                <w:szCs w:val="20"/>
              </w:rPr>
            </w:pPr>
            <w:r w:rsidRPr="00153ADC">
              <w:rPr>
                <w:rFonts w:cs="Arial"/>
                <w:b/>
                <w:color w:val="000000"/>
                <w:sz w:val="20"/>
                <w:szCs w:val="20"/>
              </w:rPr>
              <w:t>TOR</w:t>
            </w:r>
          </w:p>
        </w:tc>
        <w:tc>
          <w:tcPr>
            <w:tcW w:w="7308" w:type="dxa"/>
          </w:tcPr>
          <w:p w14:paraId="1B489215" w14:textId="77777777" w:rsidR="00AF41B6" w:rsidRPr="00153ADC" w:rsidRDefault="00AF41B6" w:rsidP="00AF41B6">
            <w:pPr>
              <w:rPr>
                <w:rFonts w:cs="Arial"/>
                <w:color w:val="000000"/>
                <w:sz w:val="20"/>
                <w:szCs w:val="20"/>
              </w:rPr>
            </w:pPr>
            <w:r w:rsidRPr="00153ADC">
              <w:rPr>
                <w:rFonts w:cs="Arial"/>
                <w:color w:val="000000"/>
                <w:sz w:val="20"/>
                <w:szCs w:val="20"/>
              </w:rPr>
              <w:t>Terms of Reference</w:t>
            </w:r>
          </w:p>
        </w:tc>
      </w:tr>
      <w:tr w:rsidR="00AF41B6" w:rsidRPr="00153ADC" w14:paraId="71CEE6D0" w14:textId="77777777" w:rsidTr="00AF41B6">
        <w:tc>
          <w:tcPr>
            <w:tcW w:w="1728" w:type="dxa"/>
          </w:tcPr>
          <w:p w14:paraId="39C73DB8" w14:textId="77777777" w:rsidR="00AF41B6" w:rsidRPr="00153ADC" w:rsidRDefault="00AF41B6" w:rsidP="00AF41B6">
            <w:pPr>
              <w:rPr>
                <w:rFonts w:cs="Arial"/>
                <w:b/>
                <w:color w:val="000000"/>
                <w:sz w:val="20"/>
                <w:szCs w:val="20"/>
              </w:rPr>
            </w:pPr>
            <w:r w:rsidRPr="00153ADC">
              <w:rPr>
                <w:rFonts w:cs="Arial"/>
                <w:b/>
                <w:color w:val="000000"/>
                <w:sz w:val="20"/>
                <w:szCs w:val="20"/>
              </w:rPr>
              <w:t>TWG</w:t>
            </w:r>
          </w:p>
        </w:tc>
        <w:tc>
          <w:tcPr>
            <w:tcW w:w="7308" w:type="dxa"/>
          </w:tcPr>
          <w:p w14:paraId="2B9798D5" w14:textId="77777777" w:rsidR="00AF41B6" w:rsidRPr="00153ADC" w:rsidRDefault="00AF41B6" w:rsidP="00AF41B6">
            <w:pPr>
              <w:rPr>
                <w:rFonts w:cs="Arial"/>
                <w:color w:val="000000"/>
                <w:sz w:val="20"/>
                <w:szCs w:val="20"/>
              </w:rPr>
            </w:pPr>
            <w:r w:rsidRPr="00153ADC">
              <w:rPr>
                <w:rFonts w:cs="Arial"/>
                <w:color w:val="000000"/>
                <w:sz w:val="20"/>
                <w:szCs w:val="20"/>
              </w:rPr>
              <w:t>Technical Working Group</w:t>
            </w:r>
          </w:p>
        </w:tc>
      </w:tr>
      <w:tr w:rsidR="00AF41B6" w:rsidRPr="00153ADC" w14:paraId="401520F0" w14:textId="77777777" w:rsidTr="00AF41B6">
        <w:tc>
          <w:tcPr>
            <w:tcW w:w="1728" w:type="dxa"/>
          </w:tcPr>
          <w:p w14:paraId="2979A5B0" w14:textId="77777777" w:rsidR="00AF41B6" w:rsidRPr="00153ADC" w:rsidRDefault="00AF41B6" w:rsidP="00AF41B6">
            <w:pPr>
              <w:rPr>
                <w:rFonts w:cs="Arial"/>
                <w:b/>
                <w:color w:val="000000"/>
                <w:sz w:val="20"/>
                <w:szCs w:val="20"/>
              </w:rPr>
            </w:pPr>
            <w:r w:rsidRPr="00153ADC">
              <w:rPr>
                <w:rFonts w:cs="Arial"/>
                <w:b/>
                <w:color w:val="000000"/>
                <w:sz w:val="20"/>
                <w:szCs w:val="20"/>
              </w:rPr>
              <w:t>UN</w:t>
            </w:r>
          </w:p>
        </w:tc>
        <w:tc>
          <w:tcPr>
            <w:tcW w:w="7308" w:type="dxa"/>
          </w:tcPr>
          <w:p w14:paraId="3AD6089C" w14:textId="77777777" w:rsidR="00AF41B6" w:rsidRPr="00153ADC" w:rsidRDefault="00AF41B6" w:rsidP="00AF41B6">
            <w:pPr>
              <w:rPr>
                <w:rFonts w:cs="Arial"/>
                <w:color w:val="000000"/>
                <w:sz w:val="20"/>
                <w:szCs w:val="20"/>
              </w:rPr>
            </w:pPr>
            <w:r w:rsidRPr="00153ADC">
              <w:rPr>
                <w:rFonts w:cs="Arial"/>
                <w:color w:val="000000"/>
                <w:sz w:val="20"/>
                <w:szCs w:val="20"/>
              </w:rPr>
              <w:t>United Nations</w:t>
            </w:r>
          </w:p>
        </w:tc>
      </w:tr>
      <w:tr w:rsidR="00AF41B6" w:rsidRPr="00153ADC" w14:paraId="14DC4D7F" w14:textId="77777777" w:rsidTr="00AF41B6">
        <w:tc>
          <w:tcPr>
            <w:tcW w:w="1728" w:type="dxa"/>
          </w:tcPr>
          <w:p w14:paraId="059D6FFB" w14:textId="77777777" w:rsidR="00AF41B6" w:rsidRPr="00153ADC" w:rsidRDefault="00AF41B6" w:rsidP="00AF41B6">
            <w:pPr>
              <w:rPr>
                <w:rFonts w:cs="Arial"/>
                <w:b/>
                <w:color w:val="000000"/>
                <w:sz w:val="20"/>
                <w:szCs w:val="20"/>
              </w:rPr>
            </w:pPr>
            <w:r w:rsidRPr="00153ADC">
              <w:rPr>
                <w:rFonts w:cs="Arial"/>
                <w:b/>
                <w:color w:val="000000"/>
                <w:sz w:val="20"/>
                <w:szCs w:val="20"/>
              </w:rPr>
              <w:t>UNDP</w:t>
            </w:r>
          </w:p>
          <w:p w14:paraId="03DDAD08" w14:textId="77777777" w:rsidR="00AF41B6" w:rsidRPr="00153ADC" w:rsidRDefault="00AF41B6" w:rsidP="00AF41B6">
            <w:pPr>
              <w:rPr>
                <w:rFonts w:cs="Arial"/>
                <w:b/>
                <w:color w:val="000000"/>
                <w:sz w:val="20"/>
                <w:szCs w:val="20"/>
              </w:rPr>
            </w:pPr>
            <w:r w:rsidRPr="00153ADC">
              <w:rPr>
                <w:rFonts w:cs="Arial"/>
                <w:b/>
                <w:color w:val="000000"/>
                <w:sz w:val="20"/>
                <w:szCs w:val="20"/>
              </w:rPr>
              <w:lastRenderedPageBreak/>
              <w:t>UNDP-CO</w:t>
            </w:r>
          </w:p>
          <w:p w14:paraId="6A43ABE6" w14:textId="77777777" w:rsidR="00AF41B6" w:rsidRPr="00153ADC" w:rsidRDefault="00AF41B6" w:rsidP="00AF41B6">
            <w:pPr>
              <w:ind w:right="-288"/>
              <w:rPr>
                <w:rFonts w:cs="Arial"/>
                <w:b/>
                <w:bCs/>
                <w:color w:val="000000"/>
                <w:sz w:val="20"/>
                <w:szCs w:val="20"/>
              </w:rPr>
            </w:pPr>
            <w:r w:rsidRPr="00153ADC">
              <w:rPr>
                <w:rFonts w:cs="Arial"/>
                <w:b/>
                <w:color w:val="000000"/>
                <w:sz w:val="20"/>
                <w:szCs w:val="20"/>
              </w:rPr>
              <w:t>UNDP/GEF RCU</w:t>
            </w:r>
          </w:p>
          <w:p w14:paraId="412685E6" w14:textId="77777777" w:rsidR="00AF41B6" w:rsidRPr="00153ADC" w:rsidRDefault="00AF41B6" w:rsidP="00AF41B6">
            <w:pPr>
              <w:rPr>
                <w:rFonts w:cs="Arial"/>
                <w:b/>
                <w:color w:val="000000"/>
                <w:sz w:val="20"/>
                <w:szCs w:val="20"/>
              </w:rPr>
            </w:pPr>
            <w:r w:rsidRPr="00153ADC">
              <w:rPr>
                <w:rFonts w:cs="Arial"/>
                <w:b/>
                <w:color w:val="000000"/>
                <w:sz w:val="20"/>
                <w:szCs w:val="20"/>
              </w:rPr>
              <w:t>UNEP</w:t>
            </w:r>
          </w:p>
          <w:p w14:paraId="7DEB9F3E" w14:textId="77777777" w:rsidR="00AF41B6" w:rsidRPr="00153ADC" w:rsidRDefault="00AF41B6" w:rsidP="00AF41B6">
            <w:pPr>
              <w:rPr>
                <w:rFonts w:cs="Arial"/>
                <w:b/>
                <w:color w:val="000000"/>
                <w:sz w:val="20"/>
                <w:szCs w:val="20"/>
              </w:rPr>
            </w:pPr>
            <w:r w:rsidRPr="00153ADC">
              <w:rPr>
                <w:rFonts w:cs="Arial"/>
                <w:b/>
                <w:color w:val="000000"/>
                <w:sz w:val="20"/>
                <w:szCs w:val="20"/>
              </w:rPr>
              <w:t>UPEN</w:t>
            </w:r>
          </w:p>
        </w:tc>
        <w:tc>
          <w:tcPr>
            <w:tcW w:w="7308" w:type="dxa"/>
          </w:tcPr>
          <w:p w14:paraId="534913CB" w14:textId="77777777" w:rsidR="00AF41B6" w:rsidRPr="00153ADC" w:rsidRDefault="00AF41B6" w:rsidP="00AF41B6">
            <w:pPr>
              <w:rPr>
                <w:rFonts w:cs="Arial"/>
                <w:color w:val="000000"/>
                <w:sz w:val="20"/>
                <w:szCs w:val="20"/>
              </w:rPr>
            </w:pPr>
            <w:r w:rsidRPr="00153ADC">
              <w:rPr>
                <w:rFonts w:cs="Arial"/>
                <w:color w:val="000000"/>
                <w:sz w:val="20"/>
                <w:szCs w:val="20"/>
              </w:rPr>
              <w:lastRenderedPageBreak/>
              <w:t>United Nations Development Programme</w:t>
            </w:r>
          </w:p>
          <w:p w14:paraId="35893FC5" w14:textId="77777777" w:rsidR="00AF41B6" w:rsidRPr="00153ADC" w:rsidRDefault="00AF41B6" w:rsidP="00AF41B6">
            <w:pPr>
              <w:rPr>
                <w:rFonts w:cs="Arial"/>
                <w:color w:val="000000"/>
                <w:sz w:val="20"/>
                <w:szCs w:val="20"/>
              </w:rPr>
            </w:pPr>
            <w:r w:rsidRPr="00153ADC">
              <w:rPr>
                <w:rFonts w:cs="Arial"/>
                <w:color w:val="000000"/>
                <w:sz w:val="20"/>
                <w:szCs w:val="20"/>
              </w:rPr>
              <w:lastRenderedPageBreak/>
              <w:t>UNDP Country Office</w:t>
            </w:r>
          </w:p>
          <w:p w14:paraId="6D60270E" w14:textId="77777777" w:rsidR="00AF41B6" w:rsidRPr="00153ADC" w:rsidRDefault="00AF41B6" w:rsidP="00AF41B6">
            <w:pPr>
              <w:rPr>
                <w:rFonts w:cs="Arial"/>
                <w:color w:val="000000"/>
                <w:sz w:val="20"/>
                <w:szCs w:val="20"/>
              </w:rPr>
            </w:pPr>
            <w:r w:rsidRPr="00153ADC">
              <w:rPr>
                <w:rFonts w:cs="Arial"/>
                <w:color w:val="000000"/>
                <w:sz w:val="20"/>
                <w:szCs w:val="20"/>
              </w:rPr>
              <w:t>UNDP/GEF Regional Coordination Unit</w:t>
            </w:r>
          </w:p>
          <w:p w14:paraId="1CC730A9" w14:textId="77777777" w:rsidR="00AF41B6" w:rsidRPr="00153ADC" w:rsidRDefault="00AF41B6" w:rsidP="00AF41B6">
            <w:pPr>
              <w:rPr>
                <w:rFonts w:cs="Arial"/>
                <w:color w:val="000000"/>
                <w:sz w:val="20"/>
                <w:szCs w:val="20"/>
              </w:rPr>
            </w:pPr>
            <w:r w:rsidRPr="00153ADC">
              <w:rPr>
                <w:rFonts w:cs="Arial"/>
                <w:color w:val="000000"/>
                <w:sz w:val="20"/>
                <w:szCs w:val="20"/>
              </w:rPr>
              <w:t>United Nations Environment Programme</w:t>
            </w:r>
          </w:p>
          <w:p w14:paraId="20A27E84" w14:textId="77777777" w:rsidR="00AF41B6" w:rsidRPr="00153ADC" w:rsidRDefault="00AF41B6" w:rsidP="00AF41B6">
            <w:pPr>
              <w:rPr>
                <w:rFonts w:cs="Arial"/>
                <w:color w:val="000000"/>
                <w:sz w:val="20"/>
                <w:szCs w:val="20"/>
              </w:rPr>
            </w:pPr>
            <w:r w:rsidRPr="00153ADC">
              <w:rPr>
                <w:rFonts w:cs="Arial"/>
                <w:color w:val="000000"/>
                <w:sz w:val="20"/>
                <w:szCs w:val="20"/>
              </w:rPr>
              <w:t>State Economic Planning Unit</w:t>
            </w:r>
          </w:p>
        </w:tc>
      </w:tr>
      <w:tr w:rsidR="005C5A5C" w:rsidRPr="00153ADC" w14:paraId="21AD206E" w14:textId="77777777" w:rsidTr="00AF41B6">
        <w:tc>
          <w:tcPr>
            <w:tcW w:w="1728" w:type="dxa"/>
          </w:tcPr>
          <w:p w14:paraId="04261244" w14:textId="65A75E0E" w:rsidR="005C5A5C" w:rsidRPr="00153ADC" w:rsidRDefault="005C5A5C" w:rsidP="00AF41B6">
            <w:pPr>
              <w:rPr>
                <w:rFonts w:cs="Arial"/>
                <w:b/>
                <w:color w:val="000000"/>
                <w:sz w:val="20"/>
                <w:szCs w:val="20"/>
              </w:rPr>
            </w:pPr>
            <w:r w:rsidRPr="00153ADC">
              <w:rPr>
                <w:rFonts w:cs="Arial"/>
                <w:b/>
                <w:color w:val="000000"/>
                <w:sz w:val="20"/>
                <w:szCs w:val="20"/>
              </w:rPr>
              <w:lastRenderedPageBreak/>
              <w:t>WWF Malaysia</w:t>
            </w:r>
          </w:p>
        </w:tc>
        <w:tc>
          <w:tcPr>
            <w:tcW w:w="7308" w:type="dxa"/>
          </w:tcPr>
          <w:p w14:paraId="43976291" w14:textId="6EEBC311" w:rsidR="005C5A5C" w:rsidRPr="00153ADC" w:rsidRDefault="005C5A5C" w:rsidP="00AF41B6">
            <w:pPr>
              <w:rPr>
                <w:rFonts w:cs="Arial"/>
                <w:color w:val="000000"/>
                <w:sz w:val="20"/>
                <w:szCs w:val="20"/>
              </w:rPr>
            </w:pPr>
            <w:r w:rsidRPr="00153ADC">
              <w:rPr>
                <w:rFonts w:cs="Arial"/>
                <w:color w:val="000000"/>
                <w:sz w:val="20"/>
                <w:szCs w:val="20"/>
              </w:rPr>
              <w:t>World Wide Fund for Nature Malaysia</w:t>
            </w:r>
          </w:p>
        </w:tc>
      </w:tr>
    </w:tbl>
    <w:p w14:paraId="6295B5CF" w14:textId="77777777" w:rsidR="00F2616E" w:rsidRPr="00153ADC" w:rsidRDefault="00F2616E" w:rsidP="0075140F">
      <w:pPr>
        <w:rPr>
          <w:lang w:val="en-GB"/>
        </w:rPr>
      </w:pPr>
      <w:r w:rsidRPr="00153ADC">
        <w:rPr>
          <w:lang w:val="en-GB"/>
        </w:rPr>
        <w:tab/>
      </w:r>
    </w:p>
    <w:p w14:paraId="246CBAA4" w14:textId="77777777" w:rsidR="00F2616E" w:rsidRPr="00153ADC" w:rsidRDefault="00F2616E" w:rsidP="0075140F">
      <w:pPr>
        <w:rPr>
          <w:lang w:val="en-GB"/>
        </w:rPr>
      </w:pPr>
    </w:p>
    <w:p w14:paraId="7A40E364" w14:textId="77777777" w:rsidR="000A15E6" w:rsidRPr="00153ADC" w:rsidRDefault="00E3292C" w:rsidP="000A15E6">
      <w:pPr>
        <w:rPr>
          <w:b/>
          <w:sz w:val="22"/>
          <w:szCs w:val="22"/>
          <w:lang w:val="en-GB"/>
        </w:rPr>
      </w:pPr>
      <w:bookmarkStart w:id="5" w:name="text123"/>
      <w:bookmarkEnd w:id="5"/>
      <w:r w:rsidRPr="00153ADC">
        <w:rPr>
          <w:b/>
          <w:sz w:val="22"/>
          <w:szCs w:val="22"/>
          <w:lang w:val="en-GB"/>
        </w:rPr>
        <w:br w:type="page"/>
      </w:r>
    </w:p>
    <w:p w14:paraId="26606DEA" w14:textId="77777777" w:rsidR="000A15E6" w:rsidRPr="00153ADC" w:rsidRDefault="007936F6" w:rsidP="007936F6">
      <w:pPr>
        <w:pStyle w:val="Heading1"/>
        <w:rPr>
          <w:szCs w:val="22"/>
          <w:lang w:val="en-GB"/>
        </w:rPr>
      </w:pPr>
      <w:bookmarkStart w:id="6" w:name="_Toc418373984"/>
      <w:r w:rsidRPr="00153ADC">
        <w:rPr>
          <w:lang w:val="en-GB"/>
        </w:rPr>
        <w:lastRenderedPageBreak/>
        <w:t>SECTION I: Elaboration of the Narrative</w:t>
      </w:r>
      <w:bookmarkEnd w:id="6"/>
    </w:p>
    <w:p w14:paraId="5C6563C7" w14:textId="77777777" w:rsidR="000A15E6" w:rsidRPr="00153ADC" w:rsidRDefault="00DB305B" w:rsidP="007936F6">
      <w:pPr>
        <w:pStyle w:val="Heading2"/>
        <w:rPr>
          <w:lang w:val="en-GB"/>
        </w:rPr>
      </w:pPr>
      <w:bookmarkStart w:id="7" w:name="_Toc418373985"/>
      <w:r w:rsidRPr="00153ADC">
        <w:rPr>
          <w:lang w:val="en-GB"/>
        </w:rPr>
        <w:t xml:space="preserve">PART I: </w:t>
      </w:r>
      <w:r w:rsidR="000A15E6" w:rsidRPr="00153ADC">
        <w:rPr>
          <w:lang w:val="en-GB"/>
        </w:rPr>
        <w:t>Situation Analysis</w:t>
      </w:r>
      <w:bookmarkEnd w:id="7"/>
      <w:r w:rsidR="000A15E6" w:rsidRPr="00153ADC">
        <w:rPr>
          <w:lang w:val="en-GB"/>
        </w:rPr>
        <w:t xml:space="preserve"> </w:t>
      </w:r>
    </w:p>
    <w:p w14:paraId="38B1A4DB" w14:textId="77777777" w:rsidR="000A15E6" w:rsidRPr="00153ADC" w:rsidRDefault="00BC313A" w:rsidP="001E2514">
      <w:pPr>
        <w:pStyle w:val="Heading3"/>
        <w:rPr>
          <w:lang w:val="en-GB"/>
        </w:rPr>
      </w:pPr>
      <w:bookmarkStart w:id="8" w:name="_Toc418373986"/>
      <w:r w:rsidRPr="00153ADC">
        <w:rPr>
          <w:lang w:val="en-GB"/>
        </w:rPr>
        <w:t>Introduction</w:t>
      </w:r>
      <w:bookmarkEnd w:id="8"/>
    </w:p>
    <w:p w14:paraId="120E3E0D" w14:textId="4EC94976" w:rsidR="00FE3351" w:rsidRPr="00153ADC" w:rsidRDefault="00FE3351" w:rsidP="00FE3351">
      <w:pPr>
        <w:pStyle w:val="NumberedParas"/>
        <w:rPr>
          <w:rFonts w:hAnsi="Times New Roman Bold"/>
        </w:rPr>
      </w:pPr>
      <w:r w:rsidRPr="00153ADC">
        <w:rPr>
          <w:lang w:val="en-GB"/>
        </w:rPr>
        <w:t xml:space="preserve">Located in the humid tropics with abundant rainfall, </w:t>
      </w:r>
      <w:r w:rsidRPr="00153ADC">
        <w:rPr>
          <w:rFonts w:hAnsi="Times New Roman Bold"/>
        </w:rPr>
        <w:t>Malaysia has over 150 major rivers, as well a variety of tropical wetland, forest, coastal and marine ecosystems, representing several Global 200 Ecoregions, and it is recognized as one of 17 mega-diverse countries in the world</w:t>
      </w:r>
      <w:r w:rsidRPr="00153ADC">
        <w:rPr>
          <w:rFonts w:hAnsi="Times New Roman Bold"/>
          <w:vertAlign w:val="superscript"/>
        </w:rPr>
        <w:footnoteReference w:id="1"/>
      </w:r>
      <w:r w:rsidRPr="00153ADC">
        <w:rPr>
          <w:rFonts w:hAnsi="Times New Roman Bold"/>
        </w:rPr>
        <w:t>. Its extensive river systems as well as associated riparian, floodplain and catchment forests support an immense diversity of aquatic and terrestrial biodiversity, including more than 600 freshwater fish species. The river systems provide ecosystem services benefiting both rural communities and urban societies, including water supply, artisanal fisheries, the aquarium fish industry, transport routes, tourism and recreation. However, Malaysia</w:t>
      </w:r>
      <w:r w:rsidRPr="00153ADC">
        <w:rPr>
          <w:rFonts w:hAnsi="Times New Roman Bold"/>
        </w:rPr>
        <w:t>’</w:t>
      </w:r>
      <w:r w:rsidRPr="00153ADC">
        <w:rPr>
          <w:rFonts w:hAnsi="Times New Roman Bold"/>
        </w:rPr>
        <w:t>s rivers face threats from a wide range of pressures including habitat loss and fragmentation, pollution, over-exploitation and invasive alien species that threaten their biodiversity and ecological stability, with ongoing loss of genetic resources, ecosystem services and national and local socio-economic benefits.</w:t>
      </w:r>
      <w:r w:rsidR="000E438B" w:rsidRPr="00153ADC">
        <w:rPr>
          <w:rFonts w:hAnsi="Times New Roman Bold"/>
        </w:rPr>
        <w:t xml:space="preserve">  </w:t>
      </w:r>
    </w:p>
    <w:p w14:paraId="476F400E" w14:textId="77777777" w:rsidR="00FE3351" w:rsidRPr="00153ADC" w:rsidRDefault="00FE3351" w:rsidP="00B4213B">
      <w:pPr>
        <w:pStyle w:val="NumberedParas"/>
        <w:numPr>
          <w:ilvl w:val="0"/>
          <w:numId w:val="0"/>
        </w:numPr>
        <w:rPr>
          <w:rFonts w:hAnsi="Times New Roman Bold"/>
        </w:rPr>
      </w:pPr>
    </w:p>
    <w:p w14:paraId="11F92FEE" w14:textId="238985D7" w:rsidR="00FE3351" w:rsidRPr="00153ADC" w:rsidRDefault="00FE3351" w:rsidP="00FE3351">
      <w:pPr>
        <w:pStyle w:val="NumberedParas"/>
        <w:rPr>
          <w:rFonts w:hAnsi="Times New Roman Bold"/>
        </w:rPr>
      </w:pPr>
      <w:r w:rsidRPr="00153ADC">
        <w:rPr>
          <w:rFonts w:hAnsi="Times New Roman Bold"/>
        </w:rPr>
        <w:t>The majority of river sections and associated biodiversity are found outside the protected area system in Malaysia.  Therefore, clear strategies and plans are required to conserve riverine biodiversity in the productive landscapes that cover more than 80% of Malaysia</w:t>
      </w:r>
      <w:r w:rsidRPr="00153ADC">
        <w:rPr>
          <w:rFonts w:hAnsi="Times New Roman Bold"/>
        </w:rPr>
        <w:t>’</w:t>
      </w:r>
      <w:r w:rsidRPr="00153ADC">
        <w:rPr>
          <w:rFonts w:hAnsi="Times New Roman Bold"/>
        </w:rPr>
        <w:t xml:space="preserve">s land area.  Most government agencies and other stakeholders responsible for management of these areas do not have biodiversity conservation as </w:t>
      </w:r>
      <w:r w:rsidR="00216B1E" w:rsidRPr="00153ADC">
        <w:rPr>
          <w:rFonts w:hAnsi="Times New Roman Bold"/>
        </w:rPr>
        <w:t>a</w:t>
      </w:r>
      <w:r w:rsidRPr="00153ADC">
        <w:rPr>
          <w:rFonts w:hAnsi="Times New Roman Bold"/>
        </w:rPr>
        <w:t xml:space="preserve"> </w:t>
      </w:r>
      <w:r w:rsidRPr="00153ADC">
        <w:rPr>
          <w:rFonts w:hAnsi="Times New Roman Bold"/>
        </w:rPr>
        <w:lastRenderedPageBreak/>
        <w:t>main objective. The Government</w:t>
      </w:r>
      <w:r w:rsidRPr="00153ADC">
        <w:rPr>
          <w:rFonts w:hAnsi="Times New Roman Bold"/>
        </w:rPr>
        <w:t>’</w:t>
      </w:r>
      <w:r w:rsidRPr="00153ADC">
        <w:rPr>
          <w:rFonts w:hAnsi="Times New Roman Bold"/>
        </w:rPr>
        <w:t xml:space="preserve">s principal focus in river management remains flood mitigation, water supply and pollution control with little </w:t>
      </w:r>
      <w:r w:rsidR="00EB7EFE" w:rsidRPr="00153ADC">
        <w:rPr>
          <w:rFonts w:hAnsi="Times New Roman Bold"/>
        </w:rPr>
        <w:t xml:space="preserve">understanding or </w:t>
      </w:r>
      <w:r w:rsidRPr="00153ADC">
        <w:rPr>
          <w:rFonts w:hAnsi="Times New Roman Bold"/>
        </w:rPr>
        <w:t xml:space="preserve">consideration </w:t>
      </w:r>
      <w:r w:rsidR="00EB7EFE" w:rsidRPr="00153ADC">
        <w:rPr>
          <w:rFonts w:hAnsi="Times New Roman Bold"/>
        </w:rPr>
        <w:t>of</w:t>
      </w:r>
      <w:r w:rsidRPr="00153ADC">
        <w:rPr>
          <w:rFonts w:hAnsi="Times New Roman Bold"/>
        </w:rPr>
        <w:t xml:space="preserve"> riverine </w:t>
      </w:r>
      <w:r w:rsidR="00EB7EFE" w:rsidRPr="00153ADC">
        <w:rPr>
          <w:rFonts w:hAnsi="Times New Roman Bold"/>
        </w:rPr>
        <w:t xml:space="preserve">ecosystem services, </w:t>
      </w:r>
      <w:r w:rsidRPr="00153ADC">
        <w:rPr>
          <w:rFonts w:hAnsi="Times New Roman Bold"/>
        </w:rPr>
        <w:t xml:space="preserve">biodiversity and habitat management. Uncoordinated </w:t>
      </w:r>
      <w:r w:rsidR="00EB7EFE" w:rsidRPr="00153ADC">
        <w:rPr>
          <w:rFonts w:hAnsi="Times New Roman Bold"/>
        </w:rPr>
        <w:t xml:space="preserve">sectoral </w:t>
      </w:r>
      <w:r w:rsidRPr="00153ADC">
        <w:rPr>
          <w:rFonts w:hAnsi="Times New Roman Bold"/>
        </w:rPr>
        <w:t xml:space="preserve">management of riverine areas will continue to put pressure on biodiversity from habitat conversion, degradation and pollution. </w:t>
      </w:r>
      <w:r w:rsidR="00EB7EFE" w:rsidRPr="00153ADC">
        <w:rPr>
          <w:lang w:val="en-GB"/>
        </w:rPr>
        <w:t>The lack of a holistic approach towards integrated river basin management that includes a science-based understanding of riverine resources, inter-agency coordination, strategy towards harmonized development and environmental goals, adequate technical capacity, and resources for implementation will mean that threats to riverine biodiversity will continue to grow and cause further habitat fragmentation and destruction, including exacerbated impacts of floods, droughts and climate change.</w:t>
      </w:r>
    </w:p>
    <w:p w14:paraId="1FB084F2" w14:textId="77777777" w:rsidR="00FE3351" w:rsidRPr="00153ADC" w:rsidRDefault="00FE3351" w:rsidP="00B4213B">
      <w:pPr>
        <w:pStyle w:val="NumberedParas"/>
        <w:numPr>
          <w:ilvl w:val="0"/>
          <w:numId w:val="0"/>
        </w:numPr>
        <w:rPr>
          <w:rFonts w:hAnsi="Times New Roman Bold"/>
        </w:rPr>
      </w:pPr>
    </w:p>
    <w:p w14:paraId="51E8F654" w14:textId="6DE03F93" w:rsidR="008A1B17" w:rsidRPr="00153ADC" w:rsidRDefault="00FE3351" w:rsidP="00563DFC">
      <w:pPr>
        <w:pStyle w:val="NumberedParas"/>
        <w:rPr>
          <w:lang w:val="en-MY"/>
        </w:rPr>
      </w:pPr>
      <w:r w:rsidRPr="00153ADC">
        <w:rPr>
          <w:lang w:val="en-GB"/>
        </w:rPr>
        <w:t>As calle</w:t>
      </w:r>
      <w:r w:rsidRPr="00153ADC">
        <w:rPr>
          <w:szCs w:val="24"/>
          <w:lang w:val="en-GB"/>
        </w:rPr>
        <w:t xml:space="preserve">d </w:t>
      </w:r>
      <w:r w:rsidRPr="00153ADC">
        <w:rPr>
          <w:szCs w:val="24"/>
        </w:rPr>
        <w:t>for in Malaysia</w:t>
      </w:r>
      <w:r w:rsidR="00EB7EFE" w:rsidRPr="00153ADC">
        <w:rPr>
          <w:szCs w:val="24"/>
        </w:rPr>
        <w:t>’s Common Vision on Biodiversity, t</w:t>
      </w:r>
      <w:r w:rsidRPr="00153ADC">
        <w:rPr>
          <w:szCs w:val="24"/>
        </w:rPr>
        <w:t xml:space="preserve">he long </w:t>
      </w:r>
      <w:r w:rsidRPr="00153ADC">
        <w:t xml:space="preserve">term solution that this project will pursue is </w:t>
      </w:r>
      <w:r w:rsidRPr="00153ADC">
        <w:rPr>
          <w:lang w:val="en-GB"/>
        </w:rPr>
        <w:t xml:space="preserve">to  maintain the integrity of aquatic ecosystems through mainstreaming biodiversity considerations into river basin management. Specifically, the project </w:t>
      </w:r>
      <w:r w:rsidR="00216B1E" w:rsidRPr="00153ADC">
        <w:rPr>
          <w:lang w:val="en-GB"/>
        </w:rPr>
        <w:t>aims to</w:t>
      </w:r>
      <w:r w:rsidRPr="00153ADC">
        <w:rPr>
          <w:lang w:val="en-GB"/>
        </w:rPr>
        <w:t xml:space="preserve"> contribute towards reduced rates of biodiversity loss in Malaysia through integrating biodiversity conservation into the policies and practices of key sectoral agencies</w:t>
      </w:r>
      <w:r w:rsidR="00563DFC" w:rsidRPr="00153ADC">
        <w:rPr>
          <w:lang w:val="en-GB"/>
        </w:rPr>
        <w:t>.</w:t>
      </w:r>
      <w:r w:rsidR="00216B1E" w:rsidRPr="00153ADC">
        <w:rPr>
          <w:lang w:val="en-GB"/>
        </w:rPr>
        <w:t xml:space="preserve"> It aims to increase know-how through</w:t>
      </w:r>
      <w:r w:rsidRPr="00153ADC">
        <w:rPr>
          <w:lang w:val="en-GB"/>
        </w:rPr>
        <w:t xml:space="preserve"> Best Management Practices</w:t>
      </w:r>
      <w:r w:rsidR="00216B1E" w:rsidRPr="00153ADC">
        <w:rPr>
          <w:lang w:val="en-GB"/>
        </w:rPr>
        <w:t xml:space="preserve"> (BMPs)</w:t>
      </w:r>
      <w:r w:rsidRPr="00153ADC">
        <w:rPr>
          <w:lang w:val="en-GB"/>
        </w:rPr>
        <w:t xml:space="preserve"> for land uses impacting rivers, riparian zones and catchment areas</w:t>
      </w:r>
      <w:r w:rsidR="00216B1E" w:rsidRPr="00153ADC">
        <w:rPr>
          <w:lang w:val="en-GB"/>
        </w:rPr>
        <w:t xml:space="preserve">. It will raise </w:t>
      </w:r>
      <w:r w:rsidRPr="00153ADC">
        <w:rPr>
          <w:lang w:val="en-GB"/>
        </w:rPr>
        <w:t>awareness of the social and economic values of riverine biodiversity and ecosystem services among key audiences</w:t>
      </w:r>
      <w:r w:rsidR="00216B1E" w:rsidRPr="00153ADC">
        <w:rPr>
          <w:lang w:val="en-GB"/>
        </w:rPr>
        <w:t xml:space="preserve">, and </w:t>
      </w:r>
      <w:r w:rsidRPr="00153ADC">
        <w:rPr>
          <w:lang w:val="en-GB"/>
        </w:rPr>
        <w:t xml:space="preserve"> </w:t>
      </w:r>
      <w:r w:rsidR="00216B1E" w:rsidRPr="00153ADC">
        <w:rPr>
          <w:lang w:val="en-GB"/>
        </w:rPr>
        <w:t xml:space="preserve">enhance civil society engagement in sustainable river and riparian zone management </w:t>
      </w:r>
      <w:r w:rsidR="00563DFC" w:rsidRPr="00153ADC">
        <w:rPr>
          <w:lang w:val="en-GB"/>
        </w:rPr>
        <w:t>by demonstrating</w:t>
      </w:r>
      <w:r w:rsidR="00216B1E" w:rsidRPr="00153ADC">
        <w:rPr>
          <w:lang w:val="en-GB"/>
        </w:rPr>
        <w:t xml:space="preserve"> </w:t>
      </w:r>
      <w:r w:rsidRPr="00153ADC">
        <w:rPr>
          <w:lang w:val="en-GB"/>
        </w:rPr>
        <w:t>public-private partnerships</w:t>
      </w:r>
      <w:r w:rsidR="00563DFC" w:rsidRPr="00153ADC">
        <w:rPr>
          <w:lang w:val="en-GB"/>
        </w:rPr>
        <w:t>. Overall, it will promote an integrated river basin and ecosystem-based approach towards the management of Malaysia’s riverine biodiversity resources.</w:t>
      </w:r>
    </w:p>
    <w:p w14:paraId="713EDA1E" w14:textId="77777777" w:rsidR="00563DFC" w:rsidRPr="00153ADC" w:rsidRDefault="00563DFC" w:rsidP="00B74411">
      <w:pPr>
        <w:pStyle w:val="Heading3"/>
        <w:rPr>
          <w:lang w:val="en-GB"/>
        </w:rPr>
      </w:pPr>
    </w:p>
    <w:p w14:paraId="1342966E" w14:textId="77777777" w:rsidR="00B74411" w:rsidRPr="00153ADC" w:rsidRDefault="006B1307" w:rsidP="00B74411">
      <w:pPr>
        <w:pStyle w:val="Heading3"/>
        <w:rPr>
          <w:lang w:val="en-GB"/>
        </w:rPr>
      </w:pPr>
      <w:bookmarkStart w:id="9" w:name="_Toc418373987"/>
      <w:r w:rsidRPr="00153ADC">
        <w:rPr>
          <w:lang w:val="en-GB"/>
        </w:rPr>
        <w:t>Context and global significance</w:t>
      </w:r>
      <w:bookmarkEnd w:id="9"/>
    </w:p>
    <w:p w14:paraId="7C91B23B" w14:textId="77777777" w:rsidR="006B1307" w:rsidRPr="00153ADC" w:rsidRDefault="006B1307" w:rsidP="006B1307">
      <w:pPr>
        <w:pStyle w:val="Heading4"/>
        <w:rPr>
          <w:lang w:val="en-GB"/>
        </w:rPr>
      </w:pPr>
    </w:p>
    <w:p w14:paraId="7C6F6B14" w14:textId="77777777" w:rsidR="006B1307" w:rsidRPr="00153ADC" w:rsidRDefault="00F33D69" w:rsidP="006B1307">
      <w:pPr>
        <w:pStyle w:val="Heading4"/>
        <w:rPr>
          <w:lang w:val="en-GB"/>
        </w:rPr>
      </w:pPr>
      <w:r w:rsidRPr="00153ADC">
        <w:rPr>
          <w:lang w:val="en-GB"/>
        </w:rPr>
        <w:t>Biodiversity</w:t>
      </w:r>
      <w:r w:rsidR="006B1307" w:rsidRPr="00153ADC">
        <w:rPr>
          <w:lang w:val="en-GB"/>
        </w:rPr>
        <w:t xml:space="preserve"> context</w:t>
      </w:r>
    </w:p>
    <w:p w14:paraId="5AD08267" w14:textId="47943209" w:rsidR="00935B04" w:rsidRPr="00153ADC" w:rsidRDefault="00A35233" w:rsidP="00B4213B">
      <w:pPr>
        <w:pStyle w:val="NumberedParas"/>
        <w:rPr>
          <w:rFonts w:eastAsia="MS Mincho"/>
          <w:color w:val="000000" w:themeColor="text1"/>
          <w:lang w:val="en-GB"/>
        </w:rPr>
      </w:pPr>
      <w:r w:rsidRPr="00153ADC">
        <w:rPr>
          <w:rFonts w:eastAsia="MS Mincho"/>
          <w:color w:val="000000" w:themeColor="text1"/>
          <w:lang w:val="en-GB"/>
        </w:rPr>
        <w:t>The Global 200 Ecoregions w</w:t>
      </w:r>
      <w:r w:rsidR="004F6FE0" w:rsidRPr="00153ADC">
        <w:rPr>
          <w:rFonts w:eastAsia="MS Mincho"/>
          <w:color w:val="000000" w:themeColor="text1"/>
          <w:lang w:val="en-GB"/>
        </w:rPr>
        <w:t>ere</w:t>
      </w:r>
      <w:r w:rsidRPr="00153ADC">
        <w:rPr>
          <w:rFonts w:eastAsia="MS Mincho"/>
          <w:color w:val="000000" w:themeColor="text1"/>
          <w:lang w:val="en-GB"/>
        </w:rPr>
        <w:t xml:space="preserve"> d</w:t>
      </w:r>
      <w:r w:rsidRPr="00153ADC">
        <w:rPr>
          <w:color w:val="000000" w:themeColor="text1"/>
          <w:szCs w:val="24"/>
        </w:rPr>
        <w:t>eveloped by WWF scientists and regional experts around the world</w:t>
      </w:r>
      <w:r w:rsidR="004F6FE0" w:rsidRPr="00153ADC">
        <w:rPr>
          <w:color w:val="000000" w:themeColor="text1"/>
          <w:szCs w:val="24"/>
        </w:rPr>
        <w:t>, representing</w:t>
      </w:r>
      <w:r w:rsidRPr="00153ADC">
        <w:rPr>
          <w:color w:val="000000" w:themeColor="text1"/>
          <w:szCs w:val="24"/>
        </w:rPr>
        <w:t xml:space="preserve"> </w:t>
      </w:r>
      <w:r w:rsidR="004F6FE0" w:rsidRPr="00153ADC">
        <w:rPr>
          <w:color w:val="000000" w:themeColor="text1"/>
          <w:szCs w:val="24"/>
        </w:rPr>
        <w:t>the</w:t>
      </w:r>
      <w:r w:rsidRPr="00153ADC">
        <w:rPr>
          <w:color w:val="000000" w:themeColor="text1"/>
          <w:szCs w:val="24"/>
        </w:rPr>
        <w:t xml:space="preserve"> first comparative analysis of biodiversity cover</w:t>
      </w:r>
      <w:r w:rsidR="004F6FE0" w:rsidRPr="00153ADC">
        <w:rPr>
          <w:color w:val="000000" w:themeColor="text1"/>
          <w:szCs w:val="24"/>
        </w:rPr>
        <w:t>ing</w:t>
      </w:r>
      <w:r w:rsidRPr="00153ADC">
        <w:rPr>
          <w:color w:val="000000" w:themeColor="text1"/>
          <w:szCs w:val="24"/>
        </w:rPr>
        <w:t xml:space="preserve"> major habitat types, spanning five </w:t>
      </w:r>
      <w:r w:rsidRPr="00153ADC">
        <w:rPr>
          <w:color w:val="000000" w:themeColor="text1"/>
        </w:rPr>
        <w:t xml:space="preserve">continents and all the world's oceans. The aim is to ensure that the full range of ecosystems is represented within regional conservation and development strategies, so that conservation efforts around the world contribute to a global biodiversity strategy. Malaysia </w:t>
      </w:r>
      <w:r w:rsidR="004F6FE0" w:rsidRPr="00153ADC">
        <w:rPr>
          <w:color w:val="000000" w:themeColor="text1"/>
        </w:rPr>
        <w:t xml:space="preserve">is represented through some </w:t>
      </w:r>
      <w:r w:rsidRPr="00153ADC">
        <w:rPr>
          <w:color w:val="000000" w:themeColor="text1"/>
        </w:rPr>
        <w:t xml:space="preserve">of the </w:t>
      </w:r>
      <w:r w:rsidRPr="00153ADC">
        <w:rPr>
          <w:rFonts w:eastAsia="MS Mincho"/>
          <w:color w:val="000000" w:themeColor="text1"/>
          <w:lang w:val="en-GB"/>
        </w:rPr>
        <w:t>Global 200 Ecoregion</w:t>
      </w:r>
      <w:r w:rsidR="007D1B66" w:rsidRPr="00153ADC">
        <w:rPr>
          <w:rFonts w:eastAsia="MS Mincho"/>
          <w:color w:val="000000" w:themeColor="text1"/>
          <w:lang w:val="en-GB"/>
        </w:rPr>
        <w:t>s</w:t>
      </w:r>
      <w:r w:rsidR="007D1B66" w:rsidRPr="00153ADC">
        <w:rPr>
          <w:rStyle w:val="FootnoteReference"/>
          <w:rFonts w:eastAsia="MS Mincho"/>
          <w:color w:val="000000" w:themeColor="text1"/>
          <w:lang w:val="en-GB"/>
        </w:rPr>
        <w:footnoteReference w:id="2"/>
      </w:r>
      <w:r w:rsidR="007D1B66" w:rsidRPr="00153ADC">
        <w:rPr>
          <w:rStyle w:val="FootnoteReference"/>
          <w:rFonts w:eastAsia="MS Mincho"/>
          <w:color w:val="000000" w:themeColor="text1"/>
          <w:lang w:val="en-GB"/>
        </w:rPr>
        <w:footnoteReference w:id="3"/>
      </w:r>
      <w:r w:rsidRPr="00153ADC">
        <w:rPr>
          <w:rFonts w:eastAsia="MS Mincho"/>
          <w:color w:val="000000" w:themeColor="text1"/>
          <w:lang w:val="en-GB"/>
        </w:rPr>
        <w:t xml:space="preserve"> i.e. Kayah-Karen/Tenasserim Moist Forests, Peninsular Malaysian Lowland and Mountain Forests, Borneo Lowland and Montane Forests and Sundaland Rivers and Swamps. Currently, there are six </w:t>
      </w:r>
      <w:r w:rsidR="008D0B32" w:rsidRPr="00153ADC">
        <w:rPr>
          <w:rFonts w:eastAsia="MS Mincho"/>
          <w:color w:val="000000" w:themeColor="text1"/>
          <w:lang w:val="en-GB"/>
        </w:rPr>
        <w:t xml:space="preserve">Wetlands of International Importance listed under the </w:t>
      </w:r>
      <w:r w:rsidRPr="00153ADC">
        <w:rPr>
          <w:rFonts w:eastAsia="MS Mincho"/>
          <w:color w:val="000000" w:themeColor="text1"/>
          <w:lang w:val="en-GB"/>
        </w:rPr>
        <w:t xml:space="preserve">Ramsar </w:t>
      </w:r>
      <w:r w:rsidR="008D0B32" w:rsidRPr="00153ADC">
        <w:rPr>
          <w:rFonts w:eastAsia="MS Mincho"/>
          <w:color w:val="000000" w:themeColor="text1"/>
          <w:lang w:val="en-GB"/>
        </w:rPr>
        <w:t xml:space="preserve">Convention (Ramsar Sites) </w:t>
      </w:r>
      <w:r w:rsidRPr="00153ADC">
        <w:rPr>
          <w:rFonts w:eastAsia="MS Mincho"/>
          <w:color w:val="000000" w:themeColor="text1"/>
          <w:lang w:val="en-GB"/>
        </w:rPr>
        <w:t>in Malaysia</w:t>
      </w:r>
      <w:r w:rsidR="004F6FE0" w:rsidRPr="00153ADC">
        <w:rPr>
          <w:rFonts w:eastAsia="MS Mincho"/>
          <w:color w:val="000000" w:themeColor="text1"/>
          <w:lang w:val="en-GB"/>
        </w:rPr>
        <w:t xml:space="preserve"> of which</w:t>
      </w:r>
      <w:r w:rsidRPr="00153ADC">
        <w:rPr>
          <w:rFonts w:eastAsia="MS Mincho"/>
          <w:color w:val="000000" w:themeColor="text1"/>
          <w:lang w:val="en-GB"/>
        </w:rPr>
        <w:t xml:space="preserve"> three</w:t>
      </w:r>
      <w:r w:rsidR="004F6FE0" w:rsidRPr="00153ADC">
        <w:rPr>
          <w:rFonts w:eastAsia="MS Mincho"/>
          <w:color w:val="000000" w:themeColor="text1"/>
          <w:lang w:val="en-GB"/>
        </w:rPr>
        <w:t xml:space="preserve"> include freshwater</w:t>
      </w:r>
      <w:r w:rsidRPr="00153ADC">
        <w:rPr>
          <w:rFonts w:eastAsia="MS Mincho"/>
          <w:color w:val="000000" w:themeColor="text1"/>
          <w:lang w:val="en-GB"/>
        </w:rPr>
        <w:t xml:space="preserve"> </w:t>
      </w:r>
      <w:r w:rsidR="004F6FE0" w:rsidRPr="00153ADC">
        <w:rPr>
          <w:rFonts w:eastAsia="MS Mincho"/>
          <w:color w:val="000000" w:themeColor="text1"/>
          <w:lang w:val="en-GB"/>
        </w:rPr>
        <w:t xml:space="preserve">conditions. </w:t>
      </w:r>
      <w:r w:rsidRPr="00153ADC">
        <w:rPr>
          <w:rFonts w:eastAsia="MS Mincho"/>
          <w:color w:val="000000" w:themeColor="text1"/>
          <w:lang w:val="en-GB"/>
        </w:rPr>
        <w:t>These are Tasek Bera, S</w:t>
      </w:r>
      <w:r w:rsidR="004F6FE0" w:rsidRPr="00153ADC">
        <w:rPr>
          <w:rFonts w:eastAsia="MS Mincho"/>
          <w:color w:val="000000" w:themeColor="text1"/>
          <w:lang w:val="en-GB"/>
        </w:rPr>
        <w:t>un</w:t>
      </w:r>
      <w:r w:rsidRPr="00153ADC">
        <w:rPr>
          <w:rFonts w:eastAsia="MS Mincho"/>
          <w:color w:val="000000" w:themeColor="text1"/>
          <w:lang w:val="en-GB"/>
        </w:rPr>
        <w:t>g</w:t>
      </w:r>
      <w:r w:rsidR="004F6FE0" w:rsidRPr="00153ADC">
        <w:rPr>
          <w:rFonts w:eastAsia="MS Mincho"/>
          <w:color w:val="000000" w:themeColor="text1"/>
          <w:lang w:val="en-GB"/>
        </w:rPr>
        <w:t>ai</w:t>
      </w:r>
      <w:r w:rsidRPr="00153ADC">
        <w:rPr>
          <w:rFonts w:eastAsia="MS Mincho"/>
          <w:color w:val="000000" w:themeColor="text1"/>
          <w:lang w:val="en-GB"/>
        </w:rPr>
        <w:t xml:space="preserve"> Pulai and </w:t>
      </w:r>
      <w:r w:rsidR="004F6FE0" w:rsidRPr="00153ADC">
        <w:rPr>
          <w:rFonts w:eastAsia="MS Mincho"/>
          <w:color w:val="000000" w:themeColor="text1"/>
          <w:lang w:val="en-GB"/>
        </w:rPr>
        <w:t xml:space="preserve">the </w:t>
      </w:r>
      <w:r w:rsidRPr="00153ADC">
        <w:rPr>
          <w:rFonts w:eastAsia="MS Mincho"/>
          <w:color w:val="000000" w:themeColor="text1"/>
          <w:lang w:val="en-GB"/>
        </w:rPr>
        <w:t>Lower Kinabatangan-Segama Wetlands, with area</w:t>
      </w:r>
      <w:r w:rsidR="008D0B32" w:rsidRPr="00153ADC">
        <w:rPr>
          <w:rFonts w:eastAsia="MS Mincho"/>
          <w:color w:val="000000" w:themeColor="text1"/>
          <w:lang w:val="en-GB"/>
        </w:rPr>
        <w:t>s</w:t>
      </w:r>
      <w:r w:rsidRPr="00153ADC">
        <w:rPr>
          <w:rFonts w:eastAsia="MS Mincho"/>
          <w:color w:val="000000" w:themeColor="text1"/>
          <w:lang w:val="en-GB"/>
        </w:rPr>
        <w:t xml:space="preserve"> of 38,446 ha, 9,126 ha and 78,803 ha respectively.</w:t>
      </w:r>
      <w:r w:rsidR="00EB7EFE" w:rsidRPr="00153ADC">
        <w:rPr>
          <w:rFonts w:eastAsia="MS Mincho"/>
          <w:color w:val="000000" w:themeColor="text1"/>
          <w:lang w:val="en-GB"/>
        </w:rPr>
        <w:t xml:space="preserve"> </w:t>
      </w:r>
      <w:r w:rsidRPr="00153ADC">
        <w:rPr>
          <w:rFonts w:eastAsia="MS Mincho"/>
          <w:color w:val="000000" w:themeColor="text1"/>
          <w:lang w:val="en-GB"/>
        </w:rPr>
        <w:t>While Malaysia has only 0.2% of the land mass of the world, it has one of the richest fauna and flora in the world, second only to Indonesia in South East Asia. Malaysia is one of the 17 mega-diversity countries in the world, hosting more than 170</w:t>
      </w:r>
      <w:r w:rsidR="000B0DD4" w:rsidRPr="00153ADC">
        <w:rPr>
          <w:rFonts w:eastAsia="MS Mincho"/>
          <w:color w:val="000000" w:themeColor="text1"/>
          <w:lang w:val="en-GB"/>
        </w:rPr>
        <w:t>,</w:t>
      </w:r>
      <w:r w:rsidRPr="00153ADC">
        <w:rPr>
          <w:rFonts w:eastAsia="MS Mincho"/>
          <w:color w:val="000000" w:themeColor="text1"/>
          <w:lang w:val="en-GB"/>
        </w:rPr>
        <w:t>000 fauna and flora species. Riverine</w:t>
      </w:r>
      <w:r w:rsidRPr="00153ADC">
        <w:rPr>
          <w:rFonts w:eastAsia="MS Mincho"/>
          <w:color w:val="000000" w:themeColor="text1"/>
          <w:vertAlign w:val="superscript"/>
          <w:lang w:val="en-GB"/>
        </w:rPr>
        <w:footnoteReference w:id="4"/>
      </w:r>
      <w:r w:rsidRPr="00153ADC">
        <w:rPr>
          <w:rFonts w:eastAsia="MS Mincho"/>
          <w:color w:val="000000" w:themeColor="text1"/>
          <w:lang w:val="en-GB"/>
        </w:rPr>
        <w:t xml:space="preserve"> biodiversity in Malaysia is of global </w:t>
      </w:r>
      <w:r w:rsidRPr="00153ADC">
        <w:rPr>
          <w:rFonts w:eastAsia="MS Mincho"/>
          <w:color w:val="000000" w:themeColor="text1"/>
          <w:lang w:val="en-GB"/>
        </w:rPr>
        <w:lastRenderedPageBreak/>
        <w:t xml:space="preserve">significance.  Malaysia has an estimated 616 species of freshwater fish (Zulkafli </w:t>
      </w:r>
      <w:r w:rsidRPr="00153ADC">
        <w:rPr>
          <w:rFonts w:eastAsia="MS Mincho"/>
          <w:i/>
          <w:color w:val="000000" w:themeColor="text1"/>
          <w:lang w:val="en-GB"/>
        </w:rPr>
        <w:t>et al</w:t>
      </w:r>
      <w:r w:rsidRPr="00153ADC">
        <w:rPr>
          <w:rFonts w:eastAsia="MS Mincho"/>
          <w:color w:val="000000" w:themeColor="text1"/>
          <w:lang w:val="en-GB"/>
        </w:rPr>
        <w:t>., 2010)</w:t>
      </w:r>
      <w:r w:rsidR="00B25C80" w:rsidRPr="00153ADC">
        <w:rPr>
          <w:rStyle w:val="FootnoteReference"/>
          <w:rFonts w:eastAsia="MS Mincho"/>
          <w:color w:val="000000" w:themeColor="text1"/>
          <w:lang w:val="en-GB"/>
        </w:rPr>
        <w:footnoteReference w:id="5"/>
      </w:r>
      <w:r w:rsidRPr="00153ADC">
        <w:rPr>
          <w:rFonts w:eastAsia="MS Mincho"/>
          <w:color w:val="000000" w:themeColor="text1"/>
          <w:lang w:val="en-GB"/>
        </w:rPr>
        <w:t xml:space="preserve">. Other riverine biodiversity includes invertebrate fauna, such as insects </w:t>
      </w:r>
      <w:r w:rsidR="008D0B32" w:rsidRPr="00153ADC">
        <w:rPr>
          <w:rFonts w:eastAsia="MS Mincho"/>
          <w:color w:val="000000" w:themeColor="text1"/>
          <w:lang w:val="en-GB"/>
        </w:rPr>
        <w:t>(</w:t>
      </w:r>
      <w:r w:rsidRPr="00153ADC">
        <w:rPr>
          <w:rFonts w:eastAsia="MS Mincho"/>
          <w:color w:val="000000" w:themeColor="text1"/>
          <w:lang w:val="en-GB"/>
        </w:rPr>
        <w:t>more than 30,000 species</w:t>
      </w:r>
      <w:r w:rsidR="008D0B32" w:rsidRPr="00153ADC">
        <w:rPr>
          <w:rFonts w:eastAsia="MS Mincho"/>
          <w:color w:val="000000" w:themeColor="text1"/>
          <w:lang w:val="en-GB"/>
        </w:rPr>
        <w:t xml:space="preserve">, </w:t>
      </w:r>
      <w:r w:rsidRPr="00153ADC">
        <w:rPr>
          <w:rFonts w:eastAsia="MS Mincho"/>
          <w:iCs/>
          <w:color w:val="000000" w:themeColor="text1"/>
          <w:lang w:val="en-GB"/>
        </w:rPr>
        <w:t>JPS, 2009</w:t>
      </w:r>
      <w:r w:rsidRPr="00153ADC">
        <w:rPr>
          <w:rFonts w:eastAsia="MS Mincho"/>
          <w:color w:val="000000" w:themeColor="text1"/>
          <w:lang w:val="en-GB"/>
        </w:rPr>
        <w:t>)</w:t>
      </w:r>
      <w:r w:rsidR="00B44B5D" w:rsidRPr="00153ADC">
        <w:rPr>
          <w:rStyle w:val="FootnoteReference"/>
          <w:rFonts w:eastAsia="MS Mincho"/>
          <w:color w:val="000000" w:themeColor="text1"/>
          <w:lang w:val="en-GB"/>
        </w:rPr>
        <w:footnoteReference w:id="6"/>
      </w:r>
      <w:r w:rsidRPr="00153ADC">
        <w:rPr>
          <w:rFonts w:eastAsia="MS Mincho"/>
          <w:color w:val="000000" w:themeColor="text1"/>
          <w:lang w:val="en-GB"/>
        </w:rPr>
        <w:t xml:space="preserve">, freshwater crabs </w:t>
      </w:r>
      <w:r w:rsidR="008D0B32" w:rsidRPr="00153ADC">
        <w:rPr>
          <w:rFonts w:eastAsia="MS Mincho"/>
          <w:color w:val="000000" w:themeColor="text1"/>
          <w:lang w:val="en-GB"/>
        </w:rPr>
        <w:t>(</w:t>
      </w:r>
      <w:r w:rsidRPr="00153ADC">
        <w:rPr>
          <w:rFonts w:eastAsia="MS Mincho"/>
          <w:color w:val="000000" w:themeColor="text1"/>
          <w:lang w:val="en-GB"/>
        </w:rPr>
        <w:t>102 species</w:t>
      </w:r>
      <w:r w:rsidR="008D0B32" w:rsidRPr="00153ADC">
        <w:rPr>
          <w:rFonts w:eastAsia="MS Mincho"/>
          <w:color w:val="000000" w:themeColor="text1"/>
          <w:lang w:val="en-GB"/>
        </w:rPr>
        <w:t xml:space="preserve">, </w:t>
      </w:r>
      <w:r w:rsidRPr="00153ADC">
        <w:rPr>
          <w:rFonts w:eastAsia="MS Mincho"/>
          <w:iCs/>
          <w:color w:val="000000" w:themeColor="text1"/>
          <w:lang w:val="en-GB"/>
        </w:rPr>
        <w:t>NRE 2009</w:t>
      </w:r>
      <w:r w:rsidRPr="00153ADC">
        <w:rPr>
          <w:rFonts w:eastAsia="MS Mincho"/>
          <w:color w:val="000000" w:themeColor="text1"/>
          <w:lang w:val="en-GB"/>
        </w:rPr>
        <w:t>)</w:t>
      </w:r>
      <w:r w:rsidR="00B44B5D" w:rsidRPr="00153ADC">
        <w:rPr>
          <w:rStyle w:val="FootnoteReference"/>
          <w:rFonts w:eastAsia="MS Mincho"/>
          <w:color w:val="000000" w:themeColor="text1"/>
          <w:lang w:val="en-GB"/>
        </w:rPr>
        <w:footnoteReference w:id="7"/>
      </w:r>
      <w:r w:rsidRPr="00153ADC">
        <w:rPr>
          <w:rFonts w:eastAsia="MS Mincho"/>
          <w:color w:val="000000" w:themeColor="text1"/>
          <w:lang w:val="en-GB"/>
        </w:rPr>
        <w:t>, mollusk</w:t>
      </w:r>
      <w:r w:rsidR="008D0B32" w:rsidRPr="00153ADC">
        <w:rPr>
          <w:rFonts w:eastAsia="MS Mincho"/>
          <w:color w:val="000000" w:themeColor="text1"/>
          <w:lang w:val="en-GB"/>
        </w:rPr>
        <w:t>s</w:t>
      </w:r>
      <w:r w:rsidRPr="00153ADC">
        <w:rPr>
          <w:rFonts w:eastAsia="MS Mincho"/>
          <w:color w:val="000000" w:themeColor="text1"/>
          <w:lang w:val="en-GB"/>
        </w:rPr>
        <w:t xml:space="preserve"> </w:t>
      </w:r>
      <w:r w:rsidR="008D0B32" w:rsidRPr="00153ADC">
        <w:rPr>
          <w:rFonts w:eastAsia="MS Mincho"/>
          <w:color w:val="000000" w:themeColor="text1"/>
          <w:lang w:val="en-GB"/>
        </w:rPr>
        <w:t>(</w:t>
      </w:r>
      <w:r w:rsidRPr="00153ADC">
        <w:rPr>
          <w:rFonts w:eastAsia="MS Mincho"/>
          <w:color w:val="000000" w:themeColor="text1"/>
          <w:lang w:val="en-GB"/>
        </w:rPr>
        <w:t>150 species</w:t>
      </w:r>
      <w:r w:rsidR="008D0B32" w:rsidRPr="00153ADC">
        <w:rPr>
          <w:rFonts w:eastAsia="MS Mincho"/>
          <w:color w:val="000000" w:themeColor="text1"/>
          <w:lang w:val="en-GB"/>
        </w:rPr>
        <w:t xml:space="preserve">, </w:t>
      </w:r>
      <w:r w:rsidRPr="00153ADC">
        <w:rPr>
          <w:rFonts w:eastAsia="MS Mincho"/>
          <w:iCs/>
          <w:color w:val="000000" w:themeColor="text1"/>
          <w:lang w:val="en-GB"/>
        </w:rPr>
        <w:t>Yang, 1990</w:t>
      </w:r>
      <w:r w:rsidRPr="00153ADC">
        <w:rPr>
          <w:rFonts w:eastAsia="MS Mincho"/>
          <w:color w:val="000000" w:themeColor="text1"/>
          <w:lang w:val="en-GB"/>
        </w:rPr>
        <w:t>)</w:t>
      </w:r>
      <w:r w:rsidR="00B44B5D" w:rsidRPr="00153ADC">
        <w:rPr>
          <w:rStyle w:val="FootnoteReference"/>
          <w:rFonts w:eastAsia="MS Mincho"/>
          <w:color w:val="000000" w:themeColor="text1"/>
          <w:lang w:val="en-GB"/>
        </w:rPr>
        <w:footnoteReference w:id="8"/>
      </w:r>
      <w:r w:rsidRPr="00153ADC">
        <w:rPr>
          <w:rFonts w:eastAsia="MS Mincho"/>
          <w:color w:val="000000" w:themeColor="text1"/>
          <w:lang w:val="en-GB"/>
        </w:rPr>
        <w:t xml:space="preserve"> as well as an unknown number of leeches, oligochates, rotifers, branchiopoda, nematomorpha, nemerteans, nematods, turbilarians and sponges (</w:t>
      </w:r>
      <w:r w:rsidRPr="00153ADC">
        <w:rPr>
          <w:rFonts w:eastAsia="MS Mincho"/>
          <w:iCs/>
          <w:color w:val="000000" w:themeColor="text1"/>
          <w:lang w:val="en-GB"/>
        </w:rPr>
        <w:t>Yule, 2004</w:t>
      </w:r>
      <w:r w:rsidRPr="00153ADC">
        <w:rPr>
          <w:rFonts w:eastAsia="MS Mincho"/>
          <w:color w:val="000000" w:themeColor="text1"/>
          <w:lang w:val="en-GB"/>
        </w:rPr>
        <w:t>)</w:t>
      </w:r>
      <w:r w:rsidR="00B25C80" w:rsidRPr="00153ADC">
        <w:rPr>
          <w:rStyle w:val="FootnoteReference"/>
          <w:rFonts w:eastAsia="MS Mincho"/>
          <w:color w:val="000000" w:themeColor="text1"/>
          <w:lang w:val="en-GB"/>
        </w:rPr>
        <w:footnoteReference w:id="9"/>
      </w:r>
      <w:r w:rsidRPr="00153ADC">
        <w:rPr>
          <w:rFonts w:eastAsia="MS Mincho"/>
          <w:color w:val="000000" w:themeColor="text1"/>
          <w:lang w:val="en-GB"/>
        </w:rPr>
        <w:t xml:space="preserve">. </w:t>
      </w:r>
      <w:r w:rsidR="00FC3A84" w:rsidRPr="00153ADC">
        <w:rPr>
          <w:rFonts w:eastAsia="MS Mincho"/>
          <w:color w:val="000000" w:themeColor="text1"/>
          <w:lang w:val="en-GB"/>
        </w:rPr>
        <w:t xml:space="preserve"> In addition, Irrawaddy Dolphins (</w:t>
      </w:r>
      <w:r w:rsidR="00FC3A84" w:rsidRPr="00153ADC">
        <w:rPr>
          <w:rFonts w:eastAsia="MS Mincho"/>
          <w:i/>
          <w:color w:val="000000" w:themeColor="text1"/>
          <w:lang w:val="en-GB"/>
        </w:rPr>
        <w:t>Orcaella brevirostris</w:t>
      </w:r>
      <w:r w:rsidR="00FC3A84" w:rsidRPr="00153ADC">
        <w:rPr>
          <w:rFonts w:eastAsia="MS Mincho"/>
          <w:color w:val="000000" w:themeColor="text1"/>
          <w:lang w:val="en-GB"/>
        </w:rPr>
        <w:t>)</w:t>
      </w:r>
      <w:r w:rsidR="00FC3A84" w:rsidRPr="00153ADC">
        <w:rPr>
          <w:rStyle w:val="FootnoteReference"/>
          <w:rFonts w:eastAsia="MS Mincho"/>
          <w:color w:val="000000" w:themeColor="text1"/>
          <w:lang w:val="en-GB"/>
        </w:rPr>
        <w:footnoteReference w:id="10"/>
      </w:r>
      <w:r w:rsidR="00FC3A84" w:rsidRPr="00153ADC">
        <w:rPr>
          <w:rFonts w:eastAsia="MS Mincho"/>
          <w:color w:val="000000" w:themeColor="text1"/>
          <w:lang w:val="en-GB"/>
        </w:rPr>
        <w:t xml:space="preserve"> frequently occur in estuarine areas in Malaysia and Dugongs </w:t>
      </w:r>
      <w:r w:rsidR="00FC3A84" w:rsidRPr="00153ADC">
        <w:rPr>
          <w:rFonts w:eastAsia="MS Mincho"/>
          <w:i/>
          <w:color w:val="000000" w:themeColor="text1"/>
          <w:lang w:val="en-GB"/>
        </w:rPr>
        <w:t>Dugong dugon</w:t>
      </w:r>
      <w:r w:rsidR="00FC3A84" w:rsidRPr="00153ADC">
        <w:rPr>
          <w:rFonts w:eastAsia="MS Mincho"/>
          <w:color w:val="000000" w:themeColor="text1"/>
          <w:lang w:val="en-GB"/>
        </w:rPr>
        <w:t xml:space="preserve"> occur in coastal waters with seagrass beds which may be associated with river mouths.</w:t>
      </w:r>
      <w:r w:rsidR="00BF6622" w:rsidRPr="00153ADC">
        <w:rPr>
          <w:rFonts w:eastAsia="MS Mincho"/>
          <w:color w:val="000000" w:themeColor="text1"/>
          <w:lang w:val="en-GB"/>
        </w:rPr>
        <w:t xml:space="preserve"> Estuarine crocodiles </w:t>
      </w:r>
      <w:r w:rsidR="00BF6622" w:rsidRPr="00153ADC">
        <w:rPr>
          <w:rFonts w:eastAsia="MS Mincho"/>
          <w:i/>
          <w:color w:val="000000" w:themeColor="text1"/>
          <w:lang w:val="en-GB"/>
        </w:rPr>
        <w:t>Crocodylus porosus</w:t>
      </w:r>
      <w:r w:rsidR="00BF6622" w:rsidRPr="00153ADC">
        <w:rPr>
          <w:rFonts w:eastAsia="MS Mincho"/>
          <w:color w:val="000000" w:themeColor="text1"/>
          <w:lang w:val="en-GB"/>
        </w:rPr>
        <w:t xml:space="preserve"> still occur in the lower reaches of some rivers, while the False Gharial </w:t>
      </w:r>
      <w:r w:rsidR="00BF6622" w:rsidRPr="00153ADC">
        <w:rPr>
          <w:rFonts w:eastAsia="MS Mincho"/>
          <w:i/>
          <w:color w:val="000000" w:themeColor="text1"/>
          <w:lang w:val="en-GB"/>
        </w:rPr>
        <w:t>Tomistoma schlegeli</w:t>
      </w:r>
      <w:r w:rsidR="00BF6622" w:rsidRPr="00153ADC">
        <w:rPr>
          <w:rFonts w:eastAsia="MS Mincho"/>
          <w:color w:val="000000" w:themeColor="text1"/>
          <w:lang w:val="en-GB"/>
        </w:rPr>
        <w:t xml:space="preserve"> is a very scarce and localized inhabitat of freshwater rivers and swamps. </w:t>
      </w:r>
    </w:p>
    <w:p w14:paraId="09C18FDC" w14:textId="77777777" w:rsidR="00935B04" w:rsidRPr="00153ADC" w:rsidRDefault="00935B04" w:rsidP="00B4213B">
      <w:pPr>
        <w:pStyle w:val="ListParagraph"/>
        <w:rPr>
          <w:rFonts w:eastAsia="MS Mincho"/>
          <w:color w:val="000000" w:themeColor="text1"/>
          <w:lang w:val="en-GB"/>
        </w:rPr>
      </w:pPr>
    </w:p>
    <w:p w14:paraId="0F2476B0" w14:textId="70FF341A" w:rsidR="00935B04" w:rsidRPr="00153ADC" w:rsidRDefault="008D0B32" w:rsidP="00935B04">
      <w:pPr>
        <w:pStyle w:val="NumberedParas"/>
        <w:rPr>
          <w:rFonts w:eastAsia="MS Mincho"/>
          <w:color w:val="000000" w:themeColor="text1"/>
          <w:lang w:val="en-GB"/>
        </w:rPr>
      </w:pPr>
      <w:r w:rsidRPr="00153ADC">
        <w:rPr>
          <w:rFonts w:eastAsia="MS Mincho"/>
          <w:color w:val="000000" w:themeColor="text1"/>
          <w:lang w:val="en-GB"/>
        </w:rPr>
        <w:t xml:space="preserve">In addition to aquatic biodiversity, </w:t>
      </w:r>
      <w:r w:rsidR="00935B04" w:rsidRPr="00153ADC">
        <w:rPr>
          <w:rFonts w:eastAsia="MS Mincho"/>
          <w:color w:val="000000" w:themeColor="text1"/>
          <w:lang w:val="en-GB"/>
        </w:rPr>
        <w:t xml:space="preserve">rivers provide important habitats and serve as feeding and breeding grounds within the their fringing vegetation. Thus </w:t>
      </w:r>
      <w:r w:rsidRPr="00153ADC">
        <w:rPr>
          <w:rFonts w:eastAsia="MS Mincho"/>
          <w:color w:val="000000" w:themeColor="text1"/>
          <w:lang w:val="en-GB"/>
        </w:rPr>
        <w:t xml:space="preserve">riverine biodiversity includes the </w:t>
      </w:r>
      <w:r w:rsidR="00B25C80" w:rsidRPr="00153ADC">
        <w:rPr>
          <w:rFonts w:eastAsia="MS Mincho"/>
          <w:color w:val="000000" w:themeColor="text1"/>
          <w:lang w:val="en-GB"/>
        </w:rPr>
        <w:t>flora and fauna</w:t>
      </w:r>
      <w:r w:rsidRPr="00153ADC">
        <w:rPr>
          <w:rFonts w:eastAsia="MS Mincho"/>
          <w:color w:val="000000" w:themeColor="text1"/>
          <w:lang w:val="en-GB"/>
        </w:rPr>
        <w:t xml:space="preserve"> which </w:t>
      </w:r>
      <w:r w:rsidRPr="00153ADC">
        <w:rPr>
          <w:rFonts w:eastAsia="MS Mincho"/>
          <w:color w:val="000000" w:themeColor="text1"/>
          <w:lang w:val="en-GB"/>
        </w:rPr>
        <w:lastRenderedPageBreak/>
        <w:t xml:space="preserve">occur along the river corridor </w:t>
      </w:r>
      <w:r w:rsidR="00935B04" w:rsidRPr="00153ADC">
        <w:rPr>
          <w:rFonts w:eastAsia="MS Mincho"/>
          <w:color w:val="000000" w:themeColor="text1"/>
          <w:lang w:val="en-GB"/>
        </w:rPr>
        <w:t xml:space="preserve">(riparian species) </w:t>
      </w:r>
      <w:r w:rsidRPr="00153ADC">
        <w:rPr>
          <w:rFonts w:eastAsia="MS Mincho"/>
          <w:color w:val="000000" w:themeColor="text1"/>
          <w:lang w:val="en-GB"/>
        </w:rPr>
        <w:t>and upper catchment. T</w:t>
      </w:r>
      <w:r w:rsidR="00A35233" w:rsidRPr="00153ADC">
        <w:rPr>
          <w:rFonts w:eastAsia="MS Mincho"/>
          <w:color w:val="000000" w:themeColor="text1"/>
          <w:lang w:val="en-GB"/>
        </w:rPr>
        <w:t>otal</w:t>
      </w:r>
      <w:r w:rsidRPr="00153ADC">
        <w:rPr>
          <w:rFonts w:eastAsia="MS Mincho"/>
          <w:color w:val="000000" w:themeColor="text1"/>
          <w:lang w:val="en-GB"/>
        </w:rPr>
        <w:t>s</w:t>
      </w:r>
      <w:r w:rsidR="00A35233" w:rsidRPr="00153ADC">
        <w:rPr>
          <w:rFonts w:eastAsia="MS Mincho"/>
          <w:color w:val="000000" w:themeColor="text1"/>
          <w:lang w:val="en-GB"/>
        </w:rPr>
        <w:t xml:space="preserve"> of 567 species of reptiles, 242 species of amphibians and 742 species of avifauna </w:t>
      </w:r>
      <w:r w:rsidRPr="00153ADC">
        <w:rPr>
          <w:rFonts w:eastAsia="MS Mincho"/>
          <w:color w:val="000000" w:themeColor="text1"/>
          <w:lang w:val="en-GB"/>
        </w:rPr>
        <w:t xml:space="preserve">have been </w:t>
      </w:r>
      <w:r w:rsidR="00A35233" w:rsidRPr="00153ADC">
        <w:rPr>
          <w:rFonts w:eastAsia="MS Mincho"/>
          <w:color w:val="000000" w:themeColor="text1"/>
          <w:lang w:val="en-GB"/>
        </w:rPr>
        <w:t>recorded in Malaysia (NRE, 2009)</w:t>
      </w:r>
      <w:r w:rsidRPr="00153ADC">
        <w:rPr>
          <w:rFonts w:eastAsia="MS Mincho"/>
          <w:color w:val="000000" w:themeColor="text1"/>
          <w:lang w:val="en-GB"/>
        </w:rPr>
        <w:t>, an unquantified – but large - number of which occur in riparian corridors and catchment areas.</w:t>
      </w:r>
      <w:r w:rsidR="00EB7EFE" w:rsidRPr="00153ADC">
        <w:rPr>
          <w:rFonts w:eastAsia="MS Mincho"/>
          <w:color w:val="000000" w:themeColor="text1"/>
          <w:lang w:val="en-GB"/>
        </w:rPr>
        <w:t xml:space="preserve"> </w:t>
      </w:r>
      <w:r w:rsidR="00FC3A84" w:rsidRPr="00153ADC">
        <w:rPr>
          <w:rFonts w:eastAsia="MS Mincho"/>
          <w:color w:val="000000" w:themeColor="text1"/>
          <w:lang w:val="en-GB"/>
        </w:rPr>
        <w:t xml:space="preserve">Key species for biodiversity conservation associated with riparian zones include </w:t>
      </w:r>
      <w:r w:rsidR="00935B04" w:rsidRPr="00153ADC">
        <w:rPr>
          <w:rFonts w:eastAsia="MS Mincho"/>
          <w:color w:val="000000" w:themeColor="text1"/>
          <w:lang w:val="en-GB"/>
        </w:rPr>
        <w:t>the Malayan Tiger (</w:t>
      </w:r>
      <w:r w:rsidR="00935B04" w:rsidRPr="00153ADC">
        <w:rPr>
          <w:rFonts w:eastAsia="MS Mincho"/>
          <w:i/>
          <w:color w:val="000000" w:themeColor="text1"/>
          <w:lang w:val="en-GB"/>
        </w:rPr>
        <w:t>Panthera tigris jacksoni</w:t>
      </w:r>
      <w:r w:rsidR="00935B04" w:rsidRPr="00153ADC">
        <w:rPr>
          <w:rFonts w:eastAsia="MS Mincho"/>
          <w:color w:val="000000" w:themeColor="text1"/>
          <w:lang w:val="en-GB"/>
        </w:rPr>
        <w:t>)</w:t>
      </w:r>
      <w:r w:rsidR="00FC3A84" w:rsidRPr="00153ADC">
        <w:rPr>
          <w:rFonts w:eastAsia="MS Mincho"/>
          <w:color w:val="000000" w:themeColor="text1"/>
          <w:lang w:val="en-GB"/>
        </w:rPr>
        <w:t xml:space="preserve"> EN</w:t>
      </w:r>
      <w:r w:rsidR="00935B04" w:rsidRPr="00153ADC">
        <w:rPr>
          <w:rFonts w:eastAsia="MS Mincho"/>
          <w:color w:val="000000" w:themeColor="text1"/>
          <w:lang w:val="en-GB"/>
        </w:rPr>
        <w:t xml:space="preserve">, </w:t>
      </w:r>
      <w:r w:rsidR="00FC3A84" w:rsidRPr="00153ADC">
        <w:rPr>
          <w:rFonts w:eastAsia="MS Mincho"/>
          <w:color w:val="000000" w:themeColor="text1"/>
          <w:lang w:val="en-GB"/>
        </w:rPr>
        <w:t>a</w:t>
      </w:r>
      <w:r w:rsidR="00935B04" w:rsidRPr="00153ADC">
        <w:rPr>
          <w:rFonts w:eastAsia="MS Mincho"/>
          <w:color w:val="000000" w:themeColor="text1"/>
          <w:lang w:val="en-GB"/>
        </w:rPr>
        <w:t xml:space="preserve"> tiger subspecies found only in Peninsular Malaysia. According to WWF Malaysia, only 250 – 340 individuals of Malayan Tiger are currently extant, mostly in Pahang, Perak, Kelantan and Terengganu. In Sabah and Sarawak, the Kinabatangan</w:t>
      </w:r>
      <w:r w:rsidR="00FC3A84" w:rsidRPr="00153ADC">
        <w:rPr>
          <w:rFonts w:eastAsia="MS Mincho"/>
          <w:color w:val="000000" w:themeColor="text1"/>
          <w:lang w:val="en-GB"/>
        </w:rPr>
        <w:t>, Segama</w:t>
      </w:r>
      <w:r w:rsidR="00935B04" w:rsidRPr="00153ADC">
        <w:rPr>
          <w:rFonts w:eastAsia="MS Mincho"/>
          <w:color w:val="000000" w:themeColor="text1"/>
          <w:lang w:val="en-GB"/>
        </w:rPr>
        <w:t xml:space="preserve"> and Rajang river</w:t>
      </w:r>
      <w:r w:rsidR="00FC3A84" w:rsidRPr="00153ADC">
        <w:rPr>
          <w:rFonts w:eastAsia="MS Mincho"/>
          <w:color w:val="000000" w:themeColor="text1"/>
          <w:lang w:val="en-GB"/>
        </w:rPr>
        <w:t xml:space="preserve"> floodplains amongst others</w:t>
      </w:r>
      <w:r w:rsidR="00935B04" w:rsidRPr="00153ADC">
        <w:rPr>
          <w:rFonts w:eastAsia="MS Mincho"/>
          <w:color w:val="000000" w:themeColor="text1"/>
          <w:lang w:val="en-GB"/>
        </w:rPr>
        <w:t xml:space="preserve"> </w:t>
      </w:r>
      <w:r w:rsidR="00FC3A84" w:rsidRPr="00153ADC">
        <w:rPr>
          <w:rFonts w:eastAsia="MS Mincho"/>
          <w:color w:val="000000" w:themeColor="text1"/>
          <w:lang w:val="en-GB"/>
        </w:rPr>
        <w:t>are</w:t>
      </w:r>
      <w:r w:rsidR="00935B04" w:rsidRPr="00153ADC">
        <w:rPr>
          <w:rFonts w:eastAsia="MS Mincho"/>
          <w:color w:val="000000" w:themeColor="text1"/>
          <w:lang w:val="en-GB"/>
        </w:rPr>
        <w:t xml:space="preserve"> home to endangered species such as the </w:t>
      </w:r>
      <w:r w:rsidR="00FC3A84" w:rsidRPr="00153ADC">
        <w:rPr>
          <w:rFonts w:eastAsia="MS Mincho"/>
          <w:color w:val="000000" w:themeColor="text1"/>
          <w:lang w:val="en-GB"/>
        </w:rPr>
        <w:t>Bornean o</w:t>
      </w:r>
      <w:r w:rsidR="00935B04" w:rsidRPr="00153ADC">
        <w:rPr>
          <w:rFonts w:eastAsia="MS Mincho"/>
          <w:color w:val="000000" w:themeColor="text1"/>
          <w:lang w:val="en-GB"/>
        </w:rPr>
        <w:t>rangutan (</w:t>
      </w:r>
      <w:r w:rsidR="00935B04" w:rsidRPr="00153ADC">
        <w:rPr>
          <w:rFonts w:eastAsia="MS Mincho"/>
          <w:i/>
          <w:color w:val="000000" w:themeColor="text1"/>
          <w:lang w:val="en-GB"/>
        </w:rPr>
        <w:t xml:space="preserve">Pongo </w:t>
      </w:r>
      <w:r w:rsidR="00FC3A84" w:rsidRPr="00153ADC">
        <w:rPr>
          <w:rFonts w:eastAsia="MS Mincho"/>
          <w:i/>
          <w:color w:val="000000" w:themeColor="text1"/>
          <w:lang w:val="en-GB"/>
        </w:rPr>
        <w:t>pygmaeus</w:t>
      </w:r>
      <w:r w:rsidR="00935B04" w:rsidRPr="00153ADC">
        <w:rPr>
          <w:rFonts w:eastAsia="MS Mincho"/>
          <w:color w:val="000000" w:themeColor="text1"/>
          <w:lang w:val="en-GB"/>
        </w:rPr>
        <w:t>)</w:t>
      </w:r>
      <w:r w:rsidR="00FC3A84" w:rsidRPr="00153ADC">
        <w:rPr>
          <w:rFonts w:eastAsia="MS Mincho"/>
          <w:color w:val="000000" w:themeColor="text1"/>
          <w:lang w:val="en-GB"/>
        </w:rPr>
        <w:t xml:space="preserve"> and</w:t>
      </w:r>
      <w:r w:rsidR="00935B04" w:rsidRPr="00153ADC">
        <w:rPr>
          <w:rFonts w:eastAsia="MS Mincho"/>
          <w:color w:val="000000" w:themeColor="text1"/>
          <w:lang w:val="en-GB"/>
        </w:rPr>
        <w:t xml:space="preserve"> Proboscis Monkey (</w:t>
      </w:r>
      <w:r w:rsidR="00935B04" w:rsidRPr="00153ADC">
        <w:rPr>
          <w:rFonts w:eastAsia="MS Mincho"/>
          <w:i/>
          <w:color w:val="000000" w:themeColor="text1"/>
          <w:lang w:val="en-GB"/>
        </w:rPr>
        <w:t xml:space="preserve">Nasalis </w:t>
      </w:r>
      <w:r w:rsidR="00FC3A84" w:rsidRPr="00153ADC">
        <w:rPr>
          <w:rFonts w:eastAsia="MS Mincho"/>
          <w:i/>
          <w:color w:val="000000" w:themeColor="text1"/>
          <w:lang w:val="en-GB"/>
        </w:rPr>
        <w:t>larvatus</w:t>
      </w:r>
      <w:r w:rsidR="00935B04" w:rsidRPr="00153ADC">
        <w:rPr>
          <w:rFonts w:eastAsia="MS Mincho"/>
          <w:color w:val="000000" w:themeColor="text1"/>
          <w:lang w:val="en-GB"/>
        </w:rPr>
        <w:t xml:space="preserve">). Moreover, </w:t>
      </w:r>
      <w:r w:rsidR="00FC3A84" w:rsidRPr="00153ADC">
        <w:rPr>
          <w:rFonts w:eastAsia="MS Mincho"/>
          <w:color w:val="000000" w:themeColor="text1"/>
          <w:lang w:val="en-GB"/>
        </w:rPr>
        <w:t xml:space="preserve">the </w:t>
      </w:r>
      <w:r w:rsidR="00935B04" w:rsidRPr="00153ADC">
        <w:rPr>
          <w:rFonts w:eastAsia="MS Mincho"/>
          <w:color w:val="000000" w:themeColor="text1"/>
          <w:lang w:val="en-GB"/>
        </w:rPr>
        <w:t>lower Kinabatangan river is also one of two areas in the world that supports ten primate species i.e. two prosimians (tarsier and slow loris); six old world monkeys (pig tailed macaques, proboscis monkey, silvered langur, maroon langur and grey langur); one lesser ape (Bornean gibbon); and one great ape (</w:t>
      </w:r>
      <w:r w:rsidR="00FC3A84" w:rsidRPr="00153ADC">
        <w:rPr>
          <w:rFonts w:eastAsia="MS Mincho"/>
          <w:color w:val="000000" w:themeColor="text1"/>
          <w:lang w:val="en-GB"/>
        </w:rPr>
        <w:t>o</w:t>
      </w:r>
      <w:r w:rsidR="00935B04" w:rsidRPr="00153ADC">
        <w:rPr>
          <w:rFonts w:eastAsia="MS Mincho"/>
          <w:color w:val="000000" w:themeColor="text1"/>
          <w:lang w:val="en-GB"/>
        </w:rPr>
        <w:t xml:space="preserve">rangutan), as reported by WWF Malaysia. </w:t>
      </w:r>
      <w:r w:rsidR="00FC3A84" w:rsidRPr="00153ADC">
        <w:rPr>
          <w:rFonts w:eastAsia="MS Mincho"/>
          <w:color w:val="000000" w:themeColor="text1"/>
          <w:lang w:val="en-GB"/>
        </w:rPr>
        <w:t xml:space="preserve">The lower Kinabatangan floodplain is particular importance for conservation  of </w:t>
      </w:r>
      <w:r w:rsidR="00935B04" w:rsidRPr="00153ADC">
        <w:rPr>
          <w:rFonts w:eastAsia="MS Mincho"/>
          <w:color w:val="000000" w:themeColor="text1"/>
          <w:lang w:val="en-GB"/>
        </w:rPr>
        <w:t xml:space="preserve">the </w:t>
      </w:r>
      <w:r w:rsidR="00FC3A84" w:rsidRPr="00153ADC">
        <w:rPr>
          <w:rFonts w:eastAsia="MS Mincho"/>
          <w:color w:val="000000" w:themeColor="text1"/>
          <w:lang w:val="en-GB"/>
        </w:rPr>
        <w:t xml:space="preserve">orangutan – for instance, </w:t>
      </w:r>
      <w:r w:rsidR="00935B04" w:rsidRPr="00153ADC">
        <w:rPr>
          <w:rFonts w:eastAsia="MS Mincho"/>
          <w:color w:val="000000" w:themeColor="text1"/>
          <w:lang w:val="en-GB"/>
        </w:rPr>
        <w:t>a study by Ancrenaz et al. (2005)</w:t>
      </w:r>
      <w:r w:rsidR="00B25C80" w:rsidRPr="00153ADC">
        <w:rPr>
          <w:rStyle w:val="FootnoteReference"/>
          <w:rFonts w:eastAsia="MS Mincho"/>
          <w:color w:val="000000" w:themeColor="text1"/>
          <w:lang w:val="en-GB"/>
        </w:rPr>
        <w:footnoteReference w:id="11"/>
      </w:r>
      <w:r w:rsidR="00935B04" w:rsidRPr="00153ADC">
        <w:rPr>
          <w:rFonts w:eastAsia="MS Mincho"/>
          <w:color w:val="000000" w:themeColor="text1"/>
          <w:lang w:val="en-GB"/>
        </w:rPr>
        <w:t xml:space="preserve"> reported 1,700 individuals on the north side of the upper Kinabatangan river and 1,100 individuals in Kinabatangan Wildlife Sanctuary.</w:t>
      </w:r>
      <w:r w:rsidR="00B25C80" w:rsidRPr="00153ADC">
        <w:rPr>
          <w:rFonts w:eastAsia="MS Mincho"/>
          <w:color w:val="000000" w:themeColor="text1"/>
          <w:lang w:val="en-GB"/>
        </w:rPr>
        <w:t xml:space="preserve"> Conservation areas </w:t>
      </w:r>
      <w:r w:rsidR="00FC3A84" w:rsidRPr="00153ADC">
        <w:rPr>
          <w:rFonts w:eastAsia="MS Mincho"/>
          <w:color w:val="000000" w:themeColor="text1"/>
          <w:lang w:val="en-GB"/>
        </w:rPr>
        <w:t xml:space="preserve"> Further species are listed for the demonstration sites </w:t>
      </w:r>
      <w:r w:rsidR="00B25C80" w:rsidRPr="00153ADC">
        <w:rPr>
          <w:rFonts w:eastAsia="MS Mincho"/>
          <w:color w:val="000000" w:themeColor="text1"/>
          <w:lang w:val="en-GB"/>
        </w:rPr>
        <w:t xml:space="preserve">in </w:t>
      </w:r>
      <w:r w:rsidR="00B25C80" w:rsidRPr="00153ADC">
        <w:rPr>
          <w:rFonts w:eastAsia="MS Mincho"/>
          <w:b/>
          <w:color w:val="000000" w:themeColor="text1"/>
          <w:lang w:val="en-GB"/>
        </w:rPr>
        <w:t xml:space="preserve">Table </w:t>
      </w:r>
      <w:r w:rsidR="009C3D77" w:rsidRPr="00153ADC">
        <w:rPr>
          <w:rFonts w:eastAsia="MS Mincho"/>
          <w:b/>
          <w:color w:val="000000" w:themeColor="text1"/>
          <w:lang w:val="en-GB"/>
        </w:rPr>
        <w:t>4</w:t>
      </w:r>
      <w:r w:rsidR="00B25C80" w:rsidRPr="00153ADC">
        <w:rPr>
          <w:rFonts w:eastAsia="MS Mincho"/>
          <w:color w:val="000000" w:themeColor="text1"/>
          <w:lang w:val="en-GB"/>
        </w:rPr>
        <w:t xml:space="preserve"> below and in </w:t>
      </w:r>
      <w:r w:rsidR="00B25C80" w:rsidRPr="00153ADC">
        <w:rPr>
          <w:rFonts w:eastAsia="MS Mincho"/>
          <w:b/>
          <w:color w:val="000000" w:themeColor="text1"/>
          <w:lang w:val="en-GB"/>
        </w:rPr>
        <w:t>Annex 3</w:t>
      </w:r>
      <w:r w:rsidR="00B25C80" w:rsidRPr="00153ADC">
        <w:rPr>
          <w:rFonts w:eastAsia="MS Mincho"/>
          <w:color w:val="000000" w:themeColor="text1"/>
          <w:lang w:val="en-GB"/>
        </w:rPr>
        <w:t xml:space="preserve">. </w:t>
      </w:r>
    </w:p>
    <w:p w14:paraId="04EA0799" w14:textId="77777777" w:rsidR="00935B04" w:rsidRPr="00153ADC" w:rsidRDefault="00935B04" w:rsidP="00B4213B">
      <w:pPr>
        <w:pStyle w:val="NumberedParas"/>
        <w:numPr>
          <w:ilvl w:val="0"/>
          <w:numId w:val="0"/>
        </w:numPr>
        <w:rPr>
          <w:rFonts w:eastAsia="MS Mincho"/>
          <w:color w:val="000000" w:themeColor="text1"/>
          <w:lang w:val="en-GB"/>
        </w:rPr>
      </w:pPr>
    </w:p>
    <w:p w14:paraId="21322945" w14:textId="7B20AED9" w:rsidR="00935B04" w:rsidRPr="00153ADC" w:rsidRDefault="00935B04" w:rsidP="00B4213B">
      <w:pPr>
        <w:pStyle w:val="NumberedParas"/>
        <w:rPr>
          <w:rFonts w:eastAsia="MS Mincho"/>
          <w:color w:val="000000" w:themeColor="text1"/>
          <w:lang w:val="en-GB"/>
        </w:rPr>
      </w:pPr>
      <w:r w:rsidRPr="00153ADC">
        <w:rPr>
          <w:rFonts w:eastAsia="MS Mincho"/>
          <w:color w:val="000000" w:themeColor="text1"/>
          <w:lang w:val="en-GB"/>
        </w:rPr>
        <w:t xml:space="preserve">The length of each habitat sub-system varies from river to river, but it is important to note that all freshwater aquatic organisms have evolved to adapt to specific niches in each sub-system. Thus, there is a river-specific gradation in diversity along the length of all rivers from source to estuary. This had led to a degree of endemicity that is characteristic of each river system. For instance, the Perak River supports </w:t>
      </w:r>
      <w:r w:rsidRPr="00153ADC">
        <w:rPr>
          <w:rFonts w:eastAsia="MS Mincho"/>
          <w:color w:val="000000" w:themeColor="text1"/>
          <w:lang w:val="en-GB"/>
        </w:rPr>
        <w:lastRenderedPageBreak/>
        <w:t>substantial populations of the Jullien's Golden Carp or Temoleh (</w:t>
      </w:r>
      <w:r w:rsidRPr="00153ADC">
        <w:rPr>
          <w:rFonts w:eastAsia="MS Mincho"/>
          <w:i/>
          <w:color w:val="000000" w:themeColor="text1"/>
          <w:lang w:val="en-GB"/>
        </w:rPr>
        <w:t>Probarbus jullieni</w:t>
      </w:r>
      <w:r w:rsidRPr="00153ADC">
        <w:rPr>
          <w:rFonts w:eastAsia="MS Mincho"/>
          <w:color w:val="000000" w:themeColor="text1"/>
          <w:lang w:val="en-GB"/>
        </w:rPr>
        <w:t>), while the Pahang River is characterised by several Pangasid species or Patin (</w:t>
      </w:r>
      <w:r w:rsidRPr="00153ADC">
        <w:rPr>
          <w:rFonts w:eastAsia="MS Mincho"/>
          <w:i/>
          <w:color w:val="000000" w:themeColor="text1"/>
          <w:lang w:val="en-GB"/>
        </w:rPr>
        <w:t>Pangasius pangasius, Pangasius micronemus</w:t>
      </w:r>
      <w:r w:rsidRPr="00153ADC">
        <w:rPr>
          <w:rFonts w:eastAsia="MS Mincho"/>
          <w:color w:val="000000" w:themeColor="text1"/>
          <w:lang w:val="en-GB"/>
        </w:rPr>
        <w:t>) (Mohsin and Ambak, 1983)</w:t>
      </w:r>
      <w:r w:rsidR="00B25C80" w:rsidRPr="00153ADC">
        <w:rPr>
          <w:rStyle w:val="FootnoteReference"/>
          <w:rFonts w:eastAsia="MS Mincho"/>
          <w:color w:val="000000" w:themeColor="text1"/>
          <w:lang w:val="en-GB"/>
        </w:rPr>
        <w:footnoteReference w:id="12"/>
      </w:r>
      <w:r w:rsidRPr="00153ADC">
        <w:rPr>
          <w:rFonts w:eastAsia="MS Mincho"/>
          <w:color w:val="000000" w:themeColor="text1"/>
          <w:lang w:val="en-GB"/>
        </w:rPr>
        <w:t>. The Borneo River Shark (</w:t>
      </w:r>
      <w:r w:rsidRPr="00153ADC">
        <w:rPr>
          <w:rFonts w:eastAsia="MS Mincho"/>
          <w:i/>
          <w:color w:val="000000" w:themeColor="text1"/>
          <w:lang w:val="en-GB"/>
        </w:rPr>
        <w:t>Glyphis fowlerae</w:t>
      </w:r>
      <w:r w:rsidRPr="00153ADC">
        <w:rPr>
          <w:rFonts w:eastAsia="MS Mincho"/>
          <w:color w:val="000000" w:themeColor="text1"/>
          <w:lang w:val="en-GB"/>
        </w:rPr>
        <w:t>) is endemic to the Kinabatangan while the Rajang is famous for its mahseer populations</w:t>
      </w:r>
      <w:r w:rsidR="007D1B66" w:rsidRPr="00153ADC">
        <w:rPr>
          <w:rStyle w:val="FootnoteReference"/>
          <w:rFonts w:eastAsia="MS Mincho"/>
          <w:color w:val="000000" w:themeColor="text1"/>
          <w:lang w:val="en-GB"/>
        </w:rPr>
        <w:footnoteReference w:id="13"/>
      </w:r>
      <w:r w:rsidRPr="00153ADC">
        <w:rPr>
          <w:rFonts w:eastAsia="MS Mincho"/>
          <w:color w:val="000000" w:themeColor="text1"/>
          <w:lang w:val="en-GB"/>
        </w:rPr>
        <w:t>.</w:t>
      </w:r>
    </w:p>
    <w:p w14:paraId="1C65F9F1" w14:textId="77777777" w:rsidR="008D0B32" w:rsidRPr="00153ADC" w:rsidRDefault="008D0B32" w:rsidP="00B4213B">
      <w:pPr>
        <w:pStyle w:val="ListParagraph"/>
        <w:rPr>
          <w:rFonts w:eastAsia="MS Mincho"/>
          <w:color w:val="000000" w:themeColor="text1"/>
          <w:lang w:val="en-GB"/>
        </w:rPr>
      </w:pPr>
    </w:p>
    <w:p w14:paraId="1816DC4F" w14:textId="097EC71B" w:rsidR="00A35233" w:rsidRPr="00153ADC" w:rsidRDefault="00A35233" w:rsidP="00DD4F89">
      <w:pPr>
        <w:pStyle w:val="NumberedParas"/>
        <w:rPr>
          <w:rFonts w:eastAsia="MS Mincho"/>
          <w:color w:val="000000" w:themeColor="text1"/>
          <w:lang w:val="en-GB"/>
        </w:rPr>
      </w:pPr>
      <w:r w:rsidRPr="00153ADC">
        <w:rPr>
          <w:rFonts w:eastAsia="MS Mincho"/>
          <w:color w:val="000000" w:themeColor="text1"/>
          <w:lang w:val="en-GB"/>
        </w:rPr>
        <w:t xml:space="preserve">Malaysia has a broad range of aquatic ecosystems including rivers, lakes, swamps and man-made wetland habitats such as reservoirs and rice-fields, which together cover between 12-15% of the country’s land area. </w:t>
      </w:r>
      <w:r w:rsidRPr="00153ADC">
        <w:rPr>
          <w:rFonts w:eastAsia="MS Mincho"/>
          <w:color w:val="000000" w:themeColor="text1"/>
        </w:rPr>
        <w:t xml:space="preserve">The freshwater and peat swamp forests are </w:t>
      </w:r>
      <w:r w:rsidR="007F4559" w:rsidRPr="00153ADC">
        <w:rPr>
          <w:rFonts w:eastAsia="MS Mincho"/>
          <w:color w:val="000000" w:themeColor="text1"/>
        </w:rPr>
        <w:t>usually</w:t>
      </w:r>
      <w:r w:rsidRPr="00153ADC">
        <w:rPr>
          <w:rFonts w:eastAsia="MS Mincho"/>
          <w:color w:val="000000" w:themeColor="text1"/>
        </w:rPr>
        <w:t xml:space="preserve"> associated with rivers and feature vegetation adapted to </w:t>
      </w:r>
      <w:r w:rsidR="008D0B32" w:rsidRPr="00153ADC">
        <w:rPr>
          <w:rFonts w:eastAsia="MS Mincho"/>
          <w:color w:val="000000" w:themeColor="text1"/>
        </w:rPr>
        <w:t xml:space="preserve">the </w:t>
      </w:r>
      <w:r w:rsidRPr="00153ADC">
        <w:rPr>
          <w:rFonts w:eastAsia="MS Mincho"/>
          <w:color w:val="000000" w:themeColor="text1"/>
        </w:rPr>
        <w:t>freshwater environment</w:t>
      </w:r>
      <w:r w:rsidR="008D0B32" w:rsidRPr="00153ADC">
        <w:rPr>
          <w:rFonts w:eastAsia="MS Mincho"/>
          <w:color w:val="000000" w:themeColor="text1"/>
        </w:rPr>
        <w:t xml:space="preserve">, experiencing seasonal flooding </w:t>
      </w:r>
      <w:r w:rsidR="007F4559" w:rsidRPr="00153ADC">
        <w:rPr>
          <w:rFonts w:eastAsia="MS Mincho"/>
          <w:color w:val="000000" w:themeColor="text1"/>
        </w:rPr>
        <w:t>as part of natural</w:t>
      </w:r>
      <w:r w:rsidR="008D0B32" w:rsidRPr="00153ADC">
        <w:rPr>
          <w:rFonts w:eastAsia="MS Mincho"/>
          <w:color w:val="000000" w:themeColor="text1"/>
        </w:rPr>
        <w:t xml:space="preserve"> river </w:t>
      </w:r>
      <w:r w:rsidR="007F4559" w:rsidRPr="00153ADC">
        <w:rPr>
          <w:rFonts w:eastAsia="MS Mincho"/>
          <w:color w:val="000000" w:themeColor="text1"/>
        </w:rPr>
        <w:t xml:space="preserve">floodplain </w:t>
      </w:r>
      <w:r w:rsidR="008D0B32" w:rsidRPr="00153ADC">
        <w:rPr>
          <w:rFonts w:eastAsia="MS Mincho"/>
          <w:color w:val="000000" w:themeColor="text1"/>
        </w:rPr>
        <w:t>systems</w:t>
      </w:r>
      <w:r w:rsidRPr="00153ADC">
        <w:rPr>
          <w:rFonts w:eastAsia="MS Mincho"/>
          <w:color w:val="000000" w:themeColor="text1"/>
          <w:lang w:val="en-GB"/>
        </w:rPr>
        <w:t xml:space="preserve">. </w:t>
      </w:r>
      <w:r w:rsidR="007F4559" w:rsidRPr="00153ADC">
        <w:rPr>
          <w:rFonts w:eastAsia="MS Mincho"/>
          <w:color w:val="000000" w:themeColor="text1"/>
          <w:lang w:val="en-GB"/>
        </w:rPr>
        <w:t xml:space="preserve">Peat swamp forests feature blackwater streams with characteristic fish communities. </w:t>
      </w:r>
      <w:r w:rsidRPr="00153ADC">
        <w:rPr>
          <w:rFonts w:eastAsia="MS Mincho"/>
          <w:color w:val="000000" w:themeColor="text1"/>
          <w:lang w:val="en-GB"/>
        </w:rPr>
        <w:t xml:space="preserve">Riparian vegetation in the country can be categorised into three groups, namely emergent aquatic and semi-aquatic plants, terrestrial overstorey (canopy) and terrestrial understorey (cover). The </w:t>
      </w:r>
      <w:r w:rsidR="007F4559" w:rsidRPr="00153ADC">
        <w:rPr>
          <w:rFonts w:eastAsia="MS Mincho"/>
          <w:color w:val="000000" w:themeColor="text1"/>
          <w:lang w:val="en-GB"/>
        </w:rPr>
        <w:t xml:space="preserve">plant </w:t>
      </w:r>
      <w:r w:rsidRPr="00153ADC">
        <w:rPr>
          <w:rFonts w:eastAsia="MS Mincho"/>
          <w:color w:val="000000" w:themeColor="text1"/>
          <w:lang w:val="en-GB"/>
        </w:rPr>
        <w:t xml:space="preserve">species within riparian zones </w:t>
      </w:r>
      <w:r w:rsidRPr="00153ADC">
        <w:rPr>
          <w:color w:val="000000" w:themeColor="text1"/>
          <w:shd w:val="clear" w:color="auto" w:fill="FFFFFF"/>
        </w:rPr>
        <w:t>in lowland forests of Peninsular Malaysia consist of a limited number of water loving species, most being species that can</w:t>
      </w:r>
      <w:r w:rsidR="007F4559" w:rsidRPr="00153ADC">
        <w:rPr>
          <w:color w:val="000000" w:themeColor="text1"/>
          <w:shd w:val="clear" w:color="auto" w:fill="FFFFFF"/>
        </w:rPr>
        <w:t xml:space="preserve"> </w:t>
      </w:r>
      <w:r w:rsidRPr="00153ADC">
        <w:rPr>
          <w:color w:val="000000" w:themeColor="text1"/>
          <w:shd w:val="clear" w:color="auto" w:fill="FFFFFF"/>
        </w:rPr>
        <w:t xml:space="preserve">tolerate the high amount of moisture in the soils (Azliza </w:t>
      </w:r>
      <w:r w:rsidRPr="00153ADC">
        <w:rPr>
          <w:i/>
          <w:color w:val="000000" w:themeColor="text1"/>
          <w:shd w:val="clear" w:color="auto" w:fill="FFFFFF"/>
        </w:rPr>
        <w:t>et al</w:t>
      </w:r>
      <w:r w:rsidRPr="00153ADC">
        <w:rPr>
          <w:color w:val="000000" w:themeColor="text1"/>
          <w:shd w:val="clear" w:color="auto" w:fill="FFFFFF"/>
        </w:rPr>
        <w:t>., 2012)</w:t>
      </w:r>
      <w:r w:rsidR="00B25C80" w:rsidRPr="00153ADC">
        <w:rPr>
          <w:rStyle w:val="FootnoteReference"/>
          <w:color w:val="000000" w:themeColor="text1"/>
          <w:shd w:val="clear" w:color="auto" w:fill="FFFFFF"/>
        </w:rPr>
        <w:footnoteReference w:id="14"/>
      </w:r>
      <w:r w:rsidRPr="00153ADC">
        <w:rPr>
          <w:color w:val="000000" w:themeColor="text1"/>
          <w:shd w:val="clear" w:color="auto" w:fill="FFFFFF"/>
        </w:rPr>
        <w:t>.  A study by Turner (1995)</w:t>
      </w:r>
      <w:r w:rsidR="00B25C80" w:rsidRPr="00153ADC">
        <w:rPr>
          <w:rStyle w:val="FootnoteReference"/>
          <w:color w:val="000000" w:themeColor="text1"/>
          <w:shd w:val="clear" w:color="auto" w:fill="FFFFFF"/>
        </w:rPr>
        <w:footnoteReference w:id="15"/>
      </w:r>
      <w:r w:rsidRPr="00153ADC">
        <w:rPr>
          <w:color w:val="000000" w:themeColor="text1"/>
          <w:shd w:val="clear" w:color="auto" w:fill="FFFFFF"/>
        </w:rPr>
        <w:t xml:space="preserve"> reported 24 species and 10 species of true riparian</w:t>
      </w:r>
      <w:r w:rsidR="007F4559" w:rsidRPr="00153ADC">
        <w:rPr>
          <w:color w:val="000000" w:themeColor="text1"/>
          <w:shd w:val="clear" w:color="auto" w:fill="FFFFFF"/>
        </w:rPr>
        <w:t xml:space="preserve"> plants</w:t>
      </w:r>
      <w:r w:rsidRPr="00153ADC">
        <w:rPr>
          <w:color w:val="000000" w:themeColor="text1"/>
          <w:shd w:val="clear" w:color="auto" w:fill="FFFFFF"/>
        </w:rPr>
        <w:t xml:space="preserve"> in Pasoh Forest Reserve and Ayer Hitam Forest Reserve respectively.</w:t>
      </w:r>
    </w:p>
    <w:p w14:paraId="4FB42A86" w14:textId="77777777" w:rsidR="00A35233" w:rsidRPr="00153ADC" w:rsidRDefault="00A35233" w:rsidP="00A35233">
      <w:pPr>
        <w:ind w:left="720"/>
        <w:rPr>
          <w:rFonts w:eastAsia="MS Mincho"/>
          <w:lang w:val="en-GB"/>
        </w:rPr>
      </w:pPr>
    </w:p>
    <w:p w14:paraId="4DD036F6" w14:textId="686EA6CA" w:rsidR="00A35233" w:rsidRPr="00153ADC" w:rsidRDefault="00A35233">
      <w:pPr>
        <w:pStyle w:val="NumberedParas"/>
        <w:rPr>
          <w:rFonts w:eastAsia="MS Mincho"/>
          <w:lang w:val="en-GB"/>
        </w:rPr>
      </w:pPr>
      <w:r w:rsidRPr="00153ADC">
        <w:rPr>
          <w:rFonts w:eastAsia="MS Mincho"/>
          <w:lang w:val="en-GB"/>
        </w:rPr>
        <w:t xml:space="preserve">Riverine ecosystems and </w:t>
      </w:r>
      <w:r w:rsidR="000135F8" w:rsidRPr="00153ADC">
        <w:rPr>
          <w:rFonts w:eastAsia="MS Mincho"/>
          <w:lang w:val="en-GB"/>
        </w:rPr>
        <w:t xml:space="preserve">their </w:t>
      </w:r>
      <w:r w:rsidRPr="00153ADC">
        <w:rPr>
          <w:rFonts w:eastAsia="MS Mincho"/>
          <w:lang w:val="en-GB"/>
        </w:rPr>
        <w:t>associated biodiversity also ha</w:t>
      </w:r>
      <w:r w:rsidR="000135F8" w:rsidRPr="00153ADC">
        <w:rPr>
          <w:rFonts w:eastAsia="MS Mincho"/>
          <w:lang w:val="en-GB"/>
        </w:rPr>
        <w:t>ve</w:t>
      </w:r>
      <w:r w:rsidRPr="00153ADC">
        <w:rPr>
          <w:rFonts w:eastAsia="MS Mincho"/>
          <w:lang w:val="en-GB"/>
        </w:rPr>
        <w:t xml:space="preserve"> significant socio-economic value – in terms of commercial and subsistence fishery; ornamental fish culture and trade; recreational fishery (a US$300 million/year industry in Malaysia) as well as playing important roles in water supply, flood control and ecotourism.  </w:t>
      </w:r>
      <w:r w:rsidR="000135F8" w:rsidRPr="00153ADC">
        <w:rPr>
          <w:rFonts w:eastAsia="MS Mincho"/>
          <w:lang w:val="en-GB"/>
        </w:rPr>
        <w:t>The d</w:t>
      </w:r>
      <w:r w:rsidRPr="00153ADC">
        <w:rPr>
          <w:rFonts w:eastAsia="MS Mincho"/>
          <w:lang w:val="en-GB"/>
        </w:rPr>
        <w:t xml:space="preserve">egradation of riverine ecosystems leads to increased floods, decreased fisheries as well as loss of potential recreation and tourism revenue. </w:t>
      </w:r>
      <w:r w:rsidR="00214109" w:rsidRPr="00153ADC">
        <w:rPr>
          <w:rFonts w:eastAsia="MS Mincho"/>
          <w:lang w:val="en-GB"/>
        </w:rPr>
        <w:t>While systematic information is lacking on this at the national level, a number of economic valuation studies have been conducted for different ecosystems, services and uses in Malaysia (see examples below</w:t>
      </w:r>
      <w:r w:rsidR="00214109" w:rsidRPr="00153ADC">
        <w:rPr>
          <w:rFonts w:eastAsia="MS Mincho"/>
          <w:vertAlign w:val="superscript"/>
          <w:lang w:val="en-GB"/>
        </w:rPr>
        <w:footnoteReference w:id="16"/>
      </w:r>
      <w:r w:rsidR="00214109" w:rsidRPr="00153ADC">
        <w:rPr>
          <w:rFonts w:eastAsia="MS Mincho"/>
          <w:lang w:val="en-GB"/>
        </w:rPr>
        <w:t>).</w:t>
      </w:r>
    </w:p>
    <w:p w14:paraId="47D964DE" w14:textId="77777777" w:rsidR="00A35233" w:rsidRPr="00153ADC" w:rsidRDefault="00A35233" w:rsidP="00A35233">
      <w:pPr>
        <w:jc w:val="both"/>
        <w:rPr>
          <w:szCs w:val="22"/>
          <w:lang w:val="en-GB"/>
        </w:rPr>
      </w:pPr>
    </w:p>
    <w:p w14:paraId="79FF68E5" w14:textId="77777777" w:rsidR="000135F8" w:rsidRPr="00153ADC" w:rsidRDefault="00BF6622" w:rsidP="00B4213B">
      <w:pPr>
        <w:pStyle w:val="NumberedParas"/>
        <w:numPr>
          <w:ilvl w:val="0"/>
          <w:numId w:val="0"/>
        </w:numPr>
        <w:rPr>
          <w:b/>
          <w:color w:val="000000" w:themeColor="text1"/>
          <w:lang w:val="en-GB"/>
        </w:rPr>
      </w:pPr>
      <w:r w:rsidRPr="00153ADC">
        <w:rPr>
          <w:b/>
          <w:color w:val="000000" w:themeColor="text1"/>
          <w:lang w:val="en-GB"/>
        </w:rPr>
        <w:t>River management context</w:t>
      </w:r>
    </w:p>
    <w:p w14:paraId="566807A2" w14:textId="77777777" w:rsidR="00BF6622" w:rsidRPr="00153ADC" w:rsidRDefault="00BF6622" w:rsidP="00B4213B">
      <w:pPr>
        <w:pStyle w:val="NumberedParas"/>
        <w:numPr>
          <w:ilvl w:val="0"/>
          <w:numId w:val="0"/>
        </w:numPr>
        <w:rPr>
          <w:b/>
          <w:color w:val="000000" w:themeColor="text1"/>
          <w:lang w:val="en-GB"/>
        </w:rPr>
      </w:pPr>
    </w:p>
    <w:p w14:paraId="6FF9C829" w14:textId="5FA8FB72" w:rsidR="00A35233" w:rsidRPr="00153ADC" w:rsidRDefault="00A35233" w:rsidP="00B4213B">
      <w:pPr>
        <w:pStyle w:val="NumberedParas"/>
        <w:rPr>
          <w:rFonts w:eastAsia="MS Mincho"/>
          <w:b/>
          <w:color w:val="000000" w:themeColor="text1"/>
          <w:lang w:val="en-GB"/>
        </w:rPr>
      </w:pPr>
      <w:r w:rsidRPr="00153ADC">
        <w:rPr>
          <w:color w:val="000000" w:themeColor="text1"/>
        </w:rPr>
        <w:lastRenderedPageBreak/>
        <w:t>There are over 150 major rivers in Malaysia, of which 100 rivers are in Peninsular Malaysia and 57 in East Malaysia (JICA, 1982</w:t>
      </w:r>
      <w:r w:rsidR="00B44B5D" w:rsidRPr="00153ADC">
        <w:rPr>
          <w:rStyle w:val="FootnoteReference"/>
          <w:color w:val="000000" w:themeColor="text1"/>
        </w:rPr>
        <w:footnoteReference w:id="17"/>
      </w:r>
      <w:r w:rsidRPr="00153ADC">
        <w:rPr>
          <w:color w:val="000000" w:themeColor="text1"/>
        </w:rPr>
        <w:t>; Yap, 1991</w:t>
      </w:r>
      <w:r w:rsidR="00B44B5D" w:rsidRPr="00153ADC">
        <w:rPr>
          <w:rStyle w:val="FootnoteReference"/>
          <w:color w:val="000000" w:themeColor="text1"/>
        </w:rPr>
        <w:footnoteReference w:id="18"/>
      </w:r>
      <w:r w:rsidRPr="00153ADC">
        <w:rPr>
          <w:color w:val="000000" w:themeColor="text1"/>
        </w:rPr>
        <w:t>; Ho, 199</w:t>
      </w:r>
      <w:r w:rsidR="00B44B5D" w:rsidRPr="00153ADC">
        <w:rPr>
          <w:color w:val="000000" w:themeColor="text1"/>
        </w:rPr>
        <w:t>2</w:t>
      </w:r>
      <w:r w:rsidR="00B44B5D" w:rsidRPr="00153ADC">
        <w:rPr>
          <w:rStyle w:val="FootnoteReference"/>
          <w:color w:val="000000" w:themeColor="text1"/>
        </w:rPr>
        <w:footnoteReference w:id="19"/>
      </w:r>
      <w:r w:rsidRPr="00153ADC">
        <w:rPr>
          <w:color w:val="000000" w:themeColor="text1"/>
        </w:rPr>
        <w:t>). In Peninsular Malaysia, the largest (from the viewpoint of river basin size) are the Pahang (drainage area 29,300 km</w:t>
      </w:r>
      <w:r w:rsidRPr="00153ADC">
        <w:rPr>
          <w:color w:val="000000" w:themeColor="text1"/>
          <w:vertAlign w:val="superscript"/>
        </w:rPr>
        <w:t>2</w:t>
      </w:r>
      <w:r w:rsidRPr="00153ADC">
        <w:rPr>
          <w:color w:val="000000" w:themeColor="text1"/>
        </w:rPr>
        <w:t>, length 430 km), Perak (drainage area 14,700 km</w:t>
      </w:r>
      <w:r w:rsidRPr="00153ADC">
        <w:rPr>
          <w:color w:val="000000" w:themeColor="text1"/>
          <w:vertAlign w:val="superscript"/>
        </w:rPr>
        <w:t>2</w:t>
      </w:r>
      <w:r w:rsidRPr="00153ADC">
        <w:rPr>
          <w:color w:val="000000" w:themeColor="text1"/>
        </w:rPr>
        <w:t>, length 400 km) and Kelantan Rivers (drainage area 13,100 km</w:t>
      </w:r>
      <w:r w:rsidRPr="00153ADC">
        <w:rPr>
          <w:color w:val="000000" w:themeColor="text1"/>
          <w:vertAlign w:val="superscript"/>
        </w:rPr>
        <w:t>2</w:t>
      </w:r>
      <w:r w:rsidRPr="00153ADC">
        <w:rPr>
          <w:color w:val="000000" w:themeColor="text1"/>
        </w:rPr>
        <w:t>, length 355 km). In Sabah, there are 16 rivers, the largest of which is the Kinabatangan (16,581 km</w:t>
      </w:r>
      <w:r w:rsidRPr="00153ADC">
        <w:rPr>
          <w:color w:val="000000" w:themeColor="text1"/>
          <w:vertAlign w:val="superscript"/>
        </w:rPr>
        <w:t>2</w:t>
      </w:r>
      <w:r w:rsidRPr="00153ADC">
        <w:rPr>
          <w:color w:val="000000" w:themeColor="text1"/>
        </w:rPr>
        <w:t>, 365km), while in Sarawak, there are over 13 rivers, including the Rajang (51,315 km</w:t>
      </w:r>
      <w:r w:rsidRPr="00153ADC">
        <w:rPr>
          <w:color w:val="000000" w:themeColor="text1"/>
          <w:vertAlign w:val="superscript"/>
        </w:rPr>
        <w:t>2</w:t>
      </w:r>
      <w:r w:rsidRPr="00153ADC">
        <w:rPr>
          <w:color w:val="000000" w:themeColor="text1"/>
        </w:rPr>
        <w:t>, 560km) and Baram (22,325 km</w:t>
      </w:r>
      <w:r w:rsidRPr="00153ADC">
        <w:rPr>
          <w:color w:val="000000" w:themeColor="text1"/>
          <w:vertAlign w:val="superscript"/>
        </w:rPr>
        <w:t>2</w:t>
      </w:r>
      <w:r w:rsidRPr="00153ADC">
        <w:rPr>
          <w:color w:val="000000" w:themeColor="text1"/>
        </w:rPr>
        <w:t>, 402 km). Malaysian rivers show clear differentiation in morphology and environmental character from the upstream source areas down to the estuaries. Upstream areas are generally reflected by rapid water flow, sand</w:t>
      </w:r>
      <w:r w:rsidR="000135F8" w:rsidRPr="00153ADC">
        <w:rPr>
          <w:color w:val="000000" w:themeColor="text1"/>
        </w:rPr>
        <w:t>y</w:t>
      </w:r>
      <w:r w:rsidRPr="00153ADC">
        <w:rPr>
          <w:color w:val="000000" w:themeColor="text1"/>
        </w:rPr>
        <w:t xml:space="preserve"> bottoms and low nutrient and sediment levels, while lowland stretches are recognised by </w:t>
      </w:r>
      <w:r w:rsidR="000135F8" w:rsidRPr="00153ADC">
        <w:rPr>
          <w:color w:val="000000" w:themeColor="text1"/>
        </w:rPr>
        <w:t>opposite conditions – slow flows, muddy bottoms, high nutrient status and high sediment loads</w:t>
      </w:r>
      <w:r w:rsidRPr="00153ADC">
        <w:rPr>
          <w:color w:val="000000" w:themeColor="text1"/>
        </w:rPr>
        <w:t>. Mid-stream environments are intermediate between the two.</w:t>
      </w:r>
    </w:p>
    <w:p w14:paraId="6C03D0D3" w14:textId="77777777" w:rsidR="00635A00" w:rsidRPr="00153ADC" w:rsidRDefault="00635A00" w:rsidP="00DD4F89">
      <w:pPr>
        <w:pStyle w:val="NumberedParas"/>
        <w:numPr>
          <w:ilvl w:val="0"/>
          <w:numId w:val="0"/>
        </w:numPr>
        <w:rPr>
          <w:color w:val="000000" w:themeColor="text1"/>
        </w:rPr>
      </w:pPr>
    </w:p>
    <w:p w14:paraId="696F0D36" w14:textId="55F31C72" w:rsidR="00635A00" w:rsidRPr="00153ADC" w:rsidRDefault="00635A00">
      <w:pPr>
        <w:pStyle w:val="NumberedParas"/>
        <w:rPr>
          <w:rFonts w:eastAsia="MS Mincho"/>
          <w:lang w:val="en-GB"/>
        </w:rPr>
      </w:pPr>
      <w:r w:rsidRPr="00153ADC">
        <w:rPr>
          <w:rFonts w:eastAsia="MS Mincho"/>
          <w:lang w:val="en-GB"/>
        </w:rPr>
        <w:t xml:space="preserve">The national river system consists of three large geographical units – Peninsular Malaysia, Sabah and Sarawak, as illustrated in </w:t>
      </w:r>
      <w:r w:rsidRPr="00153ADC">
        <w:rPr>
          <w:rFonts w:eastAsia="MS Mincho"/>
          <w:b/>
          <w:lang w:val="en-GB"/>
        </w:rPr>
        <w:t>Figs 1-3</w:t>
      </w:r>
      <w:r w:rsidRPr="00153ADC">
        <w:rPr>
          <w:rFonts w:eastAsia="MS Mincho"/>
          <w:lang w:val="en-GB"/>
        </w:rPr>
        <w:t xml:space="preserve"> respectively, including their water quality status in 2008</w:t>
      </w:r>
      <w:r w:rsidRPr="00153ADC">
        <w:rPr>
          <w:rStyle w:val="FootnoteReference"/>
          <w:rFonts w:eastAsia="MS Mincho"/>
          <w:lang w:val="en-GB"/>
        </w:rPr>
        <w:footnoteReference w:id="20"/>
      </w:r>
      <w:r w:rsidRPr="00153ADC">
        <w:rPr>
          <w:rFonts w:eastAsia="MS Mincho"/>
          <w:lang w:val="en-GB"/>
        </w:rPr>
        <w:t>.</w:t>
      </w:r>
    </w:p>
    <w:p w14:paraId="73E5E79B" w14:textId="77777777" w:rsidR="00635A00" w:rsidRPr="00153ADC" w:rsidRDefault="00635A00" w:rsidP="00DD4F89">
      <w:pPr>
        <w:pStyle w:val="ListParagraph"/>
        <w:rPr>
          <w:rFonts w:eastAsia="MS Mincho"/>
          <w:lang w:val="en-GB"/>
        </w:rPr>
      </w:pPr>
    </w:p>
    <w:p w14:paraId="41DB2D61" w14:textId="77777777" w:rsidR="000A4E1B" w:rsidRPr="00153ADC" w:rsidRDefault="00635A00" w:rsidP="00DD4F89">
      <w:pPr>
        <w:pStyle w:val="Caption"/>
        <w:rPr>
          <w:rFonts w:eastAsia="Calibri"/>
          <w:noProof/>
          <w:color w:val="5B9BD5"/>
          <w:sz w:val="18"/>
          <w:szCs w:val="18"/>
          <w:lang w:val="en-GB" w:eastAsia="en-GB"/>
        </w:rPr>
      </w:pPr>
      <w:bookmarkStart w:id="10" w:name="_Toc417205056"/>
      <w:r w:rsidRPr="00153ADC">
        <w:rPr>
          <w:rFonts w:eastAsia="Calibri"/>
          <w:lang w:val="en-GB"/>
        </w:rPr>
        <w:lastRenderedPageBreak/>
        <w:t xml:space="preserve">Figure </w:t>
      </w:r>
      <w:r w:rsidRPr="00153ADC">
        <w:rPr>
          <w:rFonts w:eastAsia="Calibri"/>
          <w:lang w:val="en-GB"/>
        </w:rPr>
        <w:fldChar w:fldCharType="begin"/>
      </w:r>
      <w:r w:rsidRPr="00153ADC">
        <w:rPr>
          <w:rFonts w:eastAsia="Calibri"/>
          <w:lang w:val="en-GB"/>
        </w:rPr>
        <w:instrText xml:space="preserve"> SEQ Figure \* ARABIC </w:instrText>
      </w:r>
      <w:r w:rsidRPr="00153ADC">
        <w:rPr>
          <w:rFonts w:eastAsia="Calibri"/>
          <w:lang w:val="en-GB"/>
        </w:rPr>
        <w:fldChar w:fldCharType="separate"/>
      </w:r>
      <w:r w:rsidR="00D41DE3" w:rsidRPr="00153ADC">
        <w:rPr>
          <w:rFonts w:eastAsia="Calibri"/>
          <w:noProof/>
          <w:lang w:val="en-GB"/>
        </w:rPr>
        <w:t>1</w:t>
      </w:r>
      <w:r w:rsidRPr="00153ADC">
        <w:rPr>
          <w:rFonts w:eastAsia="Calibri"/>
          <w:lang w:val="en-GB"/>
        </w:rPr>
        <w:fldChar w:fldCharType="end"/>
      </w:r>
      <w:r w:rsidRPr="00153ADC">
        <w:rPr>
          <w:rFonts w:eastAsia="Calibri"/>
          <w:lang w:val="en-GB"/>
        </w:rPr>
        <w:t>: Major River Basins in Peninsular Malaysia and their water quality status (2008)</w:t>
      </w:r>
      <w:bookmarkEnd w:id="10"/>
      <w:r w:rsidRPr="00153ADC">
        <w:rPr>
          <w:rFonts w:eastAsia="Calibri"/>
          <w:noProof/>
          <w:color w:val="5B9BD5"/>
          <w:sz w:val="18"/>
          <w:szCs w:val="18"/>
          <w:lang w:val="en-GB" w:eastAsia="en-GB"/>
        </w:rPr>
        <w:t xml:space="preserve"> </w:t>
      </w:r>
    </w:p>
    <w:p w14:paraId="56ADAED9" w14:textId="77777777" w:rsidR="000A4E1B" w:rsidRPr="00153ADC" w:rsidRDefault="000A4E1B" w:rsidP="00DD4F89">
      <w:pPr>
        <w:rPr>
          <w:rFonts w:eastAsia="Calibri"/>
          <w:lang w:val="en-GB" w:eastAsia="en-GB"/>
        </w:rPr>
      </w:pPr>
    </w:p>
    <w:p w14:paraId="27B672C4" w14:textId="1068B2CA" w:rsidR="00635A00" w:rsidRPr="00153ADC" w:rsidRDefault="00635A00">
      <w:pPr>
        <w:jc w:val="center"/>
        <w:rPr>
          <w:rFonts w:eastAsia="Calibri"/>
          <w:lang w:val="en-GB"/>
        </w:rPr>
      </w:pPr>
      <w:r w:rsidRPr="00153ADC">
        <w:rPr>
          <w:rFonts w:eastAsia="Calibri"/>
          <w:noProof/>
          <w:lang w:eastAsia="ja-JP"/>
        </w:rPr>
        <w:drawing>
          <wp:inline distT="0" distB="0" distL="0" distR="0" wp14:anchorId="010B9A50" wp14:editId="68F7AAF6">
            <wp:extent cx="4943475" cy="3591213"/>
            <wp:effectExtent l="19050" t="19050" r="0" b="952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8816" cy="3595093"/>
                    </a:xfrm>
                    <a:prstGeom prst="rect">
                      <a:avLst/>
                    </a:prstGeom>
                    <a:noFill/>
                    <a:ln>
                      <a:solidFill>
                        <a:srgbClr val="000000"/>
                      </a:solidFill>
                    </a:ln>
                  </pic:spPr>
                </pic:pic>
              </a:graphicData>
            </a:graphic>
          </wp:inline>
        </w:drawing>
      </w:r>
    </w:p>
    <w:p w14:paraId="1D5DA01F" w14:textId="77777777" w:rsidR="00635A00" w:rsidRPr="00153ADC" w:rsidRDefault="00635A00" w:rsidP="00635A00">
      <w:pPr>
        <w:spacing w:after="160" w:line="259" w:lineRule="auto"/>
        <w:rPr>
          <w:rFonts w:ascii="Calibri" w:eastAsia="Calibri" w:hAnsi="Calibri"/>
          <w:i/>
          <w:sz w:val="20"/>
          <w:szCs w:val="20"/>
          <w:lang w:val="en-GB"/>
        </w:rPr>
      </w:pPr>
      <w:r w:rsidRPr="00153ADC">
        <w:rPr>
          <w:rFonts w:ascii="Calibri" w:eastAsia="Calibri" w:hAnsi="Calibri"/>
          <w:i/>
          <w:sz w:val="20"/>
          <w:szCs w:val="20"/>
          <w:lang w:val="en-GB"/>
        </w:rPr>
        <w:t>Source: Department of Environment, 2009</w:t>
      </w:r>
      <w:r w:rsidRPr="00153ADC">
        <w:rPr>
          <w:rFonts w:ascii="Calibri" w:eastAsia="Calibri" w:hAnsi="Calibri"/>
          <w:i/>
          <w:sz w:val="20"/>
          <w:szCs w:val="20"/>
          <w:vertAlign w:val="superscript"/>
          <w:lang w:val="en-GB"/>
        </w:rPr>
        <w:footnoteReference w:id="21"/>
      </w:r>
      <w:r w:rsidRPr="00153ADC">
        <w:rPr>
          <w:rFonts w:ascii="Calibri" w:eastAsia="Calibri" w:hAnsi="Calibri"/>
          <w:i/>
          <w:sz w:val="20"/>
          <w:szCs w:val="20"/>
          <w:lang w:val="en-GB"/>
        </w:rPr>
        <w:t xml:space="preserve">    </w:t>
      </w:r>
      <w:r w:rsidRPr="00153ADC">
        <w:rPr>
          <w:rFonts w:ascii="Calibri" w:eastAsia="Calibri" w:hAnsi="Calibri"/>
          <w:i/>
          <w:noProof/>
          <w:sz w:val="20"/>
          <w:szCs w:val="20"/>
          <w:lang w:eastAsia="ja-JP"/>
        </w:rPr>
        <w:drawing>
          <wp:inline distT="0" distB="0" distL="0" distR="0" wp14:anchorId="63E25281" wp14:editId="7C84179B">
            <wp:extent cx="1075055" cy="60351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802" cy="615158"/>
                    </a:xfrm>
                    <a:prstGeom prst="rect">
                      <a:avLst/>
                    </a:prstGeom>
                    <a:noFill/>
                  </pic:spPr>
                </pic:pic>
              </a:graphicData>
            </a:graphic>
          </wp:inline>
        </w:drawing>
      </w:r>
    </w:p>
    <w:p w14:paraId="745BBA3E" w14:textId="77777777" w:rsidR="00635A00" w:rsidRPr="00153ADC" w:rsidRDefault="00635A00" w:rsidP="00635A00">
      <w:pPr>
        <w:spacing w:after="160" w:line="259" w:lineRule="auto"/>
        <w:rPr>
          <w:rFonts w:ascii="Calibri" w:eastAsia="Calibri" w:hAnsi="Calibri"/>
          <w:b/>
          <w:color w:val="000000"/>
          <w:sz w:val="22"/>
          <w:szCs w:val="22"/>
          <w:lang w:val="en-GB"/>
        </w:rPr>
      </w:pPr>
    </w:p>
    <w:p w14:paraId="2BD493B7" w14:textId="77777777" w:rsidR="00635A00" w:rsidRPr="00153ADC" w:rsidRDefault="00635A00" w:rsidP="00DD4F89">
      <w:pPr>
        <w:pStyle w:val="Caption"/>
        <w:rPr>
          <w:rFonts w:eastAsia="Calibri"/>
          <w:sz w:val="20"/>
          <w:szCs w:val="20"/>
          <w:lang w:val="en-GB"/>
        </w:rPr>
      </w:pPr>
      <w:bookmarkStart w:id="11" w:name="_Toc417205057"/>
      <w:r w:rsidRPr="00153ADC">
        <w:rPr>
          <w:rFonts w:eastAsia="Calibri"/>
          <w:lang w:val="en-GB"/>
        </w:rPr>
        <w:t>Figure 2: Major River Basins in Sabah and their water quality status (2008)</w:t>
      </w:r>
      <w:bookmarkEnd w:id="11"/>
    </w:p>
    <w:p w14:paraId="15338DC7" w14:textId="77777777" w:rsidR="00635A00" w:rsidRPr="00153ADC" w:rsidRDefault="00635A00" w:rsidP="00635A00">
      <w:pPr>
        <w:jc w:val="center"/>
        <w:rPr>
          <w:rFonts w:ascii="Calibri" w:eastAsia="Calibri" w:hAnsi="Calibri"/>
          <w:b/>
          <w:sz w:val="22"/>
          <w:szCs w:val="22"/>
          <w:lang w:val="en-GB"/>
        </w:rPr>
      </w:pPr>
      <w:r w:rsidRPr="00153ADC">
        <w:rPr>
          <w:rFonts w:ascii="Calibri" w:eastAsia="Calibri" w:hAnsi="Calibri"/>
          <w:b/>
          <w:noProof/>
          <w:sz w:val="22"/>
          <w:szCs w:val="22"/>
          <w:lang w:eastAsia="ja-JP"/>
        </w:rPr>
        <w:drawing>
          <wp:inline distT="0" distB="0" distL="0" distR="0" wp14:anchorId="728A9DAD" wp14:editId="1AC656FE">
            <wp:extent cx="4838700" cy="3460317"/>
            <wp:effectExtent l="19050" t="19050" r="0" b="698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533" cy="3461628"/>
                    </a:xfrm>
                    <a:prstGeom prst="rect">
                      <a:avLst/>
                    </a:prstGeom>
                    <a:noFill/>
                    <a:ln>
                      <a:solidFill>
                        <a:srgbClr val="000000"/>
                      </a:solidFill>
                    </a:ln>
                  </pic:spPr>
                </pic:pic>
              </a:graphicData>
            </a:graphic>
          </wp:inline>
        </w:drawing>
      </w:r>
    </w:p>
    <w:p w14:paraId="1B647E53" w14:textId="77777777" w:rsidR="00635A00" w:rsidRPr="00153ADC" w:rsidRDefault="00635A00" w:rsidP="00635A00">
      <w:pPr>
        <w:spacing w:after="160" w:line="259" w:lineRule="auto"/>
        <w:jc w:val="center"/>
        <w:rPr>
          <w:rFonts w:ascii="Calibri" w:eastAsia="Calibri" w:hAnsi="Calibri"/>
          <w:b/>
          <w:color w:val="000000"/>
          <w:sz w:val="22"/>
          <w:szCs w:val="22"/>
          <w:lang w:val="en-GB"/>
        </w:rPr>
      </w:pPr>
    </w:p>
    <w:p w14:paraId="32BF084A" w14:textId="77777777" w:rsidR="00635A00" w:rsidRPr="00153ADC" w:rsidRDefault="00635A00" w:rsidP="00DD4F89">
      <w:pPr>
        <w:pStyle w:val="Caption"/>
        <w:rPr>
          <w:rFonts w:eastAsia="Calibri"/>
          <w:lang w:val="en-GB"/>
        </w:rPr>
      </w:pPr>
      <w:bookmarkStart w:id="12" w:name="_Toc417205058"/>
      <w:r w:rsidRPr="00153ADC">
        <w:rPr>
          <w:rFonts w:eastAsia="Calibri"/>
          <w:lang w:val="en-GB"/>
        </w:rPr>
        <w:lastRenderedPageBreak/>
        <w:t>Figure 3: Major River Basins in Sarawak and their water quality status (2008)</w:t>
      </w:r>
      <w:bookmarkEnd w:id="12"/>
    </w:p>
    <w:p w14:paraId="56FE9E4B" w14:textId="5972FBC7" w:rsidR="00635A00" w:rsidRPr="00153ADC" w:rsidRDefault="00635A00" w:rsidP="00DD4F89">
      <w:pPr>
        <w:jc w:val="center"/>
        <w:rPr>
          <w:rFonts w:ascii="Calibri" w:eastAsia="Calibri" w:hAnsi="Calibri"/>
          <w:b/>
          <w:sz w:val="22"/>
          <w:szCs w:val="22"/>
          <w:lang w:val="en-GB"/>
        </w:rPr>
      </w:pPr>
      <w:r w:rsidRPr="00153ADC">
        <w:rPr>
          <w:rFonts w:ascii="Calibri" w:eastAsia="Calibri" w:hAnsi="Calibri"/>
          <w:b/>
          <w:noProof/>
          <w:sz w:val="22"/>
          <w:szCs w:val="22"/>
          <w:lang w:eastAsia="ja-JP"/>
        </w:rPr>
        <w:drawing>
          <wp:inline distT="0" distB="0" distL="0" distR="0" wp14:anchorId="24BDBDE3" wp14:editId="2A9B3C5A">
            <wp:extent cx="4819650" cy="3411091"/>
            <wp:effectExtent l="19050" t="1905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2687" cy="3413240"/>
                    </a:xfrm>
                    <a:prstGeom prst="rect">
                      <a:avLst/>
                    </a:prstGeom>
                    <a:noFill/>
                    <a:ln>
                      <a:solidFill>
                        <a:srgbClr val="000000"/>
                      </a:solidFill>
                    </a:ln>
                  </pic:spPr>
                </pic:pic>
              </a:graphicData>
            </a:graphic>
          </wp:inline>
        </w:drawing>
      </w:r>
    </w:p>
    <w:p w14:paraId="6C6FA2D8" w14:textId="77777777" w:rsidR="00635A00" w:rsidRPr="00153ADC" w:rsidRDefault="00635A00" w:rsidP="00DD4F89">
      <w:pPr>
        <w:pStyle w:val="NumberedParas"/>
        <w:numPr>
          <w:ilvl w:val="0"/>
          <w:numId w:val="0"/>
        </w:numPr>
        <w:rPr>
          <w:rFonts w:eastAsia="MS Mincho"/>
          <w:lang w:val="en-GB"/>
        </w:rPr>
      </w:pPr>
    </w:p>
    <w:p w14:paraId="53323673" w14:textId="12CA641C" w:rsidR="00A35233" w:rsidRPr="00153ADC" w:rsidRDefault="00A35233">
      <w:pPr>
        <w:pStyle w:val="NumberedParas"/>
        <w:rPr>
          <w:rFonts w:eastAsia="MS Mincho"/>
          <w:b/>
          <w:color w:val="000000" w:themeColor="text1"/>
          <w:lang w:val="en-GB"/>
        </w:rPr>
      </w:pPr>
      <w:r w:rsidRPr="00153ADC">
        <w:t xml:space="preserve">Despite the implementation of water quality standards under the Environmental Quality Act 1974, observations made in the mid </w:t>
      </w:r>
      <w:r w:rsidR="000135F8" w:rsidRPr="00153ADC">
        <w:t>19</w:t>
      </w:r>
      <w:r w:rsidRPr="00153ADC">
        <w:t xml:space="preserve">80’s and </w:t>
      </w:r>
      <w:r w:rsidR="000135F8" w:rsidRPr="00153ADC">
        <w:t>19</w:t>
      </w:r>
      <w:r w:rsidRPr="00153ADC">
        <w:t>90’s clearly indicate</w:t>
      </w:r>
      <w:r w:rsidR="000135F8" w:rsidRPr="00153ADC">
        <w:t>d</w:t>
      </w:r>
      <w:r w:rsidRPr="00153ADC">
        <w:t xml:space="preserve"> an increasing level of pollution in the river systems. Based on the Department of Environment’s (DoE) Water Quality Index (WQI) (computed based on pH, dissolved oxygen, biological oxygen demand, chemical oxygen demand, ammoniacal nitrogen and suspended solids), in 2013,  there were 275 rivers classified as Clean, of which 16 rivers were in Class </w:t>
      </w:r>
      <w:r w:rsidRPr="00153ADC">
        <w:lastRenderedPageBreak/>
        <w:t>I and 187 rivers in Class II (Department of Environment, 2014</w:t>
      </w:r>
      <w:r w:rsidR="00B44B5D" w:rsidRPr="00153ADC">
        <w:rPr>
          <w:rStyle w:val="FootnoteReference"/>
        </w:rPr>
        <w:footnoteReference w:id="22"/>
      </w:r>
      <w:r w:rsidRPr="00153ADC">
        <w:t xml:space="preserve">). The cleanest rivers were located in Johore (Jasin), Melaka (Tampin), Selangor (Inki, Lui), Perak (Nyior, Trong), Kedah (Janing, Kisap, Pegang), Sabah (Kinipir). Polluted rivers were found in Penang (Jelutong, Pertama), Malacca (Merlimau), Johore (Danga, Buloh, Tukang Batu, Sebulung, Sengkuang, Kempas, Ayer Merah, Air Baloi), and Selangor (Untut). However, most of </w:t>
      </w:r>
      <w:r w:rsidR="000135F8" w:rsidRPr="00153ADC">
        <w:t xml:space="preserve">the </w:t>
      </w:r>
      <w:r w:rsidRPr="00153ADC">
        <w:t xml:space="preserve">big rivers such as the Perak, Pahang, Selangor, Muar, Terengganu, Rajang and Kinabatangan were considered clean (Department of Environment, </w:t>
      </w:r>
      <w:r w:rsidRPr="00153ADC">
        <w:rPr>
          <w:color w:val="000000" w:themeColor="text1"/>
        </w:rPr>
        <w:t>2014). It is significant to note that of the 473 major rivers in Malaysia, 58.1% are in an unpolluted condition.</w:t>
      </w:r>
    </w:p>
    <w:p w14:paraId="485FAAD9" w14:textId="77777777" w:rsidR="00A35233" w:rsidRPr="00153ADC" w:rsidRDefault="00A35233" w:rsidP="00A35233">
      <w:pPr>
        <w:jc w:val="both"/>
        <w:rPr>
          <w:noProof/>
          <w:color w:val="000000" w:themeColor="text1"/>
        </w:rPr>
      </w:pPr>
    </w:p>
    <w:p w14:paraId="42F81685" w14:textId="0C0E962E" w:rsidR="00A35233" w:rsidRPr="00EB3BCE" w:rsidRDefault="00A35233" w:rsidP="00EB3BCE">
      <w:pPr>
        <w:pStyle w:val="NumberedParas"/>
        <w:rPr>
          <w:color w:val="FF0000"/>
          <w:lang w:val="en-MY"/>
        </w:rPr>
      </w:pPr>
      <w:r w:rsidRPr="00153ADC">
        <w:rPr>
          <w:color w:val="000000" w:themeColor="text1"/>
        </w:rPr>
        <w:t>However, the index used by the DoE often masks the true state of affairs. For instance, in 1997, reduction in rainfall and prolonged drought in many parts of the country due to the effects of El Nino reduced the dilution capacity of many rivers (MIER, 2000</w:t>
      </w:r>
      <w:r w:rsidR="00B44B5D" w:rsidRPr="00153ADC">
        <w:rPr>
          <w:rStyle w:val="FootnoteReference"/>
          <w:color w:val="000000" w:themeColor="text1"/>
        </w:rPr>
        <w:footnoteReference w:id="23"/>
      </w:r>
      <w:r w:rsidRPr="00153ADC">
        <w:rPr>
          <w:color w:val="000000" w:themeColor="text1"/>
        </w:rPr>
        <w:t>). As a consequence, only 24</w:t>
      </w:r>
      <w:r w:rsidRPr="00153ADC">
        <w:t xml:space="preserve"> rivers could be categorised as clean, 68 slightly polluted and 25 rivers polluted (Department of Environment, 1998</w:t>
      </w:r>
      <w:r w:rsidR="00B44B5D" w:rsidRPr="00153ADC">
        <w:rPr>
          <w:rStyle w:val="FootnoteReference"/>
        </w:rPr>
        <w:footnoteReference w:id="24"/>
      </w:r>
      <w:r w:rsidRPr="00153ADC">
        <w:t>). In short, almost half of the rivers classified as clean in 1996 were determined to be actually polluted a year later. In addition, the index itself is inadequate in appraising the true health of the ecosystem, especially where it relates to fish. The index relies on six sensitive parameters (pH, DO, BOD, NH</w:t>
      </w:r>
      <w:r w:rsidRPr="00153ADC">
        <w:rPr>
          <w:vertAlign w:val="subscript"/>
        </w:rPr>
        <w:t>3</w:t>
      </w:r>
      <w:r w:rsidRPr="00153ADC">
        <w:t xml:space="preserve">, TSS) all of which admittedly can seriously impinge on fish health. However, it is important to note that deleterious changes in any one of these parameters is sufficient to affect fish, even if the other five are within the optimum range. The WQI does not take into account a wide range of other parameters (such as heavy metals and </w:t>
      </w:r>
      <w:r w:rsidRPr="00153ADC">
        <w:lastRenderedPageBreak/>
        <w:t>pesticides) that have serious acute and chronic implications where fish heal</w:t>
      </w:r>
      <w:r w:rsidR="00EB3BCE">
        <w:t>th is concerned. In short, a high</w:t>
      </w:r>
      <w:r w:rsidRPr="00153ADC">
        <w:t xml:space="preserve"> WQI reading may imply </w:t>
      </w:r>
      <w:r w:rsidR="00EB3BCE">
        <w:t>low overall</w:t>
      </w:r>
      <w:r w:rsidRPr="00153ADC">
        <w:t xml:space="preserve"> pollution levels, but the actual conditions may still be highly deleterious to fish and other aquatic life.</w:t>
      </w:r>
      <w:r w:rsidRPr="00153ADC">
        <w:tab/>
      </w:r>
    </w:p>
    <w:p w14:paraId="26A4258D" w14:textId="77777777" w:rsidR="00EB3BCE" w:rsidRPr="00153ADC" w:rsidRDefault="00EB3BCE" w:rsidP="00EB3BCE">
      <w:pPr>
        <w:pStyle w:val="NumberedParas"/>
        <w:numPr>
          <w:ilvl w:val="0"/>
          <w:numId w:val="0"/>
        </w:numPr>
        <w:rPr>
          <w:color w:val="FF0000"/>
          <w:lang w:val="en-MY"/>
        </w:rPr>
      </w:pPr>
    </w:p>
    <w:p w14:paraId="5F635532" w14:textId="77777777" w:rsidR="00D42AF9" w:rsidRPr="00153ADC" w:rsidRDefault="00D42AF9" w:rsidP="00D42AF9">
      <w:pPr>
        <w:numPr>
          <w:ilvl w:val="0"/>
          <w:numId w:val="4"/>
        </w:numPr>
        <w:ind w:left="0" w:firstLine="0"/>
        <w:jc w:val="both"/>
        <w:rPr>
          <w:noProof/>
          <w:szCs w:val="22"/>
          <w:lang w:val="en-GB"/>
        </w:rPr>
      </w:pPr>
      <w:r w:rsidRPr="00153ADC">
        <w:rPr>
          <w:noProof/>
          <w:szCs w:val="22"/>
          <w:lang w:val="en-GB"/>
        </w:rPr>
        <w:t xml:space="preserve">Another index, the Malaysian Quality of Life Index (MQLI) was developed in 1999 to quantitatively measure the nation’s progress in improving the quality of life. The MQLI comprises 45 indicators from 11 components that constitute the well-being of a community.  The environment is among the important components, and takse into consideration the measurement of Water Quality Index, Air Quality Index, percentage of forested land, solid waste per capita and maximum mean temperature level. Beside environment, the other 10 components are income and distribution, working life condition, transport and communication, health, education, housing, family life, social participation, public safety and culture and leisure.  In 2012, the MQLI recorded at 125.4, which increased 25.4 points from 1999. The environment component contributed 6.2% of the total index value. The major contributors were improvements in water and air quality and increased percentage of forested land area. The water quality index improved 43.4 points in 2012. The percentage of clean rivers increased 28.3% in 2000 to 58.3% in 2012 due to the implementation of pollution prevention and improvement programmes as well as continuous enforcement undertaken to control pollution. The air quality index also showed an increase level (0.7 points). The percentage of stations that recorded Air Pollution Index (API) of less than 50 increased from 73.4% in 2000 to 73.9% in 2012. The improvement in air quality mainly contributed by continious enforcement and increase public awareness of the importance of clean air. The percentage of forested land index increased by 4.0 points in 2012, mainly contributed by implementation of various initiatives such as the “Planting 26 Million Trees” campaign, Central Forest Spine to establish ecological connectivity between the four major forest </w:t>
      </w:r>
      <w:r w:rsidRPr="00153ADC">
        <w:rPr>
          <w:noProof/>
          <w:szCs w:val="22"/>
          <w:lang w:val="en-GB"/>
        </w:rPr>
        <w:lastRenderedPageBreak/>
        <w:t xml:space="preserve">complexes in Peninsular Malaysia and the Heart of Borneo for managing and conserving the trans-boundary highlands of Borneo. </w:t>
      </w:r>
    </w:p>
    <w:p w14:paraId="00C8424C" w14:textId="77777777" w:rsidR="00D42AF9" w:rsidRPr="00153ADC" w:rsidRDefault="00D42AF9" w:rsidP="00D42AF9">
      <w:pPr>
        <w:jc w:val="both"/>
        <w:rPr>
          <w:noProof/>
          <w:szCs w:val="22"/>
          <w:lang w:val="en-GB"/>
        </w:rPr>
      </w:pPr>
    </w:p>
    <w:p w14:paraId="1DA41D00" w14:textId="77777777" w:rsidR="00D42AF9" w:rsidRPr="00153ADC" w:rsidRDefault="00D42AF9" w:rsidP="00D42AF9">
      <w:pPr>
        <w:numPr>
          <w:ilvl w:val="0"/>
          <w:numId w:val="4"/>
        </w:numPr>
        <w:ind w:left="0" w:firstLine="0"/>
        <w:jc w:val="both"/>
        <w:rPr>
          <w:noProof/>
          <w:szCs w:val="22"/>
          <w:lang w:val="en-GB"/>
        </w:rPr>
      </w:pPr>
      <w:r w:rsidRPr="00153ADC">
        <w:rPr>
          <w:noProof/>
          <w:szCs w:val="22"/>
          <w:lang w:val="en-GB"/>
        </w:rPr>
        <w:t xml:space="preserve">Despite the development of the index by a central agency (the Economic Planning Unit),, application of the index in planning has been limited. Index based targets are not set in the various 5-Year Plans or, for that matter, any other national regional plans. At lower level of government, the broad-base nature of the index has not proved useful for agencies mandated with specific manaagment objectives. </w:t>
      </w:r>
    </w:p>
    <w:p w14:paraId="3BF9561A" w14:textId="77777777" w:rsidR="00D42AF9" w:rsidRPr="00153ADC" w:rsidRDefault="00D42AF9" w:rsidP="00D42AF9">
      <w:pPr>
        <w:jc w:val="both"/>
        <w:rPr>
          <w:noProof/>
          <w:color w:val="000000" w:themeColor="text1"/>
          <w:szCs w:val="22"/>
          <w:lang w:val="en-GB"/>
        </w:rPr>
      </w:pPr>
    </w:p>
    <w:p w14:paraId="67690543" w14:textId="2B0A36D1" w:rsidR="00D42AF9" w:rsidRPr="00153ADC" w:rsidRDefault="00D42AF9" w:rsidP="00DD4F89">
      <w:pPr>
        <w:numPr>
          <w:ilvl w:val="0"/>
          <w:numId w:val="4"/>
        </w:numPr>
        <w:ind w:left="0" w:firstLine="0"/>
        <w:jc w:val="both"/>
        <w:rPr>
          <w:color w:val="000000" w:themeColor="text1"/>
          <w:szCs w:val="22"/>
          <w:lang w:val="en-GB"/>
        </w:rPr>
      </w:pPr>
      <w:r w:rsidRPr="00153ADC">
        <w:rPr>
          <w:color w:val="000000" w:themeColor="text1"/>
          <w:szCs w:val="22"/>
          <w:lang w:val="en-GB"/>
        </w:rPr>
        <w:t>In addition, in 1998, the Malaysian Urban Indicators Networks (MURNInet) programme</w:t>
      </w:r>
      <w:r w:rsidR="00CA2025" w:rsidRPr="00153ADC">
        <w:rPr>
          <w:rStyle w:val="FootnoteReference"/>
          <w:color w:val="000000" w:themeColor="text1"/>
          <w:szCs w:val="22"/>
          <w:lang w:val="en-GB"/>
        </w:rPr>
        <w:footnoteReference w:id="25"/>
      </w:r>
      <w:r w:rsidRPr="00153ADC">
        <w:rPr>
          <w:color w:val="000000" w:themeColor="text1"/>
          <w:szCs w:val="22"/>
          <w:lang w:val="en-GB"/>
        </w:rPr>
        <w:t xml:space="preserve"> </w:t>
      </w:r>
      <w:r w:rsidR="00CA2025" w:rsidRPr="00153ADC">
        <w:rPr>
          <w:color w:val="000000" w:themeColor="text1"/>
          <w:szCs w:val="22"/>
          <w:lang w:val="en-GB"/>
        </w:rPr>
        <w:t>w</w:t>
      </w:r>
      <w:r w:rsidRPr="00153ADC">
        <w:rPr>
          <w:color w:val="000000" w:themeColor="text1"/>
          <w:szCs w:val="22"/>
          <w:lang w:val="en-GB"/>
        </w:rPr>
        <w:t>as introduced by the Federal Department of Town and Country Planning, Peninsular Malaysia (FDTCP) to assess the performance and levels of sustainability of Malaysian cities. MURNInet pilot projects were launched in six Malaysian cities include Georgetown, Johor Bahru, Kuantan, Kuching, Pasir Mas and Batu Pahat. In 2011, MURNInet was reviewed and rebranded as the Malaysian Urban-Rural-National Indicators Network on Sustainable Development (MURNInets) and introduced 6 dimensions, 21 themes and 36 indicators in their programme. Out of six dimensions introduced in this programme</w:t>
      </w:r>
      <w:r w:rsidR="00CA2025" w:rsidRPr="00153ADC">
        <w:rPr>
          <w:color w:val="000000" w:themeColor="text1"/>
          <w:szCs w:val="22"/>
          <w:lang w:val="en-GB"/>
        </w:rPr>
        <w:t>,</w:t>
      </w:r>
      <w:r w:rsidRPr="00153ADC">
        <w:rPr>
          <w:color w:val="000000" w:themeColor="text1"/>
          <w:szCs w:val="22"/>
          <w:lang w:val="en-GB"/>
        </w:rPr>
        <w:t xml:space="preserve"> i.e competitive economy, sustainable environmental quality, sustainable community, optimal use of land and natural resources, efficient infrastructure and transportation and effective governance, the sus</w:t>
      </w:r>
      <w:r w:rsidR="00CA2025" w:rsidRPr="00153ADC">
        <w:rPr>
          <w:color w:val="000000" w:themeColor="text1"/>
          <w:szCs w:val="22"/>
          <w:lang w:val="en-GB"/>
        </w:rPr>
        <w:t>tainable environmental quality dimension is most</w:t>
      </w:r>
      <w:r w:rsidRPr="00153ADC">
        <w:rPr>
          <w:color w:val="000000" w:themeColor="text1"/>
          <w:szCs w:val="22"/>
          <w:lang w:val="en-GB"/>
        </w:rPr>
        <w:t xml:space="preserve"> closely related to this project. Under sustainable environmental quality, there were three themes</w:t>
      </w:r>
      <w:r w:rsidR="00CA2025" w:rsidRPr="00153ADC">
        <w:rPr>
          <w:color w:val="000000" w:themeColor="text1"/>
          <w:szCs w:val="22"/>
          <w:lang w:val="en-GB"/>
        </w:rPr>
        <w:t>,</w:t>
      </w:r>
      <w:r w:rsidRPr="00153ADC">
        <w:rPr>
          <w:color w:val="000000" w:themeColor="text1"/>
          <w:szCs w:val="22"/>
          <w:lang w:val="en-GB"/>
        </w:rPr>
        <w:t xml:space="preserve"> and five indicators are introduced (</w:t>
      </w:r>
      <w:r w:rsidRPr="00153ADC">
        <w:rPr>
          <w:b/>
          <w:color w:val="000000" w:themeColor="text1"/>
          <w:szCs w:val="22"/>
          <w:lang w:val="en-GB"/>
        </w:rPr>
        <w:t>Table 1</w:t>
      </w:r>
      <w:r w:rsidRPr="00153ADC">
        <w:rPr>
          <w:color w:val="000000" w:themeColor="text1"/>
          <w:szCs w:val="22"/>
          <w:lang w:val="en-GB"/>
        </w:rPr>
        <w:t xml:space="preserve">). </w:t>
      </w:r>
      <w:r w:rsidR="00CA2025" w:rsidRPr="00153ADC">
        <w:rPr>
          <w:color w:val="000000" w:themeColor="text1"/>
          <w:szCs w:val="22"/>
          <w:lang w:val="en-GB"/>
        </w:rPr>
        <w:t xml:space="preserve">However, while river management is a large component of the MURNInets index, its focus on urban sustainability has limited its application in the management of larger riverine landscape. </w:t>
      </w:r>
    </w:p>
    <w:p w14:paraId="42FBCD61" w14:textId="77777777" w:rsidR="00D42AF9" w:rsidRPr="00153ADC" w:rsidRDefault="00D42AF9" w:rsidP="00D42AF9">
      <w:pPr>
        <w:jc w:val="both"/>
        <w:rPr>
          <w:color w:val="000000" w:themeColor="text1"/>
          <w:szCs w:val="22"/>
          <w:lang w:val="en-GB"/>
        </w:rPr>
      </w:pPr>
    </w:p>
    <w:p w14:paraId="65BDC351" w14:textId="7F5FA631" w:rsidR="00D42AF9" w:rsidRPr="00153ADC" w:rsidRDefault="00D42AF9" w:rsidP="00DD4F89">
      <w:pPr>
        <w:pStyle w:val="Caption"/>
        <w:rPr>
          <w:b w:val="0"/>
          <w:bCs w:val="0"/>
          <w:i w:val="0"/>
          <w:lang w:val="en-GB"/>
        </w:rPr>
      </w:pPr>
      <w:bookmarkStart w:id="13" w:name="_Toc417205059"/>
      <w:r w:rsidRPr="00153ADC">
        <w:rPr>
          <w:lang w:val="en-GB"/>
        </w:rPr>
        <w:t xml:space="preserve">Table </w:t>
      </w:r>
      <w:r w:rsidRPr="00153ADC">
        <w:rPr>
          <w:lang w:val="en-GB"/>
        </w:rPr>
        <w:fldChar w:fldCharType="begin"/>
      </w:r>
      <w:r w:rsidRPr="00153ADC">
        <w:rPr>
          <w:lang w:val="en-GB"/>
        </w:rPr>
        <w:instrText xml:space="preserve"> SEQ Table \* ARABIC </w:instrText>
      </w:r>
      <w:r w:rsidRPr="00153ADC">
        <w:rPr>
          <w:lang w:val="en-GB"/>
        </w:rPr>
        <w:fldChar w:fldCharType="separate"/>
      </w:r>
      <w:r w:rsidR="00D41DE3" w:rsidRPr="00153ADC">
        <w:rPr>
          <w:noProof/>
          <w:lang w:val="en-GB"/>
        </w:rPr>
        <w:t>1</w:t>
      </w:r>
      <w:r w:rsidRPr="00153ADC">
        <w:rPr>
          <w:lang w:val="en-GB"/>
        </w:rPr>
        <w:fldChar w:fldCharType="end"/>
      </w:r>
      <w:r w:rsidRPr="00153ADC">
        <w:rPr>
          <w:lang w:val="en-GB"/>
        </w:rPr>
        <w:t>: Themes and Indicators for Sustainable Environmental Quality under MURNInets Programme</w:t>
      </w:r>
      <w:bookmarkEnd w:id="13"/>
    </w:p>
    <w:tbl>
      <w:tblPr>
        <w:tblStyle w:val="TableGrid3"/>
        <w:tblW w:w="9464" w:type="dxa"/>
        <w:tblLook w:val="04A0" w:firstRow="1" w:lastRow="0" w:firstColumn="1" w:lastColumn="0" w:noHBand="0" w:noVBand="1"/>
      </w:tblPr>
      <w:tblGrid>
        <w:gridCol w:w="617"/>
        <w:gridCol w:w="2468"/>
        <w:gridCol w:w="1134"/>
        <w:gridCol w:w="5245"/>
      </w:tblGrid>
      <w:tr w:rsidR="00D42AF9" w:rsidRPr="00153ADC" w14:paraId="339E0884" w14:textId="77777777" w:rsidTr="00D42AF9">
        <w:tc>
          <w:tcPr>
            <w:tcW w:w="3085" w:type="dxa"/>
            <w:gridSpan w:val="2"/>
            <w:tcBorders>
              <w:bottom w:val="single" w:sz="4" w:space="0" w:color="auto"/>
            </w:tcBorders>
            <w:shd w:val="clear" w:color="auto" w:fill="D9D9D9" w:themeFill="background1" w:themeFillShade="D9"/>
          </w:tcPr>
          <w:p w14:paraId="3BFAD577" w14:textId="77777777" w:rsidR="00D42AF9" w:rsidRPr="00153ADC" w:rsidRDefault="00D42AF9" w:rsidP="00D42AF9">
            <w:pPr>
              <w:keepNext/>
              <w:jc w:val="center"/>
              <w:outlineLvl w:val="6"/>
              <w:rPr>
                <w:b/>
                <w:color w:val="000000" w:themeColor="text1"/>
                <w:szCs w:val="22"/>
                <w:lang w:val="en-GB"/>
              </w:rPr>
            </w:pPr>
            <w:r w:rsidRPr="00153ADC">
              <w:rPr>
                <w:b/>
                <w:color w:val="000000" w:themeColor="text1"/>
                <w:szCs w:val="22"/>
                <w:lang w:val="en-GB"/>
              </w:rPr>
              <w:t>Themes</w:t>
            </w:r>
          </w:p>
        </w:tc>
        <w:tc>
          <w:tcPr>
            <w:tcW w:w="6379" w:type="dxa"/>
            <w:gridSpan w:val="2"/>
            <w:shd w:val="clear" w:color="auto" w:fill="D9D9D9" w:themeFill="background1" w:themeFillShade="D9"/>
          </w:tcPr>
          <w:p w14:paraId="20DC044F" w14:textId="77777777" w:rsidR="00D42AF9" w:rsidRPr="00153ADC" w:rsidRDefault="00D42AF9" w:rsidP="00D42AF9">
            <w:pPr>
              <w:keepNext/>
              <w:jc w:val="center"/>
              <w:outlineLvl w:val="6"/>
              <w:rPr>
                <w:b/>
                <w:color w:val="000000" w:themeColor="text1"/>
                <w:szCs w:val="22"/>
                <w:lang w:val="en-GB"/>
              </w:rPr>
            </w:pPr>
            <w:r w:rsidRPr="00153ADC">
              <w:rPr>
                <w:b/>
                <w:color w:val="000000" w:themeColor="text1"/>
                <w:szCs w:val="22"/>
                <w:lang w:val="en-GB"/>
              </w:rPr>
              <w:t>Indicators</w:t>
            </w:r>
          </w:p>
        </w:tc>
      </w:tr>
      <w:tr w:rsidR="00D42AF9" w:rsidRPr="00153ADC" w14:paraId="6405217E" w14:textId="77777777" w:rsidTr="00D42AF9">
        <w:tc>
          <w:tcPr>
            <w:tcW w:w="617" w:type="dxa"/>
            <w:vMerge w:val="restart"/>
            <w:tcBorders>
              <w:top w:val="single" w:sz="4" w:space="0" w:color="auto"/>
              <w:left w:val="single" w:sz="4" w:space="0" w:color="auto"/>
              <w:right w:val="single" w:sz="4" w:space="0" w:color="auto"/>
            </w:tcBorders>
            <w:vAlign w:val="center"/>
          </w:tcPr>
          <w:p w14:paraId="50B9842C" w14:textId="77777777" w:rsidR="00D42AF9" w:rsidRPr="00153ADC" w:rsidRDefault="00D42AF9" w:rsidP="00D42AF9">
            <w:pPr>
              <w:keepNext/>
              <w:jc w:val="center"/>
              <w:outlineLvl w:val="6"/>
              <w:rPr>
                <w:color w:val="000000" w:themeColor="text1"/>
                <w:szCs w:val="22"/>
                <w:lang w:val="en-GB"/>
              </w:rPr>
            </w:pPr>
            <w:r w:rsidRPr="00153ADC">
              <w:rPr>
                <w:color w:val="000000" w:themeColor="text1"/>
                <w:szCs w:val="22"/>
                <w:lang w:val="en-GB"/>
              </w:rPr>
              <w:t>ST1</w:t>
            </w:r>
          </w:p>
        </w:tc>
        <w:tc>
          <w:tcPr>
            <w:tcW w:w="2468" w:type="dxa"/>
            <w:vMerge w:val="restart"/>
            <w:tcBorders>
              <w:top w:val="single" w:sz="4" w:space="0" w:color="auto"/>
              <w:left w:val="single" w:sz="4" w:space="0" w:color="auto"/>
              <w:right w:val="single" w:sz="4" w:space="0" w:color="auto"/>
            </w:tcBorders>
            <w:vAlign w:val="center"/>
          </w:tcPr>
          <w:p w14:paraId="78106C1D" w14:textId="77777777" w:rsidR="00D42AF9" w:rsidRPr="00153ADC" w:rsidRDefault="00D42AF9" w:rsidP="00D42AF9">
            <w:pPr>
              <w:keepNext/>
              <w:outlineLvl w:val="6"/>
              <w:rPr>
                <w:color w:val="000000" w:themeColor="text1"/>
                <w:szCs w:val="22"/>
                <w:lang w:val="en-GB"/>
              </w:rPr>
            </w:pPr>
            <w:r w:rsidRPr="00153ADC">
              <w:rPr>
                <w:color w:val="000000" w:themeColor="text1"/>
                <w:szCs w:val="22"/>
                <w:lang w:val="en-GB"/>
              </w:rPr>
              <w:t>Environmental Quality</w:t>
            </w:r>
          </w:p>
        </w:tc>
        <w:tc>
          <w:tcPr>
            <w:tcW w:w="1134" w:type="dxa"/>
            <w:tcBorders>
              <w:left w:val="single" w:sz="4" w:space="0" w:color="auto"/>
            </w:tcBorders>
            <w:vAlign w:val="center"/>
          </w:tcPr>
          <w:p w14:paraId="29109676" w14:textId="77777777" w:rsidR="00D42AF9" w:rsidRPr="00153ADC" w:rsidRDefault="00D42AF9" w:rsidP="00D42AF9">
            <w:pPr>
              <w:keepNext/>
              <w:jc w:val="center"/>
              <w:outlineLvl w:val="6"/>
              <w:rPr>
                <w:color w:val="000000" w:themeColor="text1"/>
                <w:szCs w:val="22"/>
                <w:lang w:val="en-GB"/>
              </w:rPr>
            </w:pPr>
            <w:r w:rsidRPr="00153ADC">
              <w:rPr>
                <w:color w:val="000000" w:themeColor="text1"/>
                <w:szCs w:val="22"/>
                <w:lang w:val="en-GB"/>
              </w:rPr>
              <w:t>ST1-P1</w:t>
            </w:r>
          </w:p>
        </w:tc>
        <w:tc>
          <w:tcPr>
            <w:tcW w:w="5245" w:type="dxa"/>
          </w:tcPr>
          <w:p w14:paraId="7C690581" w14:textId="77777777" w:rsidR="00D42AF9" w:rsidRPr="00153ADC" w:rsidRDefault="00D42AF9" w:rsidP="00D42AF9">
            <w:pPr>
              <w:keepNext/>
              <w:jc w:val="both"/>
              <w:outlineLvl w:val="6"/>
              <w:rPr>
                <w:color w:val="000000" w:themeColor="text1"/>
                <w:szCs w:val="22"/>
                <w:lang w:val="en-GB"/>
              </w:rPr>
            </w:pPr>
            <w:r w:rsidRPr="00153ADC">
              <w:rPr>
                <w:color w:val="000000" w:themeColor="text1"/>
                <w:szCs w:val="22"/>
                <w:lang w:val="en-GB"/>
              </w:rPr>
              <w:t>Cleanliness level of the river</w:t>
            </w:r>
          </w:p>
        </w:tc>
      </w:tr>
      <w:tr w:rsidR="00D42AF9" w:rsidRPr="00153ADC" w14:paraId="3B866C30" w14:textId="77777777" w:rsidTr="00D42AF9">
        <w:tc>
          <w:tcPr>
            <w:tcW w:w="617" w:type="dxa"/>
            <w:vMerge/>
            <w:tcBorders>
              <w:left w:val="single" w:sz="4" w:space="0" w:color="auto"/>
              <w:bottom w:val="single" w:sz="4" w:space="0" w:color="auto"/>
              <w:right w:val="single" w:sz="4" w:space="0" w:color="auto"/>
            </w:tcBorders>
          </w:tcPr>
          <w:p w14:paraId="33E2D3E3" w14:textId="77777777" w:rsidR="00D42AF9" w:rsidRPr="00153ADC" w:rsidRDefault="00D42AF9" w:rsidP="00D42AF9">
            <w:pPr>
              <w:jc w:val="center"/>
              <w:rPr>
                <w:color w:val="000000" w:themeColor="text1"/>
                <w:szCs w:val="22"/>
                <w:lang w:val="en-GB"/>
              </w:rPr>
            </w:pPr>
          </w:p>
        </w:tc>
        <w:tc>
          <w:tcPr>
            <w:tcW w:w="2468" w:type="dxa"/>
            <w:vMerge/>
            <w:tcBorders>
              <w:left w:val="single" w:sz="4" w:space="0" w:color="auto"/>
              <w:bottom w:val="single" w:sz="4" w:space="0" w:color="auto"/>
              <w:right w:val="single" w:sz="4" w:space="0" w:color="auto"/>
            </w:tcBorders>
          </w:tcPr>
          <w:p w14:paraId="1FE781A2" w14:textId="77777777" w:rsidR="00D42AF9" w:rsidRPr="00153ADC" w:rsidRDefault="00D42AF9" w:rsidP="00D42AF9">
            <w:pPr>
              <w:rPr>
                <w:color w:val="000000" w:themeColor="text1"/>
                <w:szCs w:val="22"/>
                <w:lang w:val="en-GB"/>
              </w:rPr>
            </w:pPr>
          </w:p>
        </w:tc>
        <w:tc>
          <w:tcPr>
            <w:tcW w:w="1134" w:type="dxa"/>
            <w:tcBorders>
              <w:left w:val="single" w:sz="4" w:space="0" w:color="auto"/>
            </w:tcBorders>
            <w:vAlign w:val="center"/>
          </w:tcPr>
          <w:p w14:paraId="0F64F959" w14:textId="77777777" w:rsidR="00D42AF9" w:rsidRPr="00153ADC" w:rsidRDefault="00D42AF9" w:rsidP="00D42AF9">
            <w:pPr>
              <w:keepNext/>
              <w:jc w:val="center"/>
              <w:outlineLvl w:val="6"/>
              <w:rPr>
                <w:color w:val="000000" w:themeColor="text1"/>
                <w:szCs w:val="22"/>
                <w:lang w:val="en-GB"/>
              </w:rPr>
            </w:pPr>
            <w:r w:rsidRPr="00153ADC">
              <w:rPr>
                <w:color w:val="000000" w:themeColor="text1"/>
                <w:szCs w:val="22"/>
                <w:lang w:val="en-GB"/>
              </w:rPr>
              <w:t>ST1-P2</w:t>
            </w:r>
          </w:p>
        </w:tc>
        <w:tc>
          <w:tcPr>
            <w:tcW w:w="5245" w:type="dxa"/>
          </w:tcPr>
          <w:p w14:paraId="2FBE887A" w14:textId="77777777" w:rsidR="00D42AF9" w:rsidRPr="00153ADC" w:rsidRDefault="00D42AF9" w:rsidP="00D42AF9">
            <w:pPr>
              <w:keepNext/>
              <w:jc w:val="both"/>
              <w:outlineLvl w:val="6"/>
              <w:rPr>
                <w:color w:val="000000" w:themeColor="text1"/>
                <w:szCs w:val="22"/>
                <w:lang w:val="en-GB"/>
              </w:rPr>
            </w:pPr>
            <w:r w:rsidRPr="00153ADC">
              <w:rPr>
                <w:color w:val="000000" w:themeColor="text1"/>
                <w:szCs w:val="22"/>
                <w:lang w:val="en-GB"/>
              </w:rPr>
              <w:t>Environmental air quality conditions</w:t>
            </w:r>
          </w:p>
        </w:tc>
      </w:tr>
      <w:tr w:rsidR="00D42AF9" w:rsidRPr="00153ADC" w14:paraId="77756E62" w14:textId="77777777" w:rsidTr="00D42AF9">
        <w:tc>
          <w:tcPr>
            <w:tcW w:w="617" w:type="dxa"/>
            <w:tcBorders>
              <w:top w:val="single" w:sz="4" w:space="0" w:color="auto"/>
              <w:bottom w:val="single" w:sz="4" w:space="0" w:color="auto"/>
            </w:tcBorders>
            <w:vAlign w:val="center"/>
          </w:tcPr>
          <w:p w14:paraId="2EF14C4C" w14:textId="77777777" w:rsidR="00D42AF9" w:rsidRPr="00153ADC" w:rsidRDefault="00D42AF9" w:rsidP="00D42AF9">
            <w:pPr>
              <w:keepNext/>
              <w:jc w:val="center"/>
              <w:outlineLvl w:val="6"/>
              <w:rPr>
                <w:color w:val="000000" w:themeColor="text1"/>
                <w:szCs w:val="22"/>
                <w:lang w:val="en-GB"/>
              </w:rPr>
            </w:pPr>
            <w:r w:rsidRPr="00153ADC">
              <w:rPr>
                <w:color w:val="000000" w:themeColor="text1"/>
                <w:szCs w:val="22"/>
                <w:lang w:val="en-GB"/>
              </w:rPr>
              <w:t>ST2</w:t>
            </w:r>
          </w:p>
        </w:tc>
        <w:tc>
          <w:tcPr>
            <w:tcW w:w="2468" w:type="dxa"/>
            <w:tcBorders>
              <w:top w:val="single" w:sz="4" w:space="0" w:color="auto"/>
              <w:bottom w:val="single" w:sz="4" w:space="0" w:color="auto"/>
            </w:tcBorders>
            <w:vAlign w:val="center"/>
          </w:tcPr>
          <w:p w14:paraId="7A08D7CC" w14:textId="77777777" w:rsidR="00D42AF9" w:rsidRPr="00153ADC" w:rsidRDefault="00D42AF9" w:rsidP="00D42AF9">
            <w:pPr>
              <w:keepNext/>
              <w:outlineLvl w:val="6"/>
              <w:rPr>
                <w:color w:val="000000" w:themeColor="text1"/>
                <w:szCs w:val="22"/>
                <w:lang w:val="en-GB"/>
              </w:rPr>
            </w:pPr>
            <w:r w:rsidRPr="00153ADC">
              <w:rPr>
                <w:color w:val="000000" w:themeColor="text1"/>
                <w:szCs w:val="22"/>
                <w:lang w:val="en-GB"/>
              </w:rPr>
              <w:t>Risk Management</w:t>
            </w:r>
          </w:p>
        </w:tc>
        <w:tc>
          <w:tcPr>
            <w:tcW w:w="1134" w:type="dxa"/>
            <w:vAlign w:val="center"/>
          </w:tcPr>
          <w:p w14:paraId="404BA54B" w14:textId="77777777" w:rsidR="00D42AF9" w:rsidRPr="00153ADC" w:rsidRDefault="00D42AF9" w:rsidP="00D42AF9">
            <w:pPr>
              <w:keepNext/>
              <w:jc w:val="center"/>
              <w:outlineLvl w:val="6"/>
              <w:rPr>
                <w:color w:val="000000" w:themeColor="text1"/>
                <w:szCs w:val="22"/>
                <w:lang w:val="en-GB"/>
              </w:rPr>
            </w:pPr>
            <w:r w:rsidRPr="00153ADC">
              <w:rPr>
                <w:color w:val="000000" w:themeColor="text1"/>
                <w:szCs w:val="22"/>
                <w:lang w:val="en-GB"/>
              </w:rPr>
              <w:t>ST2-P1</w:t>
            </w:r>
          </w:p>
        </w:tc>
        <w:tc>
          <w:tcPr>
            <w:tcW w:w="5245" w:type="dxa"/>
          </w:tcPr>
          <w:p w14:paraId="31111593" w14:textId="77777777" w:rsidR="00D42AF9" w:rsidRPr="00153ADC" w:rsidRDefault="00D42AF9" w:rsidP="00D42AF9">
            <w:pPr>
              <w:keepNext/>
              <w:jc w:val="both"/>
              <w:outlineLvl w:val="6"/>
              <w:rPr>
                <w:color w:val="000000" w:themeColor="text1"/>
                <w:szCs w:val="22"/>
                <w:lang w:val="en-GB"/>
              </w:rPr>
            </w:pPr>
            <w:r w:rsidRPr="00153ADC">
              <w:rPr>
                <w:color w:val="000000" w:themeColor="text1"/>
                <w:szCs w:val="22"/>
                <w:lang w:val="en-GB"/>
              </w:rPr>
              <w:t>Percentage of population living in flood prone area</w:t>
            </w:r>
          </w:p>
        </w:tc>
      </w:tr>
      <w:tr w:rsidR="00D42AF9" w:rsidRPr="00153ADC" w14:paraId="04A6884B" w14:textId="77777777" w:rsidTr="00D42AF9">
        <w:tc>
          <w:tcPr>
            <w:tcW w:w="617" w:type="dxa"/>
            <w:vMerge w:val="restart"/>
            <w:tcBorders>
              <w:top w:val="single" w:sz="4" w:space="0" w:color="auto"/>
              <w:left w:val="single" w:sz="4" w:space="0" w:color="auto"/>
              <w:right w:val="single" w:sz="4" w:space="0" w:color="auto"/>
            </w:tcBorders>
            <w:vAlign w:val="center"/>
          </w:tcPr>
          <w:p w14:paraId="6F189877" w14:textId="77777777" w:rsidR="00D42AF9" w:rsidRPr="00153ADC" w:rsidRDefault="00D42AF9" w:rsidP="00D42AF9">
            <w:pPr>
              <w:keepNext/>
              <w:jc w:val="center"/>
              <w:outlineLvl w:val="6"/>
              <w:rPr>
                <w:color w:val="000000" w:themeColor="text1"/>
                <w:szCs w:val="22"/>
                <w:lang w:val="en-GB"/>
              </w:rPr>
            </w:pPr>
            <w:r w:rsidRPr="00153ADC">
              <w:rPr>
                <w:color w:val="000000" w:themeColor="text1"/>
                <w:szCs w:val="22"/>
                <w:lang w:val="en-GB"/>
              </w:rPr>
              <w:t>ST3</w:t>
            </w:r>
          </w:p>
        </w:tc>
        <w:tc>
          <w:tcPr>
            <w:tcW w:w="2468" w:type="dxa"/>
            <w:vMerge w:val="restart"/>
            <w:tcBorders>
              <w:top w:val="single" w:sz="4" w:space="0" w:color="auto"/>
              <w:left w:val="single" w:sz="4" w:space="0" w:color="auto"/>
              <w:right w:val="single" w:sz="4" w:space="0" w:color="auto"/>
            </w:tcBorders>
            <w:vAlign w:val="center"/>
          </w:tcPr>
          <w:p w14:paraId="1D9DF89B" w14:textId="77777777" w:rsidR="00D42AF9" w:rsidRPr="00153ADC" w:rsidRDefault="00D42AF9" w:rsidP="00D42AF9">
            <w:pPr>
              <w:keepNext/>
              <w:outlineLvl w:val="6"/>
              <w:rPr>
                <w:color w:val="000000" w:themeColor="text1"/>
                <w:szCs w:val="22"/>
                <w:lang w:val="en-GB"/>
              </w:rPr>
            </w:pPr>
            <w:r w:rsidRPr="00153ADC">
              <w:rPr>
                <w:color w:val="000000" w:themeColor="text1"/>
                <w:szCs w:val="22"/>
                <w:lang w:val="en-GB"/>
              </w:rPr>
              <w:t>Environmental Management</w:t>
            </w:r>
          </w:p>
        </w:tc>
        <w:tc>
          <w:tcPr>
            <w:tcW w:w="1134" w:type="dxa"/>
            <w:tcBorders>
              <w:left w:val="single" w:sz="4" w:space="0" w:color="auto"/>
            </w:tcBorders>
            <w:vAlign w:val="center"/>
          </w:tcPr>
          <w:p w14:paraId="50571106" w14:textId="77777777" w:rsidR="00D42AF9" w:rsidRPr="00153ADC" w:rsidRDefault="00D42AF9" w:rsidP="00D42AF9">
            <w:pPr>
              <w:keepNext/>
              <w:jc w:val="center"/>
              <w:outlineLvl w:val="6"/>
              <w:rPr>
                <w:color w:val="000000" w:themeColor="text1"/>
                <w:szCs w:val="22"/>
                <w:lang w:val="en-GB"/>
              </w:rPr>
            </w:pPr>
            <w:r w:rsidRPr="00153ADC">
              <w:rPr>
                <w:color w:val="000000" w:themeColor="text1"/>
                <w:szCs w:val="22"/>
                <w:lang w:val="en-GB"/>
              </w:rPr>
              <w:t>ST3-P1</w:t>
            </w:r>
          </w:p>
        </w:tc>
        <w:tc>
          <w:tcPr>
            <w:tcW w:w="5245" w:type="dxa"/>
          </w:tcPr>
          <w:p w14:paraId="3734EE4B" w14:textId="77777777" w:rsidR="00D42AF9" w:rsidRPr="00153ADC" w:rsidRDefault="00D42AF9" w:rsidP="00D42AF9">
            <w:pPr>
              <w:keepNext/>
              <w:jc w:val="both"/>
              <w:outlineLvl w:val="6"/>
              <w:rPr>
                <w:color w:val="000000" w:themeColor="text1"/>
                <w:szCs w:val="22"/>
                <w:lang w:val="en-GB"/>
              </w:rPr>
            </w:pPr>
            <w:r w:rsidRPr="00153ADC">
              <w:rPr>
                <w:color w:val="000000" w:themeColor="text1"/>
                <w:szCs w:val="22"/>
                <w:lang w:val="en-GB"/>
              </w:rPr>
              <w:t>Percentage of per capita solid waste generation</w:t>
            </w:r>
          </w:p>
        </w:tc>
      </w:tr>
      <w:tr w:rsidR="00D42AF9" w:rsidRPr="00153ADC" w14:paraId="5C8C005C" w14:textId="77777777" w:rsidTr="00D42AF9">
        <w:tc>
          <w:tcPr>
            <w:tcW w:w="617" w:type="dxa"/>
            <w:vMerge/>
            <w:tcBorders>
              <w:left w:val="single" w:sz="4" w:space="0" w:color="auto"/>
              <w:bottom w:val="single" w:sz="4" w:space="0" w:color="auto"/>
              <w:right w:val="single" w:sz="4" w:space="0" w:color="auto"/>
            </w:tcBorders>
          </w:tcPr>
          <w:p w14:paraId="03C75EF2" w14:textId="77777777" w:rsidR="00D42AF9" w:rsidRPr="00153ADC" w:rsidRDefault="00D42AF9" w:rsidP="00D42AF9">
            <w:pPr>
              <w:jc w:val="center"/>
              <w:rPr>
                <w:color w:val="000000" w:themeColor="text1"/>
                <w:szCs w:val="22"/>
                <w:lang w:val="en-GB"/>
              </w:rPr>
            </w:pPr>
          </w:p>
        </w:tc>
        <w:tc>
          <w:tcPr>
            <w:tcW w:w="2468" w:type="dxa"/>
            <w:vMerge/>
            <w:tcBorders>
              <w:left w:val="single" w:sz="4" w:space="0" w:color="auto"/>
              <w:bottom w:val="single" w:sz="4" w:space="0" w:color="auto"/>
              <w:right w:val="single" w:sz="4" w:space="0" w:color="auto"/>
            </w:tcBorders>
          </w:tcPr>
          <w:p w14:paraId="12921826" w14:textId="77777777" w:rsidR="00D42AF9" w:rsidRPr="00153ADC" w:rsidRDefault="00D42AF9" w:rsidP="00D42AF9">
            <w:pPr>
              <w:jc w:val="center"/>
              <w:rPr>
                <w:color w:val="000000" w:themeColor="text1"/>
                <w:szCs w:val="22"/>
                <w:lang w:val="en-GB"/>
              </w:rPr>
            </w:pPr>
          </w:p>
        </w:tc>
        <w:tc>
          <w:tcPr>
            <w:tcW w:w="1134" w:type="dxa"/>
            <w:tcBorders>
              <w:left w:val="single" w:sz="4" w:space="0" w:color="auto"/>
            </w:tcBorders>
            <w:vAlign w:val="center"/>
          </w:tcPr>
          <w:p w14:paraId="09B5200E" w14:textId="77777777" w:rsidR="00D42AF9" w:rsidRPr="00153ADC" w:rsidRDefault="00D42AF9" w:rsidP="00D42AF9">
            <w:pPr>
              <w:keepNext/>
              <w:jc w:val="center"/>
              <w:outlineLvl w:val="6"/>
              <w:rPr>
                <w:color w:val="000000" w:themeColor="text1"/>
                <w:szCs w:val="22"/>
                <w:lang w:val="en-GB"/>
              </w:rPr>
            </w:pPr>
            <w:r w:rsidRPr="00153ADC">
              <w:rPr>
                <w:color w:val="000000" w:themeColor="text1"/>
                <w:szCs w:val="22"/>
                <w:lang w:val="en-GB"/>
              </w:rPr>
              <w:t>ST3-P2</w:t>
            </w:r>
          </w:p>
        </w:tc>
        <w:tc>
          <w:tcPr>
            <w:tcW w:w="5245" w:type="dxa"/>
          </w:tcPr>
          <w:p w14:paraId="049B800C" w14:textId="77777777" w:rsidR="00D42AF9" w:rsidRPr="00153ADC" w:rsidRDefault="00D42AF9" w:rsidP="00D42AF9">
            <w:pPr>
              <w:keepNext/>
              <w:jc w:val="both"/>
              <w:outlineLvl w:val="6"/>
              <w:rPr>
                <w:color w:val="000000" w:themeColor="text1"/>
                <w:szCs w:val="22"/>
                <w:lang w:val="en-GB"/>
              </w:rPr>
            </w:pPr>
            <w:r w:rsidRPr="00153ADC">
              <w:rPr>
                <w:color w:val="000000" w:themeColor="text1"/>
                <w:szCs w:val="22"/>
                <w:lang w:val="en-GB"/>
              </w:rPr>
              <w:t>Total programme/ environmental campaigns carried out in the local authority area</w:t>
            </w:r>
          </w:p>
        </w:tc>
      </w:tr>
    </w:tbl>
    <w:p w14:paraId="01F6A583" w14:textId="77777777" w:rsidR="00D42AF9" w:rsidRPr="00153ADC" w:rsidRDefault="00D42AF9" w:rsidP="00D42AF9">
      <w:pPr>
        <w:jc w:val="center"/>
        <w:rPr>
          <w:color w:val="000000" w:themeColor="text1"/>
          <w:szCs w:val="22"/>
          <w:lang w:val="en-GB"/>
        </w:rPr>
      </w:pPr>
    </w:p>
    <w:p w14:paraId="26B540FF" w14:textId="284C71D5" w:rsidR="00D42AF9" w:rsidRPr="00153ADC" w:rsidRDefault="00D42AF9" w:rsidP="00D42AF9">
      <w:pPr>
        <w:numPr>
          <w:ilvl w:val="0"/>
          <w:numId w:val="4"/>
        </w:numPr>
        <w:ind w:left="0" w:firstLine="0"/>
        <w:jc w:val="both"/>
        <w:rPr>
          <w:color w:val="FF0000"/>
          <w:szCs w:val="22"/>
          <w:lang w:val="en-GB"/>
        </w:rPr>
      </w:pPr>
      <w:r w:rsidRPr="00153ADC">
        <w:rPr>
          <w:color w:val="000000" w:themeColor="text1"/>
          <w:szCs w:val="22"/>
          <w:lang w:val="en-GB"/>
        </w:rPr>
        <w:t>To enable a more comprehensive approach to river management, the Department of Irrigation and Drainage adopted Integrated River Basin Management (IRBM) so as to enable management of rivers in a more comprehensive manner, involving participation from all relevant stakeholders both government and private.  IRBM, when applied to water systems involved integration between freshwater and coastal zones; land and water; surface water and groundwater; quantity and quality and upstream and downstream. The principles adopted include economic efficiency, equity and environmental sustainability. IRBM deals with issues of water allocation, pollution control as well as flood control (a subset of Integrated Water Resource Manag</w:t>
      </w:r>
      <w:r w:rsidR="00B44B5D" w:rsidRPr="00153ADC">
        <w:rPr>
          <w:color w:val="000000" w:themeColor="text1"/>
          <w:szCs w:val="22"/>
          <w:lang w:val="en-GB"/>
        </w:rPr>
        <w:t>e</w:t>
      </w:r>
      <w:r w:rsidRPr="00153ADC">
        <w:rPr>
          <w:color w:val="000000" w:themeColor="text1"/>
          <w:szCs w:val="22"/>
          <w:lang w:val="en-GB"/>
        </w:rPr>
        <w:t>ment (IWRM) that addresses the broader issues such as food self</w:t>
      </w:r>
      <w:r w:rsidR="007B4AE0" w:rsidRPr="00153ADC">
        <w:rPr>
          <w:color w:val="000000" w:themeColor="text1"/>
          <w:szCs w:val="22"/>
          <w:lang w:val="en-GB"/>
        </w:rPr>
        <w:t>-</w:t>
      </w:r>
      <w:r w:rsidRPr="00153ADC">
        <w:rPr>
          <w:color w:val="000000" w:themeColor="text1"/>
          <w:szCs w:val="22"/>
          <w:lang w:val="en-GB"/>
        </w:rPr>
        <w:t>sufficiency, tariffs, cross subsidies and institutional roles). In 1999, the Selangor Waters Management Authority was established in order</w:t>
      </w:r>
      <w:r w:rsidRPr="00153ADC">
        <w:rPr>
          <w:szCs w:val="22"/>
          <w:lang w:val="en-GB"/>
        </w:rPr>
        <w:t xml:space="preserve"> to manage the river basin and water resources in the State of Selangor. The IRBM programme was later included in the 8</w:t>
      </w:r>
      <w:r w:rsidRPr="00153ADC">
        <w:rPr>
          <w:szCs w:val="22"/>
          <w:vertAlign w:val="superscript"/>
          <w:lang w:val="en-GB"/>
        </w:rPr>
        <w:t>th</w:t>
      </w:r>
      <w:r w:rsidRPr="00153ADC">
        <w:rPr>
          <w:szCs w:val="22"/>
          <w:lang w:val="en-GB"/>
        </w:rPr>
        <w:t xml:space="preserve"> Malaysia Plan (2001-2005), Third Outline Perspective Plan (OPP3) 2001-2010 (approved by Parliament in April 2001), and the National Spatial Plan. For instance, the IRBM programme for the Selangor River was a cooperative project between Malaysia</w:t>
      </w:r>
      <w:r w:rsidR="00B44B5D" w:rsidRPr="00153ADC">
        <w:rPr>
          <w:szCs w:val="22"/>
          <w:lang w:val="en-GB"/>
        </w:rPr>
        <w:t xml:space="preserve"> </w:t>
      </w:r>
      <w:r w:rsidRPr="00153ADC">
        <w:rPr>
          <w:szCs w:val="22"/>
          <w:lang w:val="en-GB"/>
        </w:rPr>
        <w:t xml:space="preserve">and Denmark, carried out from October 2002 to October 2006 and costing around RM16 million (50:50 cost-sharing). Elements of the IRBM programme </w:t>
      </w:r>
      <w:r w:rsidRPr="00153ADC">
        <w:rPr>
          <w:szCs w:val="22"/>
          <w:lang w:val="en-GB"/>
        </w:rPr>
        <w:lastRenderedPageBreak/>
        <w:t xml:space="preserve">in the Selangor River included institutional arrangements, human resource management, monitoring and development of information system, awareness programme and information dissemination, planning and river basin management and increase in best practice in environmental management. River basins that have been managed through initial IRBM programmes include the Langat River and Klang River in Selangor and the Kinabatangan River in Sabah. </w:t>
      </w:r>
    </w:p>
    <w:p w14:paraId="128B42C5" w14:textId="77777777" w:rsidR="00D42AF9" w:rsidRPr="00153ADC" w:rsidRDefault="00D42AF9" w:rsidP="00D42AF9">
      <w:pPr>
        <w:jc w:val="both"/>
        <w:rPr>
          <w:color w:val="000000" w:themeColor="text1"/>
          <w:szCs w:val="22"/>
          <w:lang w:val="en-GB"/>
        </w:rPr>
      </w:pPr>
    </w:p>
    <w:p w14:paraId="038D2D2A" w14:textId="1952B5FC" w:rsidR="00D42AF9" w:rsidRPr="00153ADC" w:rsidRDefault="00D42AF9" w:rsidP="00D42AF9">
      <w:pPr>
        <w:numPr>
          <w:ilvl w:val="0"/>
          <w:numId w:val="4"/>
        </w:numPr>
        <w:ind w:left="0" w:firstLine="0"/>
        <w:jc w:val="both"/>
        <w:rPr>
          <w:color w:val="000000" w:themeColor="text1"/>
          <w:szCs w:val="22"/>
          <w:lang w:val="en-GB"/>
        </w:rPr>
      </w:pPr>
      <w:r w:rsidRPr="00153ADC">
        <w:rPr>
          <w:color w:val="000000" w:themeColor="text1"/>
          <w:szCs w:val="22"/>
          <w:lang w:val="en-GB"/>
        </w:rPr>
        <w:t xml:space="preserve">However, the implementation of IRBM principles and practices in Malaysia has been hampered by the absence of an enabling environment </w:t>
      </w:r>
      <w:r w:rsidR="007B4AE0" w:rsidRPr="00153ADC">
        <w:rPr>
          <w:color w:val="000000" w:themeColor="text1"/>
          <w:szCs w:val="22"/>
          <w:lang w:val="en-GB"/>
        </w:rPr>
        <w:t xml:space="preserve">due to </w:t>
      </w:r>
      <w:r w:rsidRPr="00153ADC">
        <w:rPr>
          <w:color w:val="000000" w:themeColor="text1"/>
          <w:szCs w:val="22"/>
          <w:lang w:val="en-GB"/>
        </w:rPr>
        <w:t>several factors including unwillingness of states to take ownership, lack of institutional capacity to support IRBM implementation, lack of public participation in river basin management, lack of a uniform water law to support IRBM implementation and financial support to states as well as absence of Best Management Practi</w:t>
      </w:r>
      <w:r w:rsidR="007B4AE0" w:rsidRPr="00153ADC">
        <w:rPr>
          <w:color w:val="000000" w:themeColor="text1"/>
          <w:szCs w:val="22"/>
          <w:lang w:val="en-GB"/>
        </w:rPr>
        <w:t>c</w:t>
      </w:r>
      <w:r w:rsidRPr="00153ADC">
        <w:rPr>
          <w:color w:val="000000" w:themeColor="text1"/>
          <w:szCs w:val="22"/>
          <w:lang w:val="en-GB"/>
        </w:rPr>
        <w:t>e</w:t>
      </w:r>
      <w:r w:rsidR="007B4AE0" w:rsidRPr="00153ADC">
        <w:rPr>
          <w:color w:val="000000" w:themeColor="text1"/>
          <w:szCs w:val="22"/>
          <w:lang w:val="en-GB"/>
        </w:rPr>
        <w:t>s</w:t>
      </w:r>
      <w:r w:rsidRPr="00153ADC">
        <w:rPr>
          <w:color w:val="000000" w:themeColor="text1"/>
          <w:szCs w:val="22"/>
          <w:lang w:val="en-GB"/>
        </w:rPr>
        <w:t xml:space="preserve"> (BMPs) in integrated river management in wider structural and area development plans.</w:t>
      </w:r>
    </w:p>
    <w:p w14:paraId="050755CD" w14:textId="77777777" w:rsidR="00D42AF9" w:rsidRPr="00153ADC" w:rsidRDefault="00D42AF9" w:rsidP="00A35233">
      <w:pPr>
        <w:jc w:val="both"/>
        <w:rPr>
          <w:noProof/>
          <w:color w:val="FF0000"/>
          <w:szCs w:val="22"/>
          <w:lang w:val="en-MY"/>
        </w:rPr>
      </w:pPr>
    </w:p>
    <w:p w14:paraId="4284C94D" w14:textId="193DCA9E" w:rsidR="00A35233" w:rsidRPr="00153ADC" w:rsidRDefault="00A35233" w:rsidP="00B4213B">
      <w:pPr>
        <w:pStyle w:val="NumberedParas"/>
      </w:pPr>
      <w:r w:rsidRPr="00153ADC">
        <w:rPr>
          <w:lang w:val="en-MY"/>
        </w:rPr>
        <w:t xml:space="preserve">The Environmental Impact Assessment (EIA) instrument has also been used to </w:t>
      </w:r>
      <w:r w:rsidR="000135F8" w:rsidRPr="00153ADC">
        <w:rPr>
          <w:lang w:val="en-MY"/>
        </w:rPr>
        <w:t xml:space="preserve">reduce the impacts of development projects on the </w:t>
      </w:r>
      <w:r w:rsidRPr="00153ADC">
        <w:rPr>
          <w:lang w:val="en-MY"/>
        </w:rPr>
        <w:t>environmental integrity of river systems</w:t>
      </w:r>
      <w:r w:rsidR="000135F8" w:rsidRPr="00153ADC">
        <w:rPr>
          <w:lang w:val="en-MY"/>
        </w:rPr>
        <w:t xml:space="preserve">, although the effectiveness of its application in </w:t>
      </w:r>
      <w:r w:rsidR="002F261D" w:rsidRPr="00153ADC">
        <w:rPr>
          <w:lang w:val="en-MY"/>
        </w:rPr>
        <w:t xml:space="preserve">mitigating environmental impacts </w:t>
      </w:r>
      <w:r w:rsidR="000135F8" w:rsidRPr="00153ADC">
        <w:rPr>
          <w:lang w:val="en-MY"/>
        </w:rPr>
        <w:t xml:space="preserve">is </w:t>
      </w:r>
      <w:r w:rsidR="00935B04" w:rsidRPr="00153ADC">
        <w:rPr>
          <w:lang w:val="en-MY"/>
        </w:rPr>
        <w:t xml:space="preserve">very </w:t>
      </w:r>
      <w:r w:rsidR="000135F8" w:rsidRPr="00153ADC">
        <w:rPr>
          <w:lang w:val="en-MY"/>
        </w:rPr>
        <w:t>limited</w:t>
      </w:r>
      <w:r w:rsidR="002F261D" w:rsidRPr="00153ADC">
        <w:rPr>
          <w:lang w:val="en-MY"/>
        </w:rPr>
        <w:t xml:space="preserve"> at best</w:t>
      </w:r>
      <w:r w:rsidR="00935B04" w:rsidRPr="00153ADC">
        <w:rPr>
          <w:lang w:val="en-MY"/>
        </w:rPr>
        <w:t xml:space="preserve"> (for example in the case of huge areas of catchment, riparian and peat swamp forests converted for oil palm estate development</w:t>
      </w:r>
      <w:r w:rsidR="00635A00" w:rsidRPr="00153ADC">
        <w:rPr>
          <w:lang w:val="en-MY"/>
        </w:rPr>
        <w:t>, and impacts of major dams</w:t>
      </w:r>
      <w:r w:rsidR="00635A00" w:rsidRPr="00153ADC">
        <w:rPr>
          <w:rStyle w:val="FootnoteReference"/>
          <w:lang w:val="en-MY"/>
        </w:rPr>
        <w:footnoteReference w:id="26"/>
      </w:r>
      <w:r w:rsidR="00635A00" w:rsidRPr="00153ADC">
        <w:rPr>
          <w:lang w:val="en-MY"/>
        </w:rPr>
        <w:t xml:space="preserve"> and highways</w:t>
      </w:r>
      <w:r w:rsidR="00935B04" w:rsidRPr="00153ADC">
        <w:rPr>
          <w:lang w:val="en-MY"/>
        </w:rPr>
        <w:t>)</w:t>
      </w:r>
      <w:r w:rsidR="000135F8" w:rsidRPr="00153ADC">
        <w:rPr>
          <w:lang w:val="en-MY"/>
        </w:rPr>
        <w:t>, and it remains unsupported by wider Strategic Environmental Assessment of sectoral policies and programmes.</w:t>
      </w:r>
    </w:p>
    <w:p w14:paraId="76ACDE99" w14:textId="77777777" w:rsidR="003802C8" w:rsidRPr="00153ADC" w:rsidRDefault="003802C8" w:rsidP="00DD4F89">
      <w:pPr>
        <w:pStyle w:val="NumberedParas"/>
        <w:numPr>
          <w:ilvl w:val="0"/>
          <w:numId w:val="0"/>
        </w:numPr>
      </w:pPr>
    </w:p>
    <w:p w14:paraId="1A0A2C00" w14:textId="77777777" w:rsidR="00A35233" w:rsidRPr="00153ADC" w:rsidRDefault="00A35233" w:rsidP="00DD4F89">
      <w:pPr>
        <w:jc w:val="both"/>
        <w:rPr>
          <w:b/>
          <w:color w:val="000000" w:themeColor="text1"/>
        </w:rPr>
      </w:pPr>
      <w:r w:rsidRPr="00153ADC">
        <w:rPr>
          <w:b/>
          <w:color w:val="000000" w:themeColor="text1"/>
        </w:rPr>
        <w:t>Protected Areas System coverage of riverine biodiversity</w:t>
      </w:r>
    </w:p>
    <w:p w14:paraId="1346B8D8" w14:textId="77777777" w:rsidR="00A35233" w:rsidRPr="00153ADC" w:rsidRDefault="00A35233" w:rsidP="00B4213B">
      <w:pPr>
        <w:pStyle w:val="NumberedParas"/>
        <w:numPr>
          <w:ilvl w:val="0"/>
          <w:numId w:val="0"/>
        </w:numPr>
        <w:rPr>
          <w:color w:val="000000" w:themeColor="text1"/>
        </w:rPr>
      </w:pPr>
    </w:p>
    <w:p w14:paraId="5409E851" w14:textId="6F3C3DA1" w:rsidR="00703AE7" w:rsidRPr="00153ADC" w:rsidRDefault="00703AE7">
      <w:pPr>
        <w:pStyle w:val="NumberedParas"/>
        <w:rPr>
          <w:color w:val="000000" w:themeColor="text1"/>
        </w:rPr>
      </w:pPr>
      <w:r w:rsidRPr="00153ADC">
        <w:rPr>
          <w:color w:val="000000" w:themeColor="text1"/>
        </w:rPr>
        <w:t xml:space="preserve">The conservation of riverine biodiversity embraces both integrated management of river systems in production landscapes as well as the representation of the diversity of riverine ecosystem types and key areas for aquatic and riparian species in the national protected area system. While the focus of this project is largely on the former aspect, it is clear that more systematic attention towards riverine biodiversity needs to be included in planning for the strengthening and expansion of the PA system. Generally, riverine biodiversity has not been given specific attention in the design of the national PA system – it focuses on forested landscapes including their river systems, so riverine biodiversity coverage has not been systematically assessed or represented, for instance to include geographic variation in riverine biological communities. As freshwater fish conservation is the legal concern of the Fisheries Department, there has been little attempt to conserve specific river stretches or systems for fish conservation in protected areas under the purview of other agencies (see next subsection on fish conservation management). </w:t>
      </w:r>
      <w:r w:rsidR="00A32893" w:rsidRPr="00153ADC">
        <w:rPr>
          <w:color w:val="000000" w:themeColor="text1"/>
        </w:rPr>
        <w:t xml:space="preserve">The project’s mainstreaming strategy </w:t>
      </w:r>
      <w:r w:rsidR="00B54669" w:rsidRPr="00153ADC">
        <w:rPr>
          <w:color w:val="000000" w:themeColor="text1"/>
        </w:rPr>
        <w:t>will aim to mobilize action towards improved representation of riverine ecosystems and aquatic species in the protected area system.</w:t>
      </w:r>
    </w:p>
    <w:p w14:paraId="78917255" w14:textId="77777777" w:rsidR="00B54669" w:rsidRPr="00153ADC" w:rsidRDefault="00B54669" w:rsidP="00DD4F89">
      <w:pPr>
        <w:pStyle w:val="NumberedParas"/>
        <w:numPr>
          <w:ilvl w:val="0"/>
          <w:numId w:val="0"/>
        </w:numPr>
        <w:rPr>
          <w:color w:val="000000" w:themeColor="text1"/>
        </w:rPr>
      </w:pPr>
    </w:p>
    <w:p w14:paraId="3BC73E1C" w14:textId="63798777" w:rsidR="00703AE7" w:rsidRPr="00153ADC" w:rsidRDefault="00703AE7">
      <w:pPr>
        <w:pStyle w:val="NumberedParas"/>
        <w:rPr>
          <w:color w:val="000000" w:themeColor="text1"/>
        </w:rPr>
      </w:pPr>
      <w:r w:rsidRPr="00153ADC">
        <w:rPr>
          <w:color w:val="000000" w:themeColor="text1"/>
        </w:rPr>
        <w:t xml:space="preserve">The protected area system deserves brief description here as it is of great significance for the protection of the upper catchment areas of rivers in particular, recognized in the National Physical Plan as being Environmentally Sensitive Areas. The upper catchments of all three project demonstrration sites are included in the protected area system through various designations. </w:t>
      </w:r>
    </w:p>
    <w:p w14:paraId="5C153DD8" w14:textId="77777777" w:rsidR="00703AE7" w:rsidRPr="00153ADC" w:rsidRDefault="00703AE7" w:rsidP="00DD4F89">
      <w:pPr>
        <w:pStyle w:val="NumberedParas"/>
        <w:numPr>
          <w:ilvl w:val="0"/>
          <w:numId w:val="0"/>
        </w:numPr>
        <w:rPr>
          <w:color w:val="000000" w:themeColor="text1"/>
        </w:rPr>
      </w:pPr>
    </w:p>
    <w:p w14:paraId="27160A1D" w14:textId="63B33447" w:rsidR="00F94227" w:rsidRPr="00153ADC" w:rsidRDefault="00F94227" w:rsidP="00DD4F89">
      <w:pPr>
        <w:pStyle w:val="NumberedParas"/>
      </w:pPr>
      <w:r w:rsidRPr="00153ADC">
        <w:t>The terrestrial PAs in Peninsular Malaysia can be divided into two broad categories:</w:t>
      </w:r>
    </w:p>
    <w:p w14:paraId="4DFF3355" w14:textId="77777777" w:rsidR="00F94227" w:rsidRPr="00153ADC" w:rsidRDefault="00F94227" w:rsidP="00DD4F89">
      <w:pPr>
        <w:rPr>
          <w:color w:val="000000" w:themeColor="text1"/>
        </w:rPr>
      </w:pPr>
    </w:p>
    <w:p w14:paraId="5AA34C51" w14:textId="5EE57090" w:rsidR="00F94227" w:rsidRPr="00153ADC" w:rsidRDefault="00F94227" w:rsidP="00E601C2">
      <w:pPr>
        <w:pStyle w:val="ListParagraph"/>
        <w:numPr>
          <w:ilvl w:val="0"/>
          <w:numId w:val="52"/>
        </w:numPr>
        <w:rPr>
          <w:color w:val="000000" w:themeColor="text1"/>
        </w:rPr>
      </w:pPr>
      <w:r w:rsidRPr="00153ADC">
        <w:rPr>
          <w:color w:val="000000" w:themeColor="text1"/>
        </w:rPr>
        <w:lastRenderedPageBreak/>
        <w:t>Wildlife PA</w:t>
      </w:r>
      <w:r w:rsidR="00370D58" w:rsidRPr="00153ADC">
        <w:rPr>
          <w:color w:val="000000" w:themeColor="text1"/>
        </w:rPr>
        <w:t>s</w:t>
      </w:r>
      <w:r w:rsidRPr="00153ADC">
        <w:rPr>
          <w:color w:val="000000" w:themeColor="text1"/>
        </w:rPr>
        <w:t>: PAs established primarily for wildlife protection and biodiversity conservation (National Parks, State Parks, Wildlife Reserves, Wildlife Sanctuaries, Nature Reserves). These areas are mostly enacted under parks and wildlife related laws such as the National Parks Act 1980, the Wildlife Conservation Act 2010, National Land Code 1965, and the state level enactments such as the National Parks (Johor) Corporation Enactment 1989 and Perak State Parks Corporation Enactment 2001. The Wildlife PA</w:t>
      </w:r>
      <w:r w:rsidR="00370D58" w:rsidRPr="00153ADC">
        <w:rPr>
          <w:color w:val="000000" w:themeColor="text1"/>
        </w:rPr>
        <w:t>s</w:t>
      </w:r>
      <w:r w:rsidRPr="00153ADC">
        <w:rPr>
          <w:color w:val="000000" w:themeColor="text1"/>
        </w:rPr>
        <w:t xml:space="preserve"> include 35 PAs managed by the DWNP, 6 PAs managed by the two state park corporations.</w:t>
      </w:r>
    </w:p>
    <w:p w14:paraId="6CE98080" w14:textId="77777777" w:rsidR="00370D58" w:rsidRPr="00153ADC" w:rsidRDefault="00370D58" w:rsidP="00DD4F89">
      <w:pPr>
        <w:pStyle w:val="ListParagraph"/>
        <w:ind w:left="1080"/>
        <w:rPr>
          <w:color w:val="000000" w:themeColor="text1"/>
        </w:rPr>
      </w:pPr>
    </w:p>
    <w:p w14:paraId="2E7C4701" w14:textId="0BB29827" w:rsidR="00F94227" w:rsidRPr="00153ADC" w:rsidRDefault="00F94227" w:rsidP="00E601C2">
      <w:pPr>
        <w:pStyle w:val="ListParagraph"/>
        <w:numPr>
          <w:ilvl w:val="0"/>
          <w:numId w:val="52"/>
        </w:numPr>
        <w:rPr>
          <w:color w:val="000000" w:themeColor="text1"/>
        </w:rPr>
      </w:pPr>
      <w:r w:rsidRPr="00153ADC">
        <w:rPr>
          <w:color w:val="000000" w:themeColor="text1"/>
        </w:rPr>
        <w:t xml:space="preserve">Permanent Reserve Forests (PRFs): PAs established under the National Forestry Act 1984 are primarily for forest protection to ensure climatic and physical conditions of the country, for instance safeguarding of water resources, soil fertility, environmental quality, and minimization of flood damage and erosion to rivers and agricultural lands. The PRFs are classified under four major functions: a) Production Forest; b) Protection Forest; c) Amenity Forest; and d) Research and Education Forest. In addition, some States have taken measures to amend their State </w:t>
      </w:r>
      <w:r w:rsidR="00370D58" w:rsidRPr="00153ADC">
        <w:rPr>
          <w:color w:val="000000" w:themeColor="text1"/>
        </w:rPr>
        <w:t>F</w:t>
      </w:r>
      <w:r w:rsidRPr="00153ADC">
        <w:rPr>
          <w:color w:val="000000" w:themeColor="text1"/>
        </w:rPr>
        <w:t xml:space="preserve">orestry </w:t>
      </w:r>
      <w:r w:rsidR="00370D58" w:rsidRPr="00153ADC">
        <w:rPr>
          <w:color w:val="000000" w:themeColor="text1"/>
        </w:rPr>
        <w:t>E</w:t>
      </w:r>
      <w:r w:rsidRPr="00153ADC">
        <w:rPr>
          <w:color w:val="000000" w:themeColor="text1"/>
        </w:rPr>
        <w:t>nactments to include provision for creation of State Parks, where biodiversity conservation is the main objective for such establishment. Around 42% of the PRFs covering an area of 2.09 million ha are classified under the non-production categories, as per the National Forestry Policy of 1978. These PRFs are typically assigned with the IUCN protected area categories of I (a), II IV, V and VI.2 Currently there are 148 protection forest areas within the PRF in Peninsular Malaysia, covering 1.93 million hectares, as well as four state parks covering 160,000 hectares.</w:t>
      </w:r>
    </w:p>
    <w:p w14:paraId="551BA223" w14:textId="77777777" w:rsidR="00F94227" w:rsidRPr="00153ADC" w:rsidRDefault="00F94227" w:rsidP="00DD4F89">
      <w:pPr>
        <w:rPr>
          <w:color w:val="000000" w:themeColor="text1"/>
        </w:rPr>
      </w:pPr>
    </w:p>
    <w:p w14:paraId="1B2DFCD4" w14:textId="1B5BBBCE" w:rsidR="00A35233" w:rsidRPr="00153ADC" w:rsidRDefault="00A35233" w:rsidP="00B4213B">
      <w:pPr>
        <w:pStyle w:val="NumberedParas"/>
        <w:rPr>
          <w:color w:val="000000" w:themeColor="text1"/>
        </w:rPr>
      </w:pPr>
      <w:r w:rsidRPr="00153ADC">
        <w:rPr>
          <w:color w:val="000000" w:themeColor="text1"/>
        </w:rPr>
        <w:t>In Peninsular Malaysia</w:t>
      </w:r>
      <w:r w:rsidR="00370D58" w:rsidRPr="00153ADC">
        <w:rPr>
          <w:color w:val="000000" w:themeColor="text1"/>
        </w:rPr>
        <w:t xml:space="preserve"> the current PA system is shown in </w:t>
      </w:r>
      <w:r w:rsidR="00F94227" w:rsidRPr="00153ADC">
        <w:rPr>
          <w:b/>
          <w:color w:val="000000" w:themeColor="text1"/>
        </w:rPr>
        <w:t xml:space="preserve">Annex </w:t>
      </w:r>
      <w:r w:rsidR="0041773C" w:rsidRPr="00153ADC">
        <w:rPr>
          <w:b/>
          <w:color w:val="000000" w:themeColor="text1"/>
        </w:rPr>
        <w:t>1</w:t>
      </w:r>
      <w:r w:rsidR="00F94227" w:rsidRPr="00153ADC">
        <w:rPr>
          <w:color w:val="000000" w:themeColor="text1"/>
        </w:rPr>
        <w:t xml:space="preserve">, </w:t>
      </w:r>
      <w:r w:rsidR="00CE52EB" w:rsidRPr="00153ADC">
        <w:rPr>
          <w:b/>
          <w:color w:val="000000" w:themeColor="text1"/>
        </w:rPr>
        <w:t>Fig</w:t>
      </w:r>
      <w:r w:rsidR="00F94227" w:rsidRPr="00153ADC">
        <w:rPr>
          <w:b/>
          <w:color w:val="000000" w:themeColor="text1"/>
        </w:rPr>
        <w:t xml:space="preserve"> </w:t>
      </w:r>
      <w:r w:rsidR="007B4AE0" w:rsidRPr="00153ADC">
        <w:rPr>
          <w:b/>
          <w:color w:val="000000" w:themeColor="text1"/>
        </w:rPr>
        <w:t>A1-</w:t>
      </w:r>
      <w:r w:rsidR="00CE52EB" w:rsidRPr="00153ADC">
        <w:rPr>
          <w:b/>
          <w:color w:val="000000" w:themeColor="text1"/>
        </w:rPr>
        <w:t>1</w:t>
      </w:r>
      <w:r w:rsidR="00370D58" w:rsidRPr="00153ADC">
        <w:rPr>
          <w:color w:val="000000" w:themeColor="text1"/>
        </w:rPr>
        <w:t xml:space="preserve">. </w:t>
      </w:r>
      <w:r w:rsidRPr="00153ADC">
        <w:rPr>
          <w:color w:val="000000" w:themeColor="text1"/>
        </w:rPr>
        <w:t xml:space="preserve">At the federal level, there are two departments within the Ministry of Natural Resources and Environment i.e. Department of </w:t>
      </w:r>
      <w:r w:rsidRPr="00153ADC">
        <w:rPr>
          <w:color w:val="000000" w:themeColor="text1"/>
        </w:rPr>
        <w:lastRenderedPageBreak/>
        <w:t>Wildlife and National Parks and Forest Department Peninsular Malaysia that are responsible for the management of terrestrial P</w:t>
      </w:r>
      <w:r w:rsidR="003802C8" w:rsidRPr="00153ADC">
        <w:rPr>
          <w:color w:val="000000" w:themeColor="text1"/>
        </w:rPr>
        <w:t>A</w:t>
      </w:r>
      <w:r w:rsidRPr="00153ADC">
        <w:rPr>
          <w:color w:val="000000" w:themeColor="text1"/>
        </w:rPr>
        <w:t xml:space="preserve">s, with biodiversity conservation being </w:t>
      </w:r>
      <w:r w:rsidR="00370D58" w:rsidRPr="00153ADC">
        <w:rPr>
          <w:color w:val="000000" w:themeColor="text1"/>
        </w:rPr>
        <w:t xml:space="preserve">a </w:t>
      </w:r>
      <w:r w:rsidRPr="00153ADC">
        <w:rPr>
          <w:color w:val="000000" w:themeColor="text1"/>
        </w:rPr>
        <w:t xml:space="preserve">main objective. </w:t>
      </w:r>
      <w:r w:rsidR="00370D58" w:rsidRPr="00153ADC">
        <w:rPr>
          <w:color w:val="000000" w:themeColor="text1"/>
        </w:rPr>
        <w:t>In addition to the</w:t>
      </w:r>
      <w:r w:rsidRPr="00153ADC">
        <w:rPr>
          <w:color w:val="000000" w:themeColor="text1"/>
        </w:rPr>
        <w:t xml:space="preserve"> Wildlife Protected Areas and Protection Forests under Permanent Reserved Forests (PRFs)</w:t>
      </w:r>
      <w:r w:rsidR="00370D58" w:rsidRPr="00153ADC">
        <w:rPr>
          <w:color w:val="000000" w:themeColor="text1"/>
        </w:rPr>
        <w:t xml:space="preserve">, </w:t>
      </w:r>
      <w:r w:rsidRPr="00153ADC">
        <w:rPr>
          <w:color w:val="000000" w:themeColor="text1"/>
        </w:rPr>
        <w:t>a further 750,923 hectares have been gazetted for water catchment areas, while another 90,685 hectares await to be gazetted formally. Water Catchment Forest Rules have also been developed and approved for the planning, management, development, protection, preservation, conservation and control of water catchment forests (NRE, 2014</w:t>
      </w:r>
      <w:r w:rsidR="00B44B5D" w:rsidRPr="00153ADC">
        <w:rPr>
          <w:rStyle w:val="FootnoteReference"/>
          <w:color w:val="000000" w:themeColor="text1"/>
        </w:rPr>
        <w:footnoteReference w:id="27"/>
      </w:r>
      <w:r w:rsidRPr="00153ADC">
        <w:rPr>
          <w:color w:val="000000" w:themeColor="text1"/>
        </w:rPr>
        <w:t xml:space="preserve">). </w:t>
      </w:r>
      <w:r w:rsidR="00370D58" w:rsidRPr="00153ADC">
        <w:rPr>
          <w:color w:val="000000" w:themeColor="text1"/>
        </w:rPr>
        <w:t>The upper catchmen</w:t>
      </w:r>
      <w:r w:rsidR="00A32893" w:rsidRPr="00153ADC">
        <w:rPr>
          <w:color w:val="000000" w:themeColor="text1"/>
        </w:rPr>
        <w:t>t of the Kinta River in Perak (the first</w:t>
      </w:r>
      <w:r w:rsidR="00370D58" w:rsidRPr="00153ADC">
        <w:rPr>
          <w:color w:val="000000" w:themeColor="text1"/>
        </w:rPr>
        <w:t xml:space="preserve"> demonstration site) </w:t>
      </w:r>
      <w:r w:rsidR="00370D58" w:rsidRPr="00153ADC">
        <w:rPr>
          <w:color w:val="000000" w:themeColor="text1"/>
          <w:lang w:val="en-GB"/>
        </w:rPr>
        <w:t>was gazetted as a ‘Water Catchment Area’ by Perak Forestry Department in 2007, while the upper catchment of the River Klang (</w:t>
      </w:r>
      <w:r w:rsidR="00A32893" w:rsidRPr="00153ADC">
        <w:rPr>
          <w:color w:val="000000" w:themeColor="text1"/>
          <w:lang w:val="en-GB"/>
        </w:rPr>
        <w:t>the second</w:t>
      </w:r>
      <w:r w:rsidR="00370D58" w:rsidRPr="00153ADC">
        <w:rPr>
          <w:color w:val="000000" w:themeColor="text1"/>
          <w:lang w:val="en-GB"/>
        </w:rPr>
        <w:t xml:space="preserve"> demonstration site) is largely covered by the Selangor State Park.</w:t>
      </w:r>
    </w:p>
    <w:p w14:paraId="4E4919FF" w14:textId="77777777" w:rsidR="00284459" w:rsidRPr="00153ADC" w:rsidRDefault="00284459" w:rsidP="00B4213B">
      <w:pPr>
        <w:pStyle w:val="NumberedParas"/>
        <w:numPr>
          <w:ilvl w:val="0"/>
          <w:numId w:val="0"/>
        </w:numPr>
      </w:pPr>
    </w:p>
    <w:p w14:paraId="2C8AA7CE" w14:textId="7CFB04C4" w:rsidR="00284459" w:rsidRPr="00153ADC" w:rsidRDefault="00A35233" w:rsidP="00B4213B">
      <w:pPr>
        <w:pStyle w:val="NumberedParas"/>
      </w:pPr>
      <w:r w:rsidRPr="00153ADC">
        <w:t xml:space="preserve">Sabah has </w:t>
      </w:r>
      <w:r w:rsidR="00CE52EB" w:rsidRPr="00153ADC">
        <w:t>an extensive and well-</w:t>
      </w:r>
      <w:r w:rsidRPr="00153ADC">
        <w:t>established protected area</w:t>
      </w:r>
      <w:r w:rsidR="00CE52EB" w:rsidRPr="00153ADC">
        <w:t xml:space="preserve"> system </w:t>
      </w:r>
      <w:r w:rsidR="00403820" w:rsidRPr="00153ADC">
        <w:t>(</w:t>
      </w:r>
      <w:r w:rsidR="00CE52EB" w:rsidRPr="00153ADC">
        <w:t xml:space="preserve">see </w:t>
      </w:r>
      <w:r w:rsidR="00F94227" w:rsidRPr="00153ADC">
        <w:rPr>
          <w:b/>
        </w:rPr>
        <w:t xml:space="preserve">Annex </w:t>
      </w:r>
      <w:r w:rsidR="007B4AE0" w:rsidRPr="00153ADC">
        <w:rPr>
          <w:b/>
        </w:rPr>
        <w:t>1</w:t>
      </w:r>
      <w:r w:rsidR="00F94227" w:rsidRPr="00153ADC">
        <w:rPr>
          <w:b/>
        </w:rPr>
        <w:t xml:space="preserve">, </w:t>
      </w:r>
      <w:r w:rsidR="00CE52EB" w:rsidRPr="00153ADC">
        <w:rPr>
          <w:b/>
        </w:rPr>
        <w:t xml:space="preserve">Table </w:t>
      </w:r>
      <w:r w:rsidR="007B4AE0" w:rsidRPr="00153ADC">
        <w:rPr>
          <w:b/>
        </w:rPr>
        <w:t>A1-</w:t>
      </w:r>
      <w:r w:rsidR="00CE52EB" w:rsidRPr="00153ADC">
        <w:rPr>
          <w:b/>
        </w:rPr>
        <w:t>1</w:t>
      </w:r>
      <w:r w:rsidR="00CE52EB" w:rsidRPr="00153ADC">
        <w:t xml:space="preserve"> and </w:t>
      </w:r>
      <w:r w:rsidR="00403820" w:rsidRPr="00153ADC">
        <w:rPr>
          <w:b/>
        </w:rPr>
        <w:t xml:space="preserve">Fig </w:t>
      </w:r>
      <w:r w:rsidR="007B4AE0" w:rsidRPr="00153ADC">
        <w:rPr>
          <w:b/>
        </w:rPr>
        <w:t>A1-</w:t>
      </w:r>
      <w:r w:rsidR="00403820" w:rsidRPr="00153ADC">
        <w:rPr>
          <w:b/>
        </w:rPr>
        <w:t>2</w:t>
      </w:r>
      <w:r w:rsidR="00403820" w:rsidRPr="00153ADC">
        <w:t xml:space="preserve">). </w:t>
      </w:r>
      <w:r w:rsidR="00CE52EB" w:rsidRPr="00153ADC">
        <w:t>In the Segama River basin</w:t>
      </w:r>
      <w:r w:rsidR="00370D58" w:rsidRPr="00153ADC">
        <w:t xml:space="preserve"> (</w:t>
      </w:r>
      <w:r w:rsidR="00A32893" w:rsidRPr="00153ADC">
        <w:t>the third</w:t>
      </w:r>
      <w:r w:rsidR="00370D58" w:rsidRPr="00153ADC">
        <w:t xml:space="preserve"> project demonstration site)</w:t>
      </w:r>
      <w:r w:rsidR="00CE52EB" w:rsidRPr="00153ADC">
        <w:t xml:space="preserve">, an area of unusual biodiversity richness, </w:t>
      </w:r>
      <w:r w:rsidRPr="00153ADC">
        <w:t xml:space="preserve">protected areas include the </w:t>
      </w:r>
      <w:r w:rsidR="00CE52EB" w:rsidRPr="00153ADC">
        <w:t>Danum Valley Conservation Area (</w:t>
      </w:r>
      <w:r w:rsidR="00214621" w:rsidRPr="00153ADC">
        <w:t xml:space="preserve">a Class 1 Forest Reserve </w:t>
      </w:r>
      <w:r w:rsidR="00CE52EB" w:rsidRPr="00153ADC">
        <w:t xml:space="preserve">managed by the Sabah Foundation) </w:t>
      </w:r>
      <w:r w:rsidR="00214621" w:rsidRPr="00153ADC">
        <w:t xml:space="preserve">(43,800 ha) linked to a complex of forest reserves in Ulu Segama, and the </w:t>
      </w:r>
      <w:r w:rsidRPr="00153ADC">
        <w:t>Tabin Wildlife Reserve</w:t>
      </w:r>
      <w:r w:rsidR="00CE52EB" w:rsidRPr="00153ADC">
        <w:t xml:space="preserve"> (122,539ha)</w:t>
      </w:r>
      <w:r w:rsidR="00214621" w:rsidRPr="00153ADC">
        <w:t xml:space="preserve"> in the lower reaches. </w:t>
      </w:r>
      <w:r w:rsidRPr="00153ADC">
        <w:t xml:space="preserve"> </w:t>
      </w:r>
      <w:r w:rsidR="00214621" w:rsidRPr="00153ADC">
        <w:t>The Lower Kinabatangan Wildlife Sanctuary (27,800 ha) occurs nearby on the adjacent Kinabatangan floodplain, and the Lower Kinabatangan – Segama Ramsar Site</w:t>
      </w:r>
      <w:r w:rsidR="00FA13F2" w:rsidRPr="00153ADC">
        <w:t xml:space="preserve"> (</w:t>
      </w:r>
      <w:r w:rsidR="00F94227" w:rsidRPr="00153ADC">
        <w:rPr>
          <w:b/>
        </w:rPr>
        <w:t xml:space="preserve">Annex </w:t>
      </w:r>
      <w:r w:rsidR="007B4AE0" w:rsidRPr="00153ADC">
        <w:rPr>
          <w:b/>
        </w:rPr>
        <w:t>1</w:t>
      </w:r>
      <w:r w:rsidR="00F94227" w:rsidRPr="00153ADC">
        <w:rPr>
          <w:b/>
        </w:rPr>
        <w:t>,</w:t>
      </w:r>
      <w:r w:rsidR="00F94227" w:rsidRPr="00153ADC">
        <w:t xml:space="preserve"> </w:t>
      </w:r>
      <w:r w:rsidR="00FA13F2" w:rsidRPr="00153ADC">
        <w:rPr>
          <w:b/>
        </w:rPr>
        <w:t xml:space="preserve">Fig </w:t>
      </w:r>
      <w:r w:rsidR="007B4AE0" w:rsidRPr="00153ADC">
        <w:rPr>
          <w:b/>
        </w:rPr>
        <w:t>A1-</w:t>
      </w:r>
      <w:r w:rsidR="00FA13F2" w:rsidRPr="00153ADC">
        <w:rPr>
          <w:b/>
        </w:rPr>
        <w:t>3</w:t>
      </w:r>
      <w:r w:rsidR="00FA13F2" w:rsidRPr="00153ADC">
        <w:t>)</w:t>
      </w:r>
      <w:r w:rsidR="00214621" w:rsidRPr="00153ADC">
        <w:t xml:space="preserve"> embraces a complex of floodplain wetlands, forests and mangroves including </w:t>
      </w:r>
      <w:r w:rsidR="00FA13F2" w:rsidRPr="00153ADC">
        <w:rPr>
          <w:lang w:val="en-GB"/>
        </w:rPr>
        <w:t>Trusan Kinabatangan Forest Reserve, Kulamba Wildlife Reserve, and Kuala Maruap and Kuala Segama Forest Reserve. This 78,803 ha site is located within the largest forest-covered floodplain in Malaysia, and possibly in Southeast Asia.</w:t>
      </w:r>
      <w:r w:rsidR="00FA13F2" w:rsidRPr="00153ADC">
        <w:t xml:space="preserve"> </w:t>
      </w:r>
    </w:p>
    <w:p w14:paraId="5E5444F4" w14:textId="77777777" w:rsidR="00284459" w:rsidRPr="00153ADC" w:rsidRDefault="00284459" w:rsidP="00B4213B">
      <w:pPr>
        <w:pStyle w:val="ListParagraph"/>
      </w:pPr>
    </w:p>
    <w:p w14:paraId="25EB4D29" w14:textId="5EB9D5F9" w:rsidR="00F94227" w:rsidRPr="00153ADC" w:rsidRDefault="00F94227" w:rsidP="00F94227">
      <w:pPr>
        <w:pStyle w:val="NumberedParas"/>
      </w:pPr>
      <w:r w:rsidRPr="00153ADC">
        <w:t>The Forest Department of Sarawak is responsible for the management of 35 Totally Protected Areas (TPAs). In 2012, the Totally Protected Areas covered an area of 774,799.70 hectares, which consisted of twenty five National Parks, six Nature Reserves and four Wildlife Sanctuaries (Forest Department Sarawak, 2014</w:t>
      </w:r>
      <w:r w:rsidRPr="00153ADC">
        <w:rPr>
          <w:vertAlign w:val="superscript"/>
        </w:rPr>
        <w:footnoteReference w:id="28"/>
      </w:r>
      <w:r w:rsidRPr="00153ADC">
        <w:t xml:space="preserve">). </w:t>
      </w:r>
      <w:r w:rsidR="00A32893" w:rsidRPr="00153ADC">
        <w:t>Further information is given</w:t>
      </w:r>
      <w:r w:rsidRPr="00153ADC">
        <w:t xml:space="preserve"> in </w:t>
      </w:r>
      <w:r w:rsidRPr="00153ADC">
        <w:rPr>
          <w:b/>
        </w:rPr>
        <w:t xml:space="preserve">Annex </w:t>
      </w:r>
      <w:r w:rsidR="007B4AE0" w:rsidRPr="00153ADC">
        <w:rPr>
          <w:b/>
        </w:rPr>
        <w:t>1</w:t>
      </w:r>
      <w:r w:rsidRPr="00153ADC">
        <w:rPr>
          <w:b/>
        </w:rPr>
        <w:t>,</w:t>
      </w:r>
      <w:r w:rsidRPr="00153ADC">
        <w:t xml:space="preserve"> </w:t>
      </w:r>
      <w:r w:rsidRPr="00153ADC">
        <w:rPr>
          <w:b/>
        </w:rPr>
        <w:t>Table</w:t>
      </w:r>
      <w:r w:rsidR="007B4AE0" w:rsidRPr="00153ADC">
        <w:rPr>
          <w:b/>
        </w:rPr>
        <w:t xml:space="preserve"> A1-</w:t>
      </w:r>
      <w:r w:rsidRPr="00153ADC">
        <w:rPr>
          <w:b/>
        </w:rPr>
        <w:t xml:space="preserve">2 and Fig. </w:t>
      </w:r>
      <w:r w:rsidR="007B4AE0" w:rsidRPr="00153ADC">
        <w:rPr>
          <w:b/>
        </w:rPr>
        <w:t>A1-</w:t>
      </w:r>
      <w:r w:rsidRPr="00153ADC">
        <w:rPr>
          <w:b/>
        </w:rPr>
        <w:t>4</w:t>
      </w:r>
      <w:r w:rsidRPr="00153ADC">
        <w:t>.</w:t>
      </w:r>
    </w:p>
    <w:p w14:paraId="565D2547" w14:textId="77777777" w:rsidR="00A32893" w:rsidRPr="00153ADC" w:rsidRDefault="00A32893" w:rsidP="00DD4F89">
      <w:pPr>
        <w:pStyle w:val="ListParagraph"/>
      </w:pPr>
    </w:p>
    <w:p w14:paraId="623996DA" w14:textId="55944DFA" w:rsidR="00A32893" w:rsidRPr="00153ADC" w:rsidRDefault="00A32893" w:rsidP="00F94227">
      <w:pPr>
        <w:pStyle w:val="NumberedParas"/>
      </w:pPr>
      <w:r w:rsidRPr="00153ADC">
        <w:t>Overall, there are at least four PA networks managed by different agencies at Federal and State levels. PAs under different networks are governed by different laws with varying degrees of protection status and gazetting and de-gazetting procedures. All these networks can be characterized as sub-optimally managed and severely underfinanced, the resolution of which is the subject of another UNDP/GEF Project (</w:t>
      </w:r>
      <w:r w:rsidRPr="00153ADC">
        <w:rPr>
          <w:bCs/>
          <w:lang w:val="en-GB"/>
        </w:rPr>
        <w:t>Enhancing effectiveness and financial sustainability of Protected Areas in Malaysia).</w:t>
      </w:r>
    </w:p>
    <w:p w14:paraId="55FAF188" w14:textId="77777777" w:rsidR="001E3AA2" w:rsidRPr="00153ADC" w:rsidRDefault="001E3AA2" w:rsidP="00B4213B">
      <w:pPr>
        <w:pStyle w:val="ListParagraph"/>
      </w:pPr>
    </w:p>
    <w:p w14:paraId="2065C847" w14:textId="77777777" w:rsidR="00A35233" w:rsidRPr="00153ADC" w:rsidRDefault="00403820" w:rsidP="00A35233">
      <w:pPr>
        <w:jc w:val="both"/>
        <w:rPr>
          <w:b/>
          <w:noProof/>
          <w:szCs w:val="22"/>
          <w:lang w:val="en-GB"/>
        </w:rPr>
      </w:pPr>
      <w:r w:rsidRPr="00153ADC">
        <w:rPr>
          <w:b/>
          <w:noProof/>
          <w:szCs w:val="22"/>
          <w:lang w:val="en-GB"/>
        </w:rPr>
        <w:t>Management and conservation of freshwater fish resources</w:t>
      </w:r>
    </w:p>
    <w:p w14:paraId="7BC107D8" w14:textId="77777777" w:rsidR="00403820" w:rsidRPr="00153ADC" w:rsidRDefault="00403820" w:rsidP="00A35233">
      <w:pPr>
        <w:jc w:val="both"/>
        <w:rPr>
          <w:rFonts w:ascii="Arial" w:hAnsi="Arial"/>
          <w:noProof/>
          <w:color w:val="FF0000"/>
          <w:sz w:val="22"/>
          <w:szCs w:val="22"/>
        </w:rPr>
      </w:pPr>
    </w:p>
    <w:p w14:paraId="3756ECEE" w14:textId="77777777" w:rsidR="001E3AA2" w:rsidRPr="00153ADC" w:rsidRDefault="00BF6622" w:rsidP="001E3AA2">
      <w:pPr>
        <w:pStyle w:val="NumberedParas"/>
      </w:pPr>
      <w:r w:rsidRPr="00153ADC">
        <w:t xml:space="preserve">Specific conservation efforts for fish are </w:t>
      </w:r>
      <w:r w:rsidRPr="00153ADC">
        <w:rPr>
          <w:i/>
        </w:rPr>
        <w:t>ad hoc</w:t>
      </w:r>
      <w:r w:rsidRPr="00153ADC">
        <w:t xml:space="preserve"> and very limited</w:t>
      </w:r>
      <w:r w:rsidR="001E3AA2" w:rsidRPr="00153ADC">
        <w:t>,</w:t>
      </w:r>
      <w:r w:rsidRPr="00153ADC">
        <w:t xml:space="preserve"> with very localized </w:t>
      </w:r>
      <w:r w:rsidR="001E3AA2" w:rsidRPr="00153ADC">
        <w:t>sanctuar</w:t>
      </w:r>
      <w:r w:rsidRPr="00153ADC">
        <w:t>ies for</w:t>
      </w:r>
      <w:r w:rsidR="001E3AA2" w:rsidRPr="00153ADC">
        <w:t xml:space="preserve"> </w:t>
      </w:r>
      <w:r w:rsidR="001E3AA2" w:rsidRPr="00153ADC">
        <w:rPr>
          <w:lang w:val="en-GB"/>
        </w:rPr>
        <w:t>Mahseer or Kelah (</w:t>
      </w:r>
      <w:r w:rsidR="001E3AA2" w:rsidRPr="00153ADC">
        <w:rPr>
          <w:i/>
          <w:lang w:val="en-GB"/>
        </w:rPr>
        <w:t>Tor tambroides, Tor douronensis</w:t>
      </w:r>
      <w:r w:rsidR="001E3AA2" w:rsidRPr="00153ADC">
        <w:rPr>
          <w:lang w:val="en-GB"/>
        </w:rPr>
        <w:t>) and Carp or Tengas (</w:t>
      </w:r>
      <w:r w:rsidR="001E3AA2" w:rsidRPr="00153ADC">
        <w:rPr>
          <w:i/>
          <w:iCs/>
          <w:lang w:val="en-MY"/>
        </w:rPr>
        <w:t xml:space="preserve">Acrossocheilus </w:t>
      </w:r>
      <w:r w:rsidR="001E3AA2" w:rsidRPr="00153ADC">
        <w:rPr>
          <w:iCs/>
          <w:lang w:val="en-MY"/>
        </w:rPr>
        <w:t>spp.</w:t>
      </w:r>
      <w:r w:rsidRPr="00153ADC">
        <w:rPr>
          <w:lang w:val="en-GB"/>
        </w:rPr>
        <w:t xml:space="preserve">) </w:t>
      </w:r>
      <w:r w:rsidR="001E3AA2" w:rsidRPr="00153ADC">
        <w:rPr>
          <w:lang w:val="en-GB"/>
        </w:rPr>
        <w:t xml:space="preserve">established in Lubuk Tenor (Sg. Tahan) in Pahang, Sg. Petang in Terengganu, Sg. Chiling in Selangor and Sg. Ruk in Perak. More recently, Perbadanan Putrajaya and Deparment of Irrigation and Drainage also proposed to develop Sg. Chua in Putrjaya as </w:t>
      </w:r>
      <w:r w:rsidRPr="00153ADC">
        <w:rPr>
          <w:lang w:val="en-GB"/>
        </w:rPr>
        <w:t xml:space="preserve">a </w:t>
      </w:r>
      <w:r w:rsidR="001E3AA2" w:rsidRPr="00153ADC">
        <w:rPr>
          <w:lang w:val="en-GB"/>
        </w:rPr>
        <w:t>sanctuary for Malaysian Mahseer or Kelah (</w:t>
      </w:r>
      <w:r w:rsidR="001E3AA2" w:rsidRPr="00153ADC">
        <w:rPr>
          <w:i/>
          <w:lang w:val="en-GB"/>
        </w:rPr>
        <w:t>Tor tambroides</w:t>
      </w:r>
      <w:r w:rsidR="001E3AA2" w:rsidRPr="00153ADC">
        <w:rPr>
          <w:lang w:val="en-GB"/>
        </w:rPr>
        <w:t>).</w:t>
      </w:r>
    </w:p>
    <w:p w14:paraId="1CCC47A5" w14:textId="77777777" w:rsidR="00A35233" w:rsidRPr="00153ADC" w:rsidRDefault="00A35233" w:rsidP="00A35233">
      <w:pPr>
        <w:jc w:val="both"/>
        <w:rPr>
          <w:rFonts w:ascii="Arial" w:hAnsi="Arial"/>
          <w:noProof/>
          <w:color w:val="FF0000"/>
          <w:sz w:val="22"/>
          <w:szCs w:val="22"/>
        </w:rPr>
      </w:pPr>
    </w:p>
    <w:p w14:paraId="63E54EF8" w14:textId="77777777" w:rsidR="001E3AA2" w:rsidRPr="00153ADC" w:rsidRDefault="001E3AA2" w:rsidP="001E3AA2">
      <w:pPr>
        <w:pStyle w:val="NumberedParas"/>
      </w:pPr>
      <w:r w:rsidRPr="00153ADC">
        <w:lastRenderedPageBreak/>
        <w:t xml:space="preserve">In terms of </w:t>
      </w:r>
      <w:r w:rsidR="00BF6622" w:rsidRPr="00153ADC">
        <w:t xml:space="preserve">freshwater </w:t>
      </w:r>
      <w:r w:rsidRPr="00153ADC">
        <w:t>fisher</w:t>
      </w:r>
      <w:r w:rsidR="00BF6622" w:rsidRPr="00153ADC">
        <w:t>y management</w:t>
      </w:r>
      <w:r w:rsidRPr="00153ADC">
        <w:t>, the Department of Fisheries Sabah has undertaken a community based fisheries management system called ‘</w:t>
      </w:r>
      <w:r w:rsidRPr="00153ADC">
        <w:rPr>
          <w:i/>
        </w:rPr>
        <w:t>Tagal</w:t>
      </w:r>
      <w:r w:rsidRPr="00153ADC">
        <w:t xml:space="preserve">’, where, as part of the management, any fishing or angling activities </w:t>
      </w:r>
      <w:r w:rsidR="007065CF" w:rsidRPr="00153ADC">
        <w:t>are</w:t>
      </w:r>
      <w:r w:rsidRPr="00153ADC">
        <w:t xml:space="preserve"> prohibited for a certain period as agreed by the community. Within </w:t>
      </w:r>
      <w:r w:rsidR="007065CF" w:rsidRPr="00153ADC">
        <w:t xml:space="preserve">the </w:t>
      </w:r>
      <w:r w:rsidRPr="00153ADC">
        <w:t>‘</w:t>
      </w:r>
      <w:r w:rsidRPr="00153ADC">
        <w:rPr>
          <w:i/>
        </w:rPr>
        <w:t>Tagal</w:t>
      </w:r>
      <w:r w:rsidRPr="00153ADC">
        <w:t xml:space="preserve">’ system, there are three zones i.e. red (forever untouchable), green (annual communal harvesting allowed) and orange (fishing once a year) zones. The main objective of this system </w:t>
      </w:r>
      <w:r w:rsidR="007065CF" w:rsidRPr="00153ADC">
        <w:t>is</w:t>
      </w:r>
      <w:r w:rsidRPr="00153ADC">
        <w:t xml:space="preserve"> to protect and conserve aquatic resources, particularly fish species such as </w:t>
      </w:r>
      <w:r w:rsidRPr="00153ADC">
        <w:rPr>
          <w:lang w:val="en-GB"/>
        </w:rPr>
        <w:t>Mahseer or Kelah (</w:t>
      </w:r>
      <w:r w:rsidRPr="00153ADC">
        <w:rPr>
          <w:i/>
          <w:lang w:val="en-GB"/>
        </w:rPr>
        <w:t>Tor tambroides, Tor douronensis</w:t>
      </w:r>
      <w:r w:rsidRPr="00153ADC">
        <w:rPr>
          <w:lang w:val="en-GB"/>
        </w:rPr>
        <w:t xml:space="preserve">). The </w:t>
      </w:r>
      <w:r w:rsidRPr="00153ADC">
        <w:t>‘</w:t>
      </w:r>
      <w:r w:rsidRPr="00153ADC">
        <w:rPr>
          <w:i/>
        </w:rPr>
        <w:t>Tagal</w:t>
      </w:r>
      <w:r w:rsidRPr="00153ADC">
        <w:t>’ system has been implemented in many areas such as Terusan Sugut,  Kg. Baba and Kg. Kapuron in Beluran District; Kg. Luanti Baru in Ranau District and Kg. Babagon in Penampang District.</w:t>
      </w:r>
    </w:p>
    <w:p w14:paraId="6F136B9D" w14:textId="77777777" w:rsidR="00A35233" w:rsidRPr="00153ADC" w:rsidRDefault="00A35233" w:rsidP="00A35233">
      <w:pPr>
        <w:jc w:val="both"/>
        <w:rPr>
          <w:rFonts w:ascii="Arial" w:hAnsi="Arial"/>
          <w:noProof/>
          <w:color w:val="FF0000"/>
          <w:sz w:val="22"/>
          <w:szCs w:val="22"/>
        </w:rPr>
      </w:pPr>
    </w:p>
    <w:p w14:paraId="571458F9" w14:textId="0893F1A4" w:rsidR="00284459" w:rsidRPr="00153ADC" w:rsidRDefault="007065CF" w:rsidP="00A4457F">
      <w:pPr>
        <w:pStyle w:val="NumberedParas"/>
        <w:rPr>
          <w:b/>
          <w:i/>
          <w:sz w:val="21"/>
        </w:rPr>
      </w:pPr>
      <w:r w:rsidRPr="00153ADC">
        <w:t>In a similar way,</w:t>
      </w:r>
      <w:r w:rsidR="00284459" w:rsidRPr="00153ADC">
        <w:t xml:space="preserve"> the Department of Agriculture Sarawak has introduced</w:t>
      </w:r>
      <w:r w:rsidRPr="00153ADC">
        <w:t xml:space="preserve"> the</w:t>
      </w:r>
      <w:r w:rsidR="00284459" w:rsidRPr="00153ADC">
        <w:t xml:space="preserve"> ‘</w:t>
      </w:r>
      <w:r w:rsidR="00284459" w:rsidRPr="00153ADC">
        <w:rPr>
          <w:i/>
        </w:rPr>
        <w:t>Tagang</w:t>
      </w:r>
      <w:r w:rsidR="00284459" w:rsidRPr="00153ADC">
        <w:t>’ system</w:t>
      </w:r>
      <w:r w:rsidRPr="00153ADC">
        <w:t xml:space="preserve"> in Sarawak state</w:t>
      </w:r>
      <w:r w:rsidR="00284459" w:rsidRPr="00153ADC">
        <w:t>. This system is originates from</w:t>
      </w:r>
      <w:r w:rsidRPr="00153ADC">
        <w:t xml:space="preserve"> the</w:t>
      </w:r>
      <w:r w:rsidR="00284459" w:rsidRPr="00153ADC">
        <w:t xml:space="preserve"> ‘</w:t>
      </w:r>
      <w:r w:rsidR="00284459" w:rsidRPr="00153ADC">
        <w:rPr>
          <w:i/>
        </w:rPr>
        <w:t>Tagal</w:t>
      </w:r>
      <w:r w:rsidR="00284459" w:rsidRPr="00153ADC">
        <w:t>’ system in Sabah. In ‘</w:t>
      </w:r>
      <w:r w:rsidR="00284459" w:rsidRPr="00153ADC">
        <w:rPr>
          <w:i/>
        </w:rPr>
        <w:t>Tagang</w:t>
      </w:r>
      <w:r w:rsidR="00284459" w:rsidRPr="00153ADC">
        <w:t>’ system, the local communities are prohibit</w:t>
      </w:r>
      <w:r w:rsidRPr="00153ADC">
        <w:t>ed</w:t>
      </w:r>
      <w:r w:rsidR="00284459" w:rsidRPr="00153ADC">
        <w:t xml:space="preserve"> to undertake any fishing or angling activities within two years after fish fingerling</w:t>
      </w:r>
      <w:r w:rsidRPr="00153ADC">
        <w:t>s have been</w:t>
      </w:r>
      <w:r w:rsidR="00284459" w:rsidRPr="00153ADC">
        <w:t xml:space="preserve"> release</w:t>
      </w:r>
      <w:r w:rsidRPr="00153ADC">
        <w:t>d</w:t>
      </w:r>
      <w:r w:rsidR="00284459" w:rsidRPr="00153ADC">
        <w:t xml:space="preserve"> into the river. </w:t>
      </w:r>
      <w:r w:rsidR="00403820" w:rsidRPr="00153ADC">
        <w:t>Among</w:t>
      </w:r>
      <w:r w:rsidRPr="00153ADC">
        <w:t xml:space="preserve"> the</w:t>
      </w:r>
      <w:r w:rsidR="00403820" w:rsidRPr="00153ADC">
        <w:t xml:space="preserve"> fish species reared in</w:t>
      </w:r>
      <w:r w:rsidR="00403820" w:rsidRPr="00153ADC">
        <w:rPr>
          <w:i/>
        </w:rPr>
        <w:t xml:space="preserve"> </w:t>
      </w:r>
      <w:r w:rsidR="00403820" w:rsidRPr="00153ADC">
        <w:t>Tagang</w:t>
      </w:r>
      <w:r w:rsidR="00403820" w:rsidRPr="00153ADC">
        <w:rPr>
          <w:i/>
        </w:rPr>
        <w:t xml:space="preserve"> </w:t>
      </w:r>
      <w:r w:rsidR="00403820" w:rsidRPr="00153ADC">
        <w:t xml:space="preserve">systems are </w:t>
      </w:r>
      <w:r w:rsidR="00403820" w:rsidRPr="00153ADC">
        <w:rPr>
          <w:lang w:val="en-GB"/>
        </w:rPr>
        <w:t>Mahseer or Kelah</w:t>
      </w:r>
      <w:r w:rsidR="00403820" w:rsidRPr="00153ADC">
        <w:rPr>
          <w:i/>
          <w:lang w:val="en-GB"/>
        </w:rPr>
        <w:t xml:space="preserve"> (Tor douronensis, Tor tambroides), </w:t>
      </w:r>
      <w:r w:rsidR="00403820" w:rsidRPr="00153ADC">
        <w:rPr>
          <w:lang w:val="en-MY"/>
        </w:rPr>
        <w:t xml:space="preserve">Tinfoil Barb or Lampan Sungai </w:t>
      </w:r>
      <w:r w:rsidR="00403820" w:rsidRPr="00153ADC">
        <w:rPr>
          <w:i/>
          <w:lang w:val="en-MY"/>
        </w:rPr>
        <w:t>(Puntius schwanenfeldii)</w:t>
      </w:r>
      <w:r w:rsidR="00403820" w:rsidRPr="00153ADC">
        <w:rPr>
          <w:i/>
        </w:rPr>
        <w:t xml:space="preserve"> </w:t>
      </w:r>
      <w:r w:rsidR="00403820" w:rsidRPr="00153ADC">
        <w:t xml:space="preserve">and </w:t>
      </w:r>
      <w:r w:rsidR="00403820" w:rsidRPr="00153ADC">
        <w:rPr>
          <w:lang w:val="en-MY"/>
        </w:rPr>
        <w:t>Sultan Carp or Jelawat</w:t>
      </w:r>
      <w:r w:rsidR="00403820" w:rsidRPr="00153ADC">
        <w:rPr>
          <w:i/>
          <w:lang w:val="en-MY"/>
        </w:rPr>
        <w:t xml:space="preserve"> (Leptobarbus hoevenii)</w:t>
      </w:r>
      <w:r w:rsidR="00403820" w:rsidRPr="00153ADC">
        <w:rPr>
          <w:i/>
        </w:rPr>
        <w:t xml:space="preserve">. </w:t>
      </w:r>
      <w:r w:rsidR="00284459" w:rsidRPr="00153ADC">
        <w:t>A total of 23 ‘</w:t>
      </w:r>
      <w:r w:rsidR="00284459" w:rsidRPr="00153ADC">
        <w:rPr>
          <w:i/>
        </w:rPr>
        <w:t>Tagang</w:t>
      </w:r>
      <w:r w:rsidR="00284459" w:rsidRPr="00153ADC">
        <w:t>’ systems have been recorded in Sarawak (</w:t>
      </w:r>
      <w:r w:rsidR="00284459" w:rsidRPr="00153ADC">
        <w:rPr>
          <w:b/>
        </w:rPr>
        <w:t xml:space="preserve">Table </w:t>
      </w:r>
      <w:r w:rsidR="009C3D77" w:rsidRPr="00153ADC">
        <w:rPr>
          <w:b/>
        </w:rPr>
        <w:t>2</w:t>
      </w:r>
      <w:r w:rsidR="00403820" w:rsidRPr="00153ADC">
        <w:rPr>
          <w:b/>
        </w:rPr>
        <w:t xml:space="preserve"> and Fig. </w:t>
      </w:r>
      <w:r w:rsidR="009C3D77" w:rsidRPr="00153ADC">
        <w:rPr>
          <w:b/>
        </w:rPr>
        <w:t>4</w:t>
      </w:r>
      <w:r w:rsidR="00284459" w:rsidRPr="00153ADC">
        <w:t xml:space="preserve">). </w:t>
      </w:r>
    </w:p>
    <w:p w14:paraId="42A63ADF" w14:textId="77777777" w:rsidR="00A35233" w:rsidRPr="00153ADC" w:rsidRDefault="00A35233" w:rsidP="00A35233">
      <w:pPr>
        <w:jc w:val="both"/>
        <w:rPr>
          <w:noProof/>
          <w:color w:val="FF0000"/>
          <w:szCs w:val="22"/>
          <w:lang w:val="en-GB"/>
        </w:rPr>
      </w:pPr>
    </w:p>
    <w:p w14:paraId="7E2D64DC" w14:textId="2EA9DC5F" w:rsidR="00284459" w:rsidRPr="00153ADC" w:rsidRDefault="00284459">
      <w:pPr>
        <w:pStyle w:val="Caption"/>
      </w:pPr>
      <w:bookmarkStart w:id="14" w:name="_Toc417205060"/>
      <w:r w:rsidRPr="00153ADC">
        <w:t xml:space="preserve">Table </w:t>
      </w:r>
      <w:r w:rsidR="009C3D77" w:rsidRPr="00153ADC">
        <w:t>2</w:t>
      </w:r>
      <w:r w:rsidRPr="00153ADC">
        <w:t>: List of ‘Tagang’ System</w:t>
      </w:r>
      <w:r w:rsidR="009C3D77" w:rsidRPr="00153ADC">
        <w:t>s</w:t>
      </w:r>
      <w:r w:rsidRPr="00153ADC">
        <w:t xml:space="preserve"> in Sarawak</w:t>
      </w:r>
      <w:bookmarkEnd w:id="14"/>
    </w:p>
    <w:tbl>
      <w:tblPr>
        <w:tblStyle w:val="TableGrid"/>
        <w:tblW w:w="0" w:type="auto"/>
        <w:jc w:val="center"/>
        <w:tblLook w:val="04A0" w:firstRow="1" w:lastRow="0" w:firstColumn="1" w:lastColumn="0" w:noHBand="0" w:noVBand="1"/>
      </w:tblPr>
      <w:tblGrid>
        <w:gridCol w:w="3308"/>
        <w:gridCol w:w="3308"/>
      </w:tblGrid>
      <w:tr w:rsidR="00284459" w:rsidRPr="00153ADC" w14:paraId="6F59B3A5" w14:textId="77777777" w:rsidTr="00A4457F">
        <w:trPr>
          <w:jc w:val="center"/>
        </w:trPr>
        <w:tc>
          <w:tcPr>
            <w:tcW w:w="3308" w:type="dxa"/>
            <w:shd w:val="clear" w:color="auto" w:fill="D6E3BC" w:themeFill="accent3" w:themeFillTint="66"/>
          </w:tcPr>
          <w:p w14:paraId="2E8342AF" w14:textId="77777777" w:rsidR="00284459" w:rsidRPr="00153ADC" w:rsidRDefault="00284459" w:rsidP="00A4457F">
            <w:pPr>
              <w:jc w:val="center"/>
              <w:rPr>
                <w:b/>
                <w:noProof/>
                <w:color w:val="000000" w:themeColor="text1"/>
              </w:rPr>
            </w:pPr>
            <w:r w:rsidRPr="00153ADC">
              <w:rPr>
                <w:b/>
                <w:noProof/>
                <w:color w:val="000000" w:themeColor="text1"/>
              </w:rPr>
              <w:t>Division</w:t>
            </w:r>
          </w:p>
        </w:tc>
        <w:tc>
          <w:tcPr>
            <w:tcW w:w="3308" w:type="dxa"/>
            <w:shd w:val="clear" w:color="auto" w:fill="D6E3BC" w:themeFill="accent3" w:themeFillTint="66"/>
          </w:tcPr>
          <w:p w14:paraId="7CA209AA" w14:textId="77777777" w:rsidR="00284459" w:rsidRPr="00153ADC" w:rsidRDefault="00284459" w:rsidP="00A4457F">
            <w:pPr>
              <w:jc w:val="center"/>
              <w:rPr>
                <w:b/>
                <w:noProof/>
                <w:color w:val="000000" w:themeColor="text1"/>
              </w:rPr>
            </w:pPr>
            <w:r w:rsidRPr="00153ADC">
              <w:rPr>
                <w:b/>
                <w:noProof/>
                <w:color w:val="000000" w:themeColor="text1"/>
              </w:rPr>
              <w:t>Area</w:t>
            </w:r>
          </w:p>
        </w:tc>
      </w:tr>
      <w:tr w:rsidR="00284459" w:rsidRPr="00153ADC" w14:paraId="1ADFB7A9" w14:textId="77777777" w:rsidTr="00A4457F">
        <w:trPr>
          <w:jc w:val="center"/>
        </w:trPr>
        <w:tc>
          <w:tcPr>
            <w:tcW w:w="3308" w:type="dxa"/>
            <w:vMerge w:val="restart"/>
          </w:tcPr>
          <w:p w14:paraId="5F4DA891" w14:textId="77777777" w:rsidR="00284459" w:rsidRPr="00153ADC" w:rsidRDefault="00284459" w:rsidP="00A4457F">
            <w:pPr>
              <w:jc w:val="center"/>
              <w:rPr>
                <w:noProof/>
                <w:color w:val="000000" w:themeColor="text1"/>
              </w:rPr>
            </w:pPr>
            <w:r w:rsidRPr="00153ADC">
              <w:rPr>
                <w:noProof/>
                <w:color w:val="000000" w:themeColor="text1"/>
              </w:rPr>
              <w:t>Kuching</w:t>
            </w:r>
          </w:p>
        </w:tc>
        <w:tc>
          <w:tcPr>
            <w:tcW w:w="3308" w:type="dxa"/>
          </w:tcPr>
          <w:p w14:paraId="4148A49B" w14:textId="77777777" w:rsidR="00284459" w:rsidRPr="00153ADC" w:rsidRDefault="00284459" w:rsidP="00A4457F">
            <w:pPr>
              <w:rPr>
                <w:noProof/>
                <w:color w:val="000000" w:themeColor="text1"/>
              </w:rPr>
            </w:pPr>
            <w:r w:rsidRPr="00153ADC">
              <w:rPr>
                <w:noProof/>
                <w:color w:val="000000" w:themeColor="text1"/>
              </w:rPr>
              <w:t>Kg. Semadang</w:t>
            </w:r>
          </w:p>
        </w:tc>
      </w:tr>
      <w:tr w:rsidR="00284459" w:rsidRPr="00153ADC" w14:paraId="21F00E51" w14:textId="77777777" w:rsidTr="00A4457F">
        <w:trPr>
          <w:jc w:val="center"/>
        </w:trPr>
        <w:tc>
          <w:tcPr>
            <w:tcW w:w="3308" w:type="dxa"/>
            <w:vMerge/>
          </w:tcPr>
          <w:p w14:paraId="139590B6" w14:textId="77777777" w:rsidR="00284459" w:rsidRPr="00153ADC" w:rsidRDefault="00284459" w:rsidP="00A4457F">
            <w:pPr>
              <w:jc w:val="center"/>
              <w:rPr>
                <w:noProof/>
                <w:color w:val="000000" w:themeColor="text1"/>
              </w:rPr>
            </w:pPr>
          </w:p>
        </w:tc>
        <w:tc>
          <w:tcPr>
            <w:tcW w:w="3308" w:type="dxa"/>
          </w:tcPr>
          <w:p w14:paraId="6BDD4013" w14:textId="77777777" w:rsidR="00284459" w:rsidRPr="00153ADC" w:rsidRDefault="00284459" w:rsidP="00A4457F">
            <w:pPr>
              <w:rPr>
                <w:noProof/>
                <w:color w:val="000000" w:themeColor="text1"/>
              </w:rPr>
            </w:pPr>
            <w:r w:rsidRPr="00153ADC">
              <w:rPr>
                <w:noProof/>
                <w:color w:val="000000" w:themeColor="text1"/>
              </w:rPr>
              <w:t>Kg. Mentu</w:t>
            </w:r>
          </w:p>
        </w:tc>
      </w:tr>
      <w:tr w:rsidR="00284459" w:rsidRPr="00153ADC" w14:paraId="1C151DD3" w14:textId="77777777" w:rsidTr="00A4457F">
        <w:trPr>
          <w:jc w:val="center"/>
        </w:trPr>
        <w:tc>
          <w:tcPr>
            <w:tcW w:w="3308" w:type="dxa"/>
            <w:vMerge w:val="restart"/>
          </w:tcPr>
          <w:p w14:paraId="1162052E" w14:textId="77777777" w:rsidR="00284459" w:rsidRPr="00153ADC" w:rsidRDefault="00284459" w:rsidP="00A4457F">
            <w:pPr>
              <w:jc w:val="center"/>
              <w:rPr>
                <w:noProof/>
                <w:color w:val="000000" w:themeColor="text1"/>
              </w:rPr>
            </w:pPr>
            <w:r w:rsidRPr="00153ADC">
              <w:rPr>
                <w:noProof/>
                <w:color w:val="000000" w:themeColor="text1"/>
              </w:rPr>
              <w:t>Sri Aman</w:t>
            </w:r>
          </w:p>
        </w:tc>
        <w:tc>
          <w:tcPr>
            <w:tcW w:w="3308" w:type="dxa"/>
          </w:tcPr>
          <w:p w14:paraId="786D81AF" w14:textId="77777777" w:rsidR="00284459" w:rsidRPr="00153ADC" w:rsidRDefault="00284459" w:rsidP="00A4457F">
            <w:pPr>
              <w:rPr>
                <w:noProof/>
                <w:color w:val="000000" w:themeColor="text1"/>
              </w:rPr>
            </w:pPr>
            <w:r w:rsidRPr="00153ADC">
              <w:rPr>
                <w:noProof/>
                <w:color w:val="000000" w:themeColor="text1"/>
              </w:rPr>
              <w:t>Kg. Terbat</w:t>
            </w:r>
          </w:p>
        </w:tc>
      </w:tr>
      <w:tr w:rsidR="00284459" w:rsidRPr="00153ADC" w14:paraId="1AB30271" w14:textId="77777777" w:rsidTr="00A4457F">
        <w:trPr>
          <w:jc w:val="center"/>
        </w:trPr>
        <w:tc>
          <w:tcPr>
            <w:tcW w:w="3308" w:type="dxa"/>
            <w:vMerge/>
          </w:tcPr>
          <w:p w14:paraId="7125D5E1" w14:textId="77777777" w:rsidR="00284459" w:rsidRPr="00153ADC" w:rsidRDefault="00284459" w:rsidP="00A4457F">
            <w:pPr>
              <w:jc w:val="center"/>
              <w:rPr>
                <w:noProof/>
                <w:color w:val="000000" w:themeColor="text1"/>
              </w:rPr>
            </w:pPr>
          </w:p>
        </w:tc>
        <w:tc>
          <w:tcPr>
            <w:tcW w:w="3308" w:type="dxa"/>
          </w:tcPr>
          <w:p w14:paraId="538B1BB6" w14:textId="77777777" w:rsidR="00284459" w:rsidRPr="00153ADC" w:rsidRDefault="00284459" w:rsidP="00A4457F">
            <w:pPr>
              <w:rPr>
                <w:noProof/>
                <w:color w:val="000000" w:themeColor="text1"/>
              </w:rPr>
            </w:pPr>
            <w:r w:rsidRPr="00153ADC">
              <w:rPr>
                <w:noProof/>
                <w:color w:val="000000" w:themeColor="text1"/>
              </w:rPr>
              <w:t>Kg. Abok Pulau</w:t>
            </w:r>
          </w:p>
        </w:tc>
      </w:tr>
      <w:tr w:rsidR="00284459" w:rsidRPr="00153ADC" w14:paraId="6FCBC31A" w14:textId="77777777" w:rsidTr="00A4457F">
        <w:trPr>
          <w:jc w:val="center"/>
        </w:trPr>
        <w:tc>
          <w:tcPr>
            <w:tcW w:w="3308" w:type="dxa"/>
            <w:vMerge/>
          </w:tcPr>
          <w:p w14:paraId="60715D0D" w14:textId="77777777" w:rsidR="00284459" w:rsidRPr="00153ADC" w:rsidRDefault="00284459" w:rsidP="00A4457F">
            <w:pPr>
              <w:jc w:val="center"/>
              <w:rPr>
                <w:noProof/>
                <w:color w:val="000000" w:themeColor="text1"/>
              </w:rPr>
            </w:pPr>
          </w:p>
        </w:tc>
        <w:tc>
          <w:tcPr>
            <w:tcW w:w="3308" w:type="dxa"/>
          </w:tcPr>
          <w:p w14:paraId="780B97CE" w14:textId="77777777" w:rsidR="00284459" w:rsidRPr="00153ADC" w:rsidRDefault="00284459" w:rsidP="00A4457F">
            <w:pPr>
              <w:rPr>
                <w:noProof/>
                <w:color w:val="000000" w:themeColor="text1"/>
              </w:rPr>
            </w:pPr>
            <w:r w:rsidRPr="00153ADC">
              <w:rPr>
                <w:noProof/>
                <w:color w:val="000000" w:themeColor="text1"/>
              </w:rPr>
              <w:t>Sg. Entebar</w:t>
            </w:r>
          </w:p>
        </w:tc>
      </w:tr>
      <w:tr w:rsidR="00284459" w:rsidRPr="00153ADC" w14:paraId="0BD27648" w14:textId="77777777" w:rsidTr="00A4457F">
        <w:trPr>
          <w:jc w:val="center"/>
        </w:trPr>
        <w:tc>
          <w:tcPr>
            <w:tcW w:w="3308" w:type="dxa"/>
            <w:vMerge/>
          </w:tcPr>
          <w:p w14:paraId="7708B3A7" w14:textId="77777777" w:rsidR="00284459" w:rsidRPr="00153ADC" w:rsidRDefault="00284459" w:rsidP="00A4457F">
            <w:pPr>
              <w:jc w:val="center"/>
              <w:rPr>
                <w:noProof/>
                <w:color w:val="000000" w:themeColor="text1"/>
              </w:rPr>
            </w:pPr>
          </w:p>
        </w:tc>
        <w:tc>
          <w:tcPr>
            <w:tcW w:w="3308" w:type="dxa"/>
          </w:tcPr>
          <w:p w14:paraId="23E10D93" w14:textId="77777777" w:rsidR="00284459" w:rsidRPr="00153ADC" w:rsidRDefault="00284459" w:rsidP="00A4457F">
            <w:pPr>
              <w:rPr>
                <w:noProof/>
                <w:color w:val="000000" w:themeColor="text1"/>
              </w:rPr>
            </w:pPr>
            <w:r w:rsidRPr="00153ADC">
              <w:rPr>
                <w:noProof/>
                <w:color w:val="000000" w:themeColor="text1"/>
              </w:rPr>
              <w:t>Sg. Marup</w:t>
            </w:r>
          </w:p>
        </w:tc>
      </w:tr>
      <w:tr w:rsidR="00284459" w:rsidRPr="00153ADC" w14:paraId="73CE4D7B" w14:textId="77777777" w:rsidTr="00A4457F">
        <w:trPr>
          <w:jc w:val="center"/>
        </w:trPr>
        <w:tc>
          <w:tcPr>
            <w:tcW w:w="3308" w:type="dxa"/>
            <w:vMerge/>
          </w:tcPr>
          <w:p w14:paraId="24104C46" w14:textId="77777777" w:rsidR="00284459" w:rsidRPr="00153ADC" w:rsidRDefault="00284459" w:rsidP="00A4457F">
            <w:pPr>
              <w:jc w:val="center"/>
              <w:rPr>
                <w:noProof/>
                <w:color w:val="000000" w:themeColor="text1"/>
              </w:rPr>
            </w:pPr>
          </w:p>
        </w:tc>
        <w:tc>
          <w:tcPr>
            <w:tcW w:w="3308" w:type="dxa"/>
          </w:tcPr>
          <w:p w14:paraId="204AE20A" w14:textId="77777777" w:rsidR="00284459" w:rsidRPr="00153ADC" w:rsidRDefault="00284459" w:rsidP="00A4457F">
            <w:pPr>
              <w:rPr>
                <w:noProof/>
                <w:color w:val="000000" w:themeColor="text1"/>
              </w:rPr>
            </w:pPr>
            <w:r w:rsidRPr="00153ADC">
              <w:rPr>
                <w:noProof/>
                <w:color w:val="000000" w:themeColor="text1"/>
              </w:rPr>
              <w:t>Sg. Merio</w:t>
            </w:r>
          </w:p>
        </w:tc>
      </w:tr>
      <w:tr w:rsidR="00284459" w:rsidRPr="00153ADC" w14:paraId="34070E08" w14:textId="77777777" w:rsidTr="00A4457F">
        <w:trPr>
          <w:jc w:val="center"/>
        </w:trPr>
        <w:tc>
          <w:tcPr>
            <w:tcW w:w="3308" w:type="dxa"/>
            <w:vMerge w:val="restart"/>
          </w:tcPr>
          <w:p w14:paraId="4C7F5C32" w14:textId="77777777" w:rsidR="00284459" w:rsidRPr="00153ADC" w:rsidRDefault="00284459" w:rsidP="00A4457F">
            <w:pPr>
              <w:jc w:val="center"/>
              <w:rPr>
                <w:noProof/>
                <w:color w:val="000000" w:themeColor="text1"/>
              </w:rPr>
            </w:pPr>
            <w:r w:rsidRPr="00153ADC">
              <w:rPr>
                <w:noProof/>
                <w:color w:val="000000" w:themeColor="text1"/>
              </w:rPr>
              <w:t>Betong</w:t>
            </w:r>
          </w:p>
        </w:tc>
        <w:tc>
          <w:tcPr>
            <w:tcW w:w="3308" w:type="dxa"/>
          </w:tcPr>
          <w:p w14:paraId="4D00D563" w14:textId="77777777" w:rsidR="00284459" w:rsidRPr="00153ADC" w:rsidRDefault="00284459" w:rsidP="00A4457F">
            <w:pPr>
              <w:rPr>
                <w:noProof/>
                <w:color w:val="000000" w:themeColor="text1"/>
              </w:rPr>
            </w:pPr>
            <w:r w:rsidRPr="00153ADC">
              <w:rPr>
                <w:noProof/>
                <w:color w:val="000000" w:themeColor="text1"/>
              </w:rPr>
              <w:t>Ulu Bayor</w:t>
            </w:r>
          </w:p>
        </w:tc>
      </w:tr>
      <w:tr w:rsidR="00284459" w:rsidRPr="00153ADC" w14:paraId="6733E81F" w14:textId="77777777" w:rsidTr="00A4457F">
        <w:trPr>
          <w:jc w:val="center"/>
        </w:trPr>
        <w:tc>
          <w:tcPr>
            <w:tcW w:w="3308" w:type="dxa"/>
            <w:vMerge/>
          </w:tcPr>
          <w:p w14:paraId="0DB2254C" w14:textId="77777777" w:rsidR="00284459" w:rsidRPr="00153ADC" w:rsidRDefault="00284459" w:rsidP="00A4457F">
            <w:pPr>
              <w:jc w:val="center"/>
              <w:rPr>
                <w:noProof/>
                <w:color w:val="000000" w:themeColor="text1"/>
              </w:rPr>
            </w:pPr>
          </w:p>
        </w:tc>
        <w:tc>
          <w:tcPr>
            <w:tcW w:w="3308" w:type="dxa"/>
          </w:tcPr>
          <w:p w14:paraId="064D86AA" w14:textId="77777777" w:rsidR="00284459" w:rsidRPr="00153ADC" w:rsidRDefault="00284459" w:rsidP="00A4457F">
            <w:pPr>
              <w:rPr>
                <w:noProof/>
                <w:color w:val="000000" w:themeColor="text1"/>
              </w:rPr>
            </w:pPr>
            <w:r w:rsidRPr="00153ADC">
              <w:rPr>
                <w:noProof/>
                <w:color w:val="000000" w:themeColor="text1"/>
              </w:rPr>
              <w:t>Ulu Rimbas</w:t>
            </w:r>
          </w:p>
        </w:tc>
      </w:tr>
      <w:tr w:rsidR="00284459" w:rsidRPr="00153ADC" w14:paraId="173146A7" w14:textId="77777777" w:rsidTr="00A4457F">
        <w:trPr>
          <w:jc w:val="center"/>
        </w:trPr>
        <w:tc>
          <w:tcPr>
            <w:tcW w:w="3308" w:type="dxa"/>
            <w:vMerge w:val="restart"/>
          </w:tcPr>
          <w:p w14:paraId="4D5CC839" w14:textId="77777777" w:rsidR="00284459" w:rsidRPr="00153ADC" w:rsidRDefault="00284459" w:rsidP="00A4457F">
            <w:pPr>
              <w:jc w:val="center"/>
              <w:rPr>
                <w:noProof/>
                <w:color w:val="000000" w:themeColor="text1"/>
              </w:rPr>
            </w:pPr>
            <w:r w:rsidRPr="00153ADC">
              <w:rPr>
                <w:noProof/>
                <w:color w:val="000000" w:themeColor="text1"/>
              </w:rPr>
              <w:t>Sarikei</w:t>
            </w:r>
          </w:p>
        </w:tc>
        <w:tc>
          <w:tcPr>
            <w:tcW w:w="3308" w:type="dxa"/>
          </w:tcPr>
          <w:p w14:paraId="7B7A202D" w14:textId="77777777" w:rsidR="00284459" w:rsidRPr="00153ADC" w:rsidRDefault="00284459" w:rsidP="00A4457F">
            <w:pPr>
              <w:rPr>
                <w:noProof/>
                <w:color w:val="000000" w:themeColor="text1"/>
              </w:rPr>
            </w:pPr>
            <w:r w:rsidRPr="00153ADC">
              <w:rPr>
                <w:noProof/>
                <w:color w:val="000000" w:themeColor="text1"/>
              </w:rPr>
              <w:t>Sg. Kelaton</w:t>
            </w:r>
          </w:p>
        </w:tc>
      </w:tr>
      <w:tr w:rsidR="00284459" w:rsidRPr="00153ADC" w14:paraId="4A214BAC" w14:textId="77777777" w:rsidTr="00A4457F">
        <w:trPr>
          <w:jc w:val="center"/>
        </w:trPr>
        <w:tc>
          <w:tcPr>
            <w:tcW w:w="3308" w:type="dxa"/>
            <w:vMerge/>
          </w:tcPr>
          <w:p w14:paraId="58702226" w14:textId="77777777" w:rsidR="00284459" w:rsidRPr="00153ADC" w:rsidRDefault="00284459" w:rsidP="00A4457F">
            <w:pPr>
              <w:jc w:val="center"/>
              <w:rPr>
                <w:noProof/>
                <w:color w:val="000000" w:themeColor="text1"/>
              </w:rPr>
            </w:pPr>
          </w:p>
        </w:tc>
        <w:tc>
          <w:tcPr>
            <w:tcW w:w="3308" w:type="dxa"/>
          </w:tcPr>
          <w:p w14:paraId="60DAEF75" w14:textId="77777777" w:rsidR="00284459" w:rsidRPr="00153ADC" w:rsidRDefault="00284459" w:rsidP="00A4457F">
            <w:pPr>
              <w:rPr>
                <w:noProof/>
                <w:color w:val="000000" w:themeColor="text1"/>
              </w:rPr>
            </w:pPr>
            <w:r w:rsidRPr="00153ADC">
              <w:rPr>
                <w:noProof/>
                <w:color w:val="000000" w:themeColor="text1"/>
              </w:rPr>
              <w:t>Sg. Bilat</w:t>
            </w:r>
          </w:p>
        </w:tc>
      </w:tr>
      <w:tr w:rsidR="00284459" w:rsidRPr="00153ADC" w14:paraId="28DD62D2" w14:textId="77777777" w:rsidTr="00A4457F">
        <w:trPr>
          <w:jc w:val="center"/>
        </w:trPr>
        <w:tc>
          <w:tcPr>
            <w:tcW w:w="3308" w:type="dxa"/>
          </w:tcPr>
          <w:p w14:paraId="7A60DC19" w14:textId="77777777" w:rsidR="00284459" w:rsidRPr="00153ADC" w:rsidRDefault="00284459" w:rsidP="00A4457F">
            <w:pPr>
              <w:jc w:val="center"/>
              <w:rPr>
                <w:noProof/>
                <w:color w:val="000000" w:themeColor="text1"/>
              </w:rPr>
            </w:pPr>
            <w:r w:rsidRPr="00153ADC">
              <w:rPr>
                <w:noProof/>
                <w:color w:val="000000" w:themeColor="text1"/>
              </w:rPr>
              <w:t>Mukah</w:t>
            </w:r>
          </w:p>
        </w:tc>
        <w:tc>
          <w:tcPr>
            <w:tcW w:w="3308" w:type="dxa"/>
          </w:tcPr>
          <w:p w14:paraId="70E8AA62" w14:textId="77777777" w:rsidR="00284459" w:rsidRPr="00153ADC" w:rsidRDefault="00284459" w:rsidP="00A4457F">
            <w:pPr>
              <w:rPr>
                <w:noProof/>
                <w:color w:val="000000" w:themeColor="text1"/>
              </w:rPr>
            </w:pPr>
            <w:r w:rsidRPr="00153ADC">
              <w:rPr>
                <w:noProof/>
                <w:color w:val="000000" w:themeColor="text1"/>
              </w:rPr>
              <w:t>Sg. Machan</w:t>
            </w:r>
          </w:p>
        </w:tc>
      </w:tr>
      <w:tr w:rsidR="00284459" w:rsidRPr="00153ADC" w14:paraId="72DB25F5" w14:textId="77777777" w:rsidTr="00A4457F">
        <w:trPr>
          <w:jc w:val="center"/>
        </w:trPr>
        <w:tc>
          <w:tcPr>
            <w:tcW w:w="3308" w:type="dxa"/>
          </w:tcPr>
          <w:p w14:paraId="5024D772" w14:textId="77777777" w:rsidR="00284459" w:rsidRPr="00153ADC" w:rsidRDefault="00284459" w:rsidP="00A4457F">
            <w:pPr>
              <w:jc w:val="center"/>
              <w:rPr>
                <w:noProof/>
                <w:color w:val="000000" w:themeColor="text1"/>
              </w:rPr>
            </w:pPr>
            <w:r w:rsidRPr="00153ADC">
              <w:rPr>
                <w:noProof/>
                <w:color w:val="000000" w:themeColor="text1"/>
              </w:rPr>
              <w:t>Kapit</w:t>
            </w:r>
          </w:p>
        </w:tc>
        <w:tc>
          <w:tcPr>
            <w:tcW w:w="3308" w:type="dxa"/>
          </w:tcPr>
          <w:p w14:paraId="306A235B" w14:textId="77777777" w:rsidR="00284459" w:rsidRPr="00153ADC" w:rsidRDefault="00284459" w:rsidP="00A4457F">
            <w:pPr>
              <w:rPr>
                <w:noProof/>
                <w:color w:val="000000" w:themeColor="text1"/>
              </w:rPr>
            </w:pPr>
            <w:r w:rsidRPr="00153ADC">
              <w:rPr>
                <w:noProof/>
                <w:color w:val="000000" w:themeColor="text1"/>
              </w:rPr>
              <w:t>Sg. Tisa</w:t>
            </w:r>
          </w:p>
        </w:tc>
      </w:tr>
      <w:tr w:rsidR="00284459" w:rsidRPr="00153ADC" w14:paraId="7E20A960" w14:textId="77777777" w:rsidTr="00A4457F">
        <w:trPr>
          <w:jc w:val="center"/>
        </w:trPr>
        <w:tc>
          <w:tcPr>
            <w:tcW w:w="3308" w:type="dxa"/>
            <w:vMerge w:val="restart"/>
          </w:tcPr>
          <w:p w14:paraId="5C4C2848" w14:textId="77777777" w:rsidR="00284459" w:rsidRPr="00153ADC" w:rsidRDefault="00284459" w:rsidP="00A4457F">
            <w:pPr>
              <w:jc w:val="center"/>
              <w:rPr>
                <w:noProof/>
                <w:color w:val="000000" w:themeColor="text1"/>
              </w:rPr>
            </w:pPr>
            <w:r w:rsidRPr="00153ADC">
              <w:rPr>
                <w:noProof/>
                <w:color w:val="000000" w:themeColor="text1"/>
              </w:rPr>
              <w:t>Bintulu</w:t>
            </w:r>
          </w:p>
        </w:tc>
        <w:tc>
          <w:tcPr>
            <w:tcW w:w="3308" w:type="dxa"/>
          </w:tcPr>
          <w:p w14:paraId="70B22ACB" w14:textId="77777777" w:rsidR="00284459" w:rsidRPr="00153ADC" w:rsidRDefault="00284459" w:rsidP="00A4457F">
            <w:pPr>
              <w:rPr>
                <w:noProof/>
                <w:color w:val="000000" w:themeColor="text1"/>
              </w:rPr>
            </w:pPr>
            <w:r w:rsidRPr="00153ADC">
              <w:rPr>
                <w:noProof/>
                <w:color w:val="000000" w:themeColor="text1"/>
              </w:rPr>
              <w:t>Ulu Tubau</w:t>
            </w:r>
          </w:p>
        </w:tc>
      </w:tr>
      <w:tr w:rsidR="00284459" w:rsidRPr="00153ADC" w14:paraId="2B6010A2" w14:textId="77777777" w:rsidTr="00A4457F">
        <w:trPr>
          <w:jc w:val="center"/>
        </w:trPr>
        <w:tc>
          <w:tcPr>
            <w:tcW w:w="3308" w:type="dxa"/>
            <w:vMerge/>
          </w:tcPr>
          <w:p w14:paraId="460EBCFD" w14:textId="77777777" w:rsidR="00284459" w:rsidRPr="00153ADC" w:rsidRDefault="00284459" w:rsidP="00A4457F">
            <w:pPr>
              <w:jc w:val="center"/>
              <w:rPr>
                <w:noProof/>
                <w:color w:val="000000" w:themeColor="text1"/>
              </w:rPr>
            </w:pPr>
          </w:p>
        </w:tc>
        <w:tc>
          <w:tcPr>
            <w:tcW w:w="3308" w:type="dxa"/>
          </w:tcPr>
          <w:p w14:paraId="3E750C27" w14:textId="77777777" w:rsidR="00284459" w:rsidRPr="00153ADC" w:rsidRDefault="00284459" w:rsidP="00A4457F">
            <w:pPr>
              <w:rPr>
                <w:noProof/>
                <w:color w:val="000000" w:themeColor="text1"/>
              </w:rPr>
            </w:pPr>
            <w:r w:rsidRPr="00153ADC">
              <w:rPr>
                <w:noProof/>
                <w:color w:val="000000" w:themeColor="text1"/>
              </w:rPr>
              <w:t>Sg. Tubau, Tubau</w:t>
            </w:r>
          </w:p>
        </w:tc>
      </w:tr>
      <w:tr w:rsidR="00284459" w:rsidRPr="00153ADC" w14:paraId="511408BC" w14:textId="77777777" w:rsidTr="00A4457F">
        <w:trPr>
          <w:jc w:val="center"/>
        </w:trPr>
        <w:tc>
          <w:tcPr>
            <w:tcW w:w="3308" w:type="dxa"/>
            <w:vMerge/>
          </w:tcPr>
          <w:p w14:paraId="1F6ACFE0" w14:textId="77777777" w:rsidR="00284459" w:rsidRPr="00153ADC" w:rsidRDefault="00284459" w:rsidP="00A4457F">
            <w:pPr>
              <w:jc w:val="center"/>
              <w:rPr>
                <w:noProof/>
                <w:color w:val="000000" w:themeColor="text1"/>
              </w:rPr>
            </w:pPr>
          </w:p>
        </w:tc>
        <w:tc>
          <w:tcPr>
            <w:tcW w:w="3308" w:type="dxa"/>
          </w:tcPr>
          <w:p w14:paraId="5FB5809E" w14:textId="77777777" w:rsidR="00284459" w:rsidRPr="00153ADC" w:rsidRDefault="00284459" w:rsidP="00A4457F">
            <w:pPr>
              <w:rPr>
                <w:noProof/>
                <w:color w:val="000000" w:themeColor="text1"/>
              </w:rPr>
            </w:pPr>
            <w:r w:rsidRPr="00153ADC">
              <w:rPr>
                <w:noProof/>
                <w:color w:val="000000" w:themeColor="text1"/>
              </w:rPr>
              <w:t>Sg. Pesu, Tubau</w:t>
            </w:r>
          </w:p>
        </w:tc>
      </w:tr>
      <w:tr w:rsidR="00284459" w:rsidRPr="00153ADC" w14:paraId="26764BD9" w14:textId="77777777" w:rsidTr="00A4457F">
        <w:trPr>
          <w:jc w:val="center"/>
        </w:trPr>
        <w:tc>
          <w:tcPr>
            <w:tcW w:w="3308" w:type="dxa"/>
            <w:vMerge w:val="restart"/>
          </w:tcPr>
          <w:p w14:paraId="089FFE40" w14:textId="77777777" w:rsidR="00284459" w:rsidRPr="00153ADC" w:rsidRDefault="00284459" w:rsidP="00A4457F">
            <w:pPr>
              <w:jc w:val="center"/>
              <w:rPr>
                <w:noProof/>
                <w:color w:val="000000" w:themeColor="text1"/>
              </w:rPr>
            </w:pPr>
            <w:r w:rsidRPr="00153ADC">
              <w:rPr>
                <w:noProof/>
                <w:color w:val="000000" w:themeColor="text1"/>
              </w:rPr>
              <w:t>Miri</w:t>
            </w:r>
          </w:p>
        </w:tc>
        <w:tc>
          <w:tcPr>
            <w:tcW w:w="3308" w:type="dxa"/>
          </w:tcPr>
          <w:p w14:paraId="7CE98A94" w14:textId="77777777" w:rsidR="00284459" w:rsidRPr="00153ADC" w:rsidRDefault="00284459" w:rsidP="00A4457F">
            <w:pPr>
              <w:rPr>
                <w:noProof/>
                <w:color w:val="000000" w:themeColor="text1"/>
              </w:rPr>
            </w:pPr>
            <w:r w:rsidRPr="00153ADC">
              <w:rPr>
                <w:noProof/>
                <w:color w:val="000000" w:themeColor="text1"/>
              </w:rPr>
              <w:t>Sg. Kelata, Lg. Pilah</w:t>
            </w:r>
          </w:p>
        </w:tc>
      </w:tr>
      <w:tr w:rsidR="00284459" w:rsidRPr="00153ADC" w14:paraId="58F9504A" w14:textId="77777777" w:rsidTr="00A4457F">
        <w:trPr>
          <w:jc w:val="center"/>
        </w:trPr>
        <w:tc>
          <w:tcPr>
            <w:tcW w:w="3308" w:type="dxa"/>
            <w:vMerge/>
          </w:tcPr>
          <w:p w14:paraId="234895E1" w14:textId="77777777" w:rsidR="00284459" w:rsidRPr="00153ADC" w:rsidRDefault="00284459" w:rsidP="00A4457F">
            <w:pPr>
              <w:jc w:val="center"/>
              <w:rPr>
                <w:noProof/>
                <w:color w:val="000000" w:themeColor="text1"/>
              </w:rPr>
            </w:pPr>
          </w:p>
        </w:tc>
        <w:tc>
          <w:tcPr>
            <w:tcW w:w="3308" w:type="dxa"/>
          </w:tcPr>
          <w:p w14:paraId="32AAAE9B" w14:textId="77777777" w:rsidR="00284459" w:rsidRPr="00153ADC" w:rsidRDefault="00284459" w:rsidP="00A4457F">
            <w:pPr>
              <w:rPr>
                <w:noProof/>
                <w:color w:val="000000" w:themeColor="text1"/>
              </w:rPr>
            </w:pPr>
            <w:r w:rsidRPr="00153ADC">
              <w:rPr>
                <w:noProof/>
                <w:color w:val="000000" w:themeColor="text1"/>
              </w:rPr>
              <w:t>Sg. Tanyok, Lg. Bedian</w:t>
            </w:r>
          </w:p>
        </w:tc>
      </w:tr>
      <w:tr w:rsidR="00284459" w:rsidRPr="00153ADC" w14:paraId="48BD0F0B" w14:textId="77777777" w:rsidTr="00A4457F">
        <w:trPr>
          <w:jc w:val="center"/>
        </w:trPr>
        <w:tc>
          <w:tcPr>
            <w:tcW w:w="3308" w:type="dxa"/>
            <w:vMerge/>
          </w:tcPr>
          <w:p w14:paraId="6F8A1ADF" w14:textId="77777777" w:rsidR="00284459" w:rsidRPr="00153ADC" w:rsidRDefault="00284459" w:rsidP="00A4457F">
            <w:pPr>
              <w:jc w:val="center"/>
              <w:rPr>
                <w:noProof/>
                <w:color w:val="000000" w:themeColor="text1"/>
              </w:rPr>
            </w:pPr>
          </w:p>
        </w:tc>
        <w:tc>
          <w:tcPr>
            <w:tcW w:w="3308" w:type="dxa"/>
          </w:tcPr>
          <w:p w14:paraId="2035BDBF" w14:textId="77777777" w:rsidR="00284459" w:rsidRPr="00153ADC" w:rsidRDefault="00284459" w:rsidP="00A4457F">
            <w:pPr>
              <w:rPr>
                <w:noProof/>
                <w:color w:val="000000" w:themeColor="text1"/>
              </w:rPr>
            </w:pPr>
            <w:r w:rsidRPr="00153ADC">
              <w:rPr>
                <w:noProof/>
                <w:color w:val="000000" w:themeColor="text1"/>
              </w:rPr>
              <w:t>Sg. Semiyang, Ulu Baram</w:t>
            </w:r>
          </w:p>
        </w:tc>
      </w:tr>
      <w:tr w:rsidR="00284459" w:rsidRPr="00153ADC" w14:paraId="261A02D4" w14:textId="77777777" w:rsidTr="00A4457F">
        <w:trPr>
          <w:jc w:val="center"/>
        </w:trPr>
        <w:tc>
          <w:tcPr>
            <w:tcW w:w="3308" w:type="dxa"/>
            <w:vMerge w:val="restart"/>
          </w:tcPr>
          <w:p w14:paraId="17F6FDDA" w14:textId="77777777" w:rsidR="00284459" w:rsidRPr="00153ADC" w:rsidRDefault="00284459" w:rsidP="00A4457F">
            <w:pPr>
              <w:jc w:val="center"/>
              <w:rPr>
                <w:noProof/>
                <w:color w:val="000000" w:themeColor="text1"/>
              </w:rPr>
            </w:pPr>
            <w:r w:rsidRPr="00153ADC">
              <w:rPr>
                <w:noProof/>
                <w:color w:val="000000" w:themeColor="text1"/>
              </w:rPr>
              <w:t>Limbang</w:t>
            </w:r>
          </w:p>
        </w:tc>
        <w:tc>
          <w:tcPr>
            <w:tcW w:w="3308" w:type="dxa"/>
          </w:tcPr>
          <w:p w14:paraId="79755A66" w14:textId="77777777" w:rsidR="00284459" w:rsidRPr="00153ADC" w:rsidRDefault="00284459" w:rsidP="00A4457F">
            <w:pPr>
              <w:rPr>
                <w:noProof/>
                <w:color w:val="000000" w:themeColor="text1"/>
              </w:rPr>
            </w:pPr>
            <w:r w:rsidRPr="00153ADC">
              <w:rPr>
                <w:noProof/>
                <w:color w:val="000000" w:themeColor="text1"/>
              </w:rPr>
              <w:t>Kg. Pa Puti</w:t>
            </w:r>
          </w:p>
        </w:tc>
      </w:tr>
      <w:tr w:rsidR="00284459" w:rsidRPr="00153ADC" w14:paraId="5D7C585E" w14:textId="77777777" w:rsidTr="00A4457F">
        <w:trPr>
          <w:jc w:val="center"/>
        </w:trPr>
        <w:tc>
          <w:tcPr>
            <w:tcW w:w="3308" w:type="dxa"/>
            <w:vMerge/>
          </w:tcPr>
          <w:p w14:paraId="4EEB3796" w14:textId="77777777" w:rsidR="00284459" w:rsidRPr="00153ADC" w:rsidRDefault="00284459" w:rsidP="00A4457F">
            <w:pPr>
              <w:jc w:val="center"/>
              <w:rPr>
                <w:noProof/>
                <w:color w:val="000000" w:themeColor="text1"/>
              </w:rPr>
            </w:pPr>
          </w:p>
        </w:tc>
        <w:tc>
          <w:tcPr>
            <w:tcW w:w="3308" w:type="dxa"/>
          </w:tcPr>
          <w:p w14:paraId="30C054A7" w14:textId="77777777" w:rsidR="00284459" w:rsidRPr="00153ADC" w:rsidRDefault="00284459" w:rsidP="00A4457F">
            <w:pPr>
              <w:rPr>
                <w:noProof/>
                <w:color w:val="000000" w:themeColor="text1"/>
              </w:rPr>
            </w:pPr>
            <w:r w:rsidRPr="00153ADC">
              <w:rPr>
                <w:noProof/>
                <w:color w:val="000000" w:themeColor="text1"/>
              </w:rPr>
              <w:t>Lg. Lidung</w:t>
            </w:r>
          </w:p>
        </w:tc>
      </w:tr>
      <w:tr w:rsidR="00284459" w:rsidRPr="00153ADC" w14:paraId="30FC014B" w14:textId="77777777" w:rsidTr="00A4457F">
        <w:trPr>
          <w:jc w:val="center"/>
        </w:trPr>
        <w:tc>
          <w:tcPr>
            <w:tcW w:w="3308" w:type="dxa"/>
            <w:vMerge/>
          </w:tcPr>
          <w:p w14:paraId="0656F5DA" w14:textId="77777777" w:rsidR="00284459" w:rsidRPr="00153ADC" w:rsidRDefault="00284459" w:rsidP="00A4457F">
            <w:pPr>
              <w:jc w:val="center"/>
              <w:rPr>
                <w:noProof/>
                <w:color w:val="000000" w:themeColor="text1"/>
              </w:rPr>
            </w:pPr>
          </w:p>
        </w:tc>
        <w:tc>
          <w:tcPr>
            <w:tcW w:w="3308" w:type="dxa"/>
          </w:tcPr>
          <w:p w14:paraId="51226EA8" w14:textId="77777777" w:rsidR="00284459" w:rsidRPr="00153ADC" w:rsidRDefault="00284459" w:rsidP="00A4457F">
            <w:pPr>
              <w:rPr>
                <w:noProof/>
                <w:color w:val="000000" w:themeColor="text1"/>
              </w:rPr>
            </w:pPr>
            <w:r w:rsidRPr="00153ADC">
              <w:rPr>
                <w:noProof/>
                <w:color w:val="000000" w:themeColor="text1"/>
              </w:rPr>
              <w:t>Punang Berayang</w:t>
            </w:r>
          </w:p>
        </w:tc>
      </w:tr>
      <w:tr w:rsidR="00284459" w:rsidRPr="00153ADC" w14:paraId="4B0ADFEB" w14:textId="77777777" w:rsidTr="00A4457F">
        <w:trPr>
          <w:jc w:val="center"/>
        </w:trPr>
        <w:tc>
          <w:tcPr>
            <w:tcW w:w="3308" w:type="dxa"/>
            <w:vMerge/>
          </w:tcPr>
          <w:p w14:paraId="4ECA610E" w14:textId="77777777" w:rsidR="00284459" w:rsidRPr="00153ADC" w:rsidRDefault="00284459" w:rsidP="00A4457F">
            <w:pPr>
              <w:jc w:val="center"/>
              <w:rPr>
                <w:noProof/>
                <w:color w:val="000000" w:themeColor="text1"/>
              </w:rPr>
            </w:pPr>
          </w:p>
        </w:tc>
        <w:tc>
          <w:tcPr>
            <w:tcW w:w="3308" w:type="dxa"/>
          </w:tcPr>
          <w:p w14:paraId="44FA2283" w14:textId="77777777" w:rsidR="00284459" w:rsidRPr="00153ADC" w:rsidRDefault="00284459" w:rsidP="00A4457F">
            <w:pPr>
              <w:rPr>
                <w:noProof/>
                <w:color w:val="000000" w:themeColor="text1"/>
              </w:rPr>
            </w:pPr>
            <w:r w:rsidRPr="00153ADC">
              <w:rPr>
                <w:noProof/>
                <w:color w:val="000000" w:themeColor="text1"/>
              </w:rPr>
              <w:t>Sg. Tuyo</w:t>
            </w:r>
          </w:p>
        </w:tc>
      </w:tr>
    </w:tbl>
    <w:p w14:paraId="7B3D1C86" w14:textId="77777777" w:rsidR="00284459" w:rsidRPr="00153ADC" w:rsidRDefault="00284459" w:rsidP="00284459">
      <w:pPr>
        <w:rPr>
          <w:b/>
          <w:noProof/>
          <w:color w:val="000000" w:themeColor="text1"/>
        </w:rPr>
      </w:pPr>
      <w:r w:rsidRPr="00153ADC">
        <w:rPr>
          <w:i/>
          <w:noProof/>
          <w:color w:val="000000" w:themeColor="text1"/>
          <w:sz w:val="22"/>
          <w:szCs w:val="22"/>
        </w:rPr>
        <w:tab/>
        <w:t xml:space="preserve">            Source: Department of Agriculture Sarawak</w:t>
      </w:r>
    </w:p>
    <w:p w14:paraId="727C3EEE" w14:textId="77777777" w:rsidR="00284459" w:rsidRPr="00153ADC" w:rsidRDefault="00284459" w:rsidP="00A35233">
      <w:pPr>
        <w:jc w:val="both"/>
        <w:rPr>
          <w:noProof/>
          <w:color w:val="000000" w:themeColor="text1"/>
          <w:szCs w:val="22"/>
          <w:lang w:val="en-GB"/>
        </w:rPr>
      </w:pPr>
    </w:p>
    <w:p w14:paraId="23873336" w14:textId="497CDFB5" w:rsidR="00403820" w:rsidRPr="00153ADC" w:rsidRDefault="00403820">
      <w:pPr>
        <w:pStyle w:val="Caption"/>
      </w:pPr>
      <w:bookmarkStart w:id="15" w:name="_Toc417205061"/>
      <w:r w:rsidRPr="00153ADC">
        <w:t xml:space="preserve">Figure </w:t>
      </w:r>
      <w:r w:rsidR="009C3D77" w:rsidRPr="00153ADC">
        <w:t>4</w:t>
      </w:r>
      <w:r w:rsidRPr="00153ADC">
        <w:t>: Location</w:t>
      </w:r>
      <w:r w:rsidR="007065CF" w:rsidRPr="00153ADC">
        <w:t>s</w:t>
      </w:r>
      <w:r w:rsidRPr="00153ADC">
        <w:t xml:space="preserve"> of ‘Tagang’ System</w:t>
      </w:r>
      <w:r w:rsidR="007065CF" w:rsidRPr="00153ADC">
        <w:t>s</w:t>
      </w:r>
      <w:r w:rsidRPr="00153ADC">
        <w:t xml:space="preserve"> in Sarawak</w:t>
      </w:r>
      <w:bookmarkEnd w:id="15"/>
    </w:p>
    <w:p w14:paraId="14C4771C" w14:textId="77777777" w:rsidR="00403820" w:rsidRPr="00153ADC" w:rsidRDefault="00403820" w:rsidP="00403820">
      <w:pPr>
        <w:jc w:val="center"/>
      </w:pPr>
    </w:p>
    <w:p w14:paraId="501A3481" w14:textId="77777777" w:rsidR="00403820" w:rsidRPr="00153ADC" w:rsidRDefault="00403820" w:rsidP="00B4213B">
      <w:pPr>
        <w:jc w:val="center"/>
        <w:rPr>
          <w:rFonts w:eastAsia="MS Mincho"/>
          <w:color w:val="FF0000"/>
          <w:lang w:val="en-GB"/>
        </w:rPr>
      </w:pPr>
      <w:r w:rsidRPr="00153ADC">
        <w:rPr>
          <w:noProof/>
          <w:lang w:eastAsia="ja-JP"/>
        </w:rPr>
        <w:lastRenderedPageBreak/>
        <w:drawing>
          <wp:inline distT="0" distB="0" distL="0" distR="0" wp14:anchorId="50411CDE" wp14:editId="6CFD4816">
            <wp:extent cx="4833538" cy="4924425"/>
            <wp:effectExtent l="19050" t="1905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5964" cy="4926897"/>
                    </a:xfrm>
                    <a:prstGeom prst="rect">
                      <a:avLst/>
                    </a:prstGeom>
                    <a:noFill/>
                    <a:ln>
                      <a:solidFill>
                        <a:sysClr val="windowText" lastClr="000000"/>
                      </a:solidFill>
                    </a:ln>
                  </pic:spPr>
                </pic:pic>
              </a:graphicData>
            </a:graphic>
          </wp:inline>
        </w:drawing>
      </w:r>
    </w:p>
    <w:p w14:paraId="185D0FB5" w14:textId="77777777" w:rsidR="00403820" w:rsidRPr="00153ADC" w:rsidRDefault="00403820" w:rsidP="00B4213B">
      <w:pPr>
        <w:ind w:left="720" w:firstLine="720"/>
        <w:rPr>
          <w:color w:val="000000" w:themeColor="text1"/>
        </w:rPr>
      </w:pPr>
      <w:r w:rsidRPr="00153ADC">
        <w:rPr>
          <w:i/>
          <w:color w:val="000000" w:themeColor="text1"/>
          <w:sz w:val="22"/>
          <w:szCs w:val="22"/>
        </w:rPr>
        <w:t>Source: Department of Agriculture Sarawak</w:t>
      </w:r>
    </w:p>
    <w:p w14:paraId="45305A3C" w14:textId="77777777" w:rsidR="00403820" w:rsidRPr="00153ADC" w:rsidRDefault="00403820" w:rsidP="00A35233">
      <w:pPr>
        <w:jc w:val="both"/>
        <w:rPr>
          <w:rFonts w:eastAsia="MS Mincho"/>
          <w:color w:val="FF0000"/>
          <w:lang w:val="en-GB"/>
        </w:rPr>
      </w:pPr>
    </w:p>
    <w:p w14:paraId="6B029493" w14:textId="32517214" w:rsidR="00A35233" w:rsidRPr="00153ADC" w:rsidRDefault="007065CF" w:rsidP="00B4213B">
      <w:pPr>
        <w:pStyle w:val="NumberedParas"/>
        <w:rPr>
          <w:rFonts w:eastAsia="MS Mincho"/>
          <w:color w:val="000000" w:themeColor="text1"/>
          <w:lang w:val="en-GB"/>
        </w:rPr>
      </w:pPr>
      <w:r w:rsidRPr="00153ADC">
        <w:rPr>
          <w:color w:val="000000" w:themeColor="text1"/>
        </w:rPr>
        <w:lastRenderedPageBreak/>
        <w:t>Alt</w:t>
      </w:r>
      <w:r w:rsidR="00A35233" w:rsidRPr="00153ADC">
        <w:rPr>
          <w:color w:val="000000" w:themeColor="text1"/>
        </w:rPr>
        <w:t xml:space="preserve">hough Malaysia has a rich and diverse freshwater fish resource base, eutrophication, pollution and habitat modification have seriously compromised much of this resource. The situation is critical particularly in lowland areas, where increasing urbanisation and economic development have impacted negatively on aquatic ecosystems. Though upper reaches of most rivers have been relatively unscathed in this respect, logging and dam construction have decimated </w:t>
      </w:r>
      <w:r w:rsidRPr="00153ADC">
        <w:rPr>
          <w:color w:val="000000" w:themeColor="text1"/>
        </w:rPr>
        <w:t xml:space="preserve">fish </w:t>
      </w:r>
      <w:r w:rsidR="00A35233" w:rsidRPr="00153ADC">
        <w:rPr>
          <w:color w:val="000000" w:themeColor="text1"/>
        </w:rPr>
        <w:t xml:space="preserve">populations in many river systems. This </w:t>
      </w:r>
      <w:r w:rsidR="00384E6B" w:rsidRPr="00153ADC">
        <w:rPr>
          <w:color w:val="000000" w:themeColor="text1"/>
        </w:rPr>
        <w:t xml:space="preserve">poor </w:t>
      </w:r>
      <w:r w:rsidR="00A35233" w:rsidRPr="00153ADC">
        <w:rPr>
          <w:color w:val="000000" w:themeColor="text1"/>
        </w:rPr>
        <w:t>state of affairs has been further exacerbated by dilute</w:t>
      </w:r>
      <w:r w:rsidRPr="00153ADC">
        <w:rPr>
          <w:color w:val="000000" w:themeColor="text1"/>
        </w:rPr>
        <w:t>d</w:t>
      </w:r>
      <w:r w:rsidR="00A35233" w:rsidRPr="00153ADC">
        <w:rPr>
          <w:color w:val="000000" w:themeColor="text1"/>
        </w:rPr>
        <w:t xml:space="preserve"> resource management policies that have given scant attention and funding towards conserving and managing indigenous freshwater biodiversity resources. Though there are agencies that have been empowered to undertake the management and conservation of freshwater biodiversity, the overlapping administrative and legislative functions of Federal and State Governments and the various agencies that are in charge of water management means that there is a plethora of conflicting ground rules, a situation that clearly works to the disadvantage of the resource.</w:t>
      </w:r>
      <w:r w:rsidR="007B4AE0" w:rsidRPr="00153ADC">
        <w:rPr>
          <w:color w:val="000000" w:themeColor="text1"/>
        </w:rPr>
        <w:t xml:space="preserve"> </w:t>
      </w:r>
    </w:p>
    <w:p w14:paraId="5D0AB101" w14:textId="77777777" w:rsidR="00A35233" w:rsidRPr="00153ADC" w:rsidRDefault="00A35233" w:rsidP="00A35233">
      <w:pPr>
        <w:ind w:firstLine="720"/>
        <w:jc w:val="both"/>
        <w:rPr>
          <w:noProof/>
          <w:color w:val="000000" w:themeColor="text1"/>
        </w:rPr>
      </w:pPr>
    </w:p>
    <w:p w14:paraId="6D394B5B" w14:textId="1DBA87A1" w:rsidR="007B4AE0" w:rsidRPr="00153ADC" w:rsidRDefault="00A35233" w:rsidP="00DD4F89">
      <w:pPr>
        <w:pStyle w:val="NumberedParas"/>
      </w:pPr>
      <w:r w:rsidRPr="00153ADC">
        <w:t>Rese</w:t>
      </w:r>
      <w:r w:rsidR="007B4AE0" w:rsidRPr="00153ADC">
        <w:t>ar</w:t>
      </w:r>
      <w:r w:rsidRPr="00153ADC">
        <w:t>ch in the field has been sporadic and inadequ</w:t>
      </w:r>
      <w:r w:rsidR="007065CF" w:rsidRPr="00153ADC">
        <w:t>a</w:t>
      </w:r>
      <w:r w:rsidRPr="00153ADC">
        <w:t>te, and there are significant gaps in our understanding of the biology of many animal species and the ecosystems that support them.</w:t>
      </w:r>
      <w:r w:rsidR="007B4AE0" w:rsidRPr="00153ADC">
        <w:t xml:space="preserve"> </w:t>
      </w:r>
      <w:r w:rsidR="00FA1FA3" w:rsidRPr="00153ADC">
        <w:t xml:space="preserve">A preliminary list of related research by national universities is given in </w:t>
      </w:r>
      <w:r w:rsidR="00FA1FA3" w:rsidRPr="00153ADC">
        <w:rPr>
          <w:b/>
        </w:rPr>
        <w:t>Annex 1</w:t>
      </w:r>
      <w:r w:rsidR="00FF0830" w:rsidRPr="00153ADC">
        <w:rPr>
          <w:b/>
        </w:rPr>
        <w:t>0</w:t>
      </w:r>
      <w:r w:rsidR="00FA1FA3" w:rsidRPr="00153ADC">
        <w:t xml:space="preserve">. </w:t>
      </w:r>
      <w:r w:rsidR="00EB0771" w:rsidRPr="00153ADC">
        <w:t xml:space="preserve">The lack of an adequate, systematic and coordinated </w:t>
      </w:r>
      <w:r w:rsidR="00FA1FA3" w:rsidRPr="00153ADC">
        <w:t>science base</w:t>
      </w:r>
      <w:r w:rsidR="00EB0771" w:rsidRPr="00153ADC">
        <w:t xml:space="preserve"> for the conservation and management of riverine environments and biodiversity is a considerable institutional weakness. </w:t>
      </w:r>
    </w:p>
    <w:p w14:paraId="6BE0AF9E" w14:textId="77777777" w:rsidR="007B4AE0" w:rsidRPr="00153ADC" w:rsidRDefault="007B4AE0" w:rsidP="00DD4F89">
      <w:pPr>
        <w:pStyle w:val="ListParagraph"/>
      </w:pPr>
    </w:p>
    <w:p w14:paraId="25BE38E3" w14:textId="38011BCB" w:rsidR="007B4AE0" w:rsidRPr="00153ADC" w:rsidRDefault="00A35233">
      <w:pPr>
        <w:pStyle w:val="NumberedParas"/>
      </w:pPr>
      <w:r w:rsidRPr="00153ADC">
        <w:t xml:space="preserve">Though commercial fishing is insignificant, the pressure exerted on the standing stock by </w:t>
      </w:r>
      <w:r w:rsidR="007065CF" w:rsidRPr="00153ADC">
        <w:t xml:space="preserve">the </w:t>
      </w:r>
      <w:r w:rsidRPr="00153ADC">
        <w:t>sport fish</w:t>
      </w:r>
      <w:r w:rsidR="007065CF" w:rsidRPr="00153ADC">
        <w:t>ing industry</w:t>
      </w:r>
      <w:r w:rsidRPr="00153ADC">
        <w:t xml:space="preserve"> is expected to grow in the future. The absence of a comprehensive licensing regime does not enable cogent control and comprehensive data collection while the lack of manpower prevents effective enforcement of </w:t>
      </w:r>
      <w:r w:rsidR="007065CF" w:rsidRPr="00153ADC">
        <w:t xml:space="preserve">the sparse </w:t>
      </w:r>
      <w:r w:rsidRPr="00153ADC">
        <w:t xml:space="preserve">legislation that is currently in place. </w:t>
      </w:r>
      <w:r w:rsidR="007B4AE0" w:rsidRPr="00153ADC">
        <w:t xml:space="preserve"> </w:t>
      </w:r>
    </w:p>
    <w:p w14:paraId="3288A04B" w14:textId="77777777" w:rsidR="007B4AE0" w:rsidRPr="00153ADC" w:rsidRDefault="007B4AE0" w:rsidP="00DD4F89">
      <w:pPr>
        <w:pStyle w:val="NumberedParas"/>
        <w:numPr>
          <w:ilvl w:val="0"/>
          <w:numId w:val="0"/>
        </w:numPr>
      </w:pPr>
    </w:p>
    <w:p w14:paraId="5C2F1AA8" w14:textId="4A6337D0" w:rsidR="00A35233" w:rsidRPr="00153ADC" w:rsidRDefault="00A35233" w:rsidP="00DD4F89">
      <w:pPr>
        <w:pStyle w:val="NumberedParas"/>
        <w:numPr>
          <w:ilvl w:val="0"/>
          <w:numId w:val="0"/>
        </w:numPr>
        <w:rPr>
          <w:color w:val="000000" w:themeColor="text1"/>
        </w:rPr>
      </w:pPr>
      <w:r w:rsidRPr="00153ADC">
        <w:lastRenderedPageBreak/>
        <w:t xml:space="preserve">It is clear that a </w:t>
      </w:r>
      <w:r w:rsidR="007065CF" w:rsidRPr="00153ADC">
        <w:t xml:space="preserve">systematic </w:t>
      </w:r>
      <w:r w:rsidRPr="00153ADC">
        <w:t xml:space="preserve">conservation strategy framework is </w:t>
      </w:r>
      <w:r w:rsidR="007065CF" w:rsidRPr="00153ADC">
        <w:t>required</w:t>
      </w:r>
      <w:r w:rsidRPr="00153ADC">
        <w:t xml:space="preserve"> in the present circumstances. The strategy framework would provide direction and emphasis in the management of freshwater biodiversity resources, particularly in the conservation of the indigenous fish stocks, on a localised and site-specific basis. While the application of the framework to specific programmes and projects would essentially be a State prerogative, technical support and funding would need to come from the Federal government. Thus, there is a clear need for concerted efforts that would transcend traditional State-Federal boundaries at the top of the implementation hierarchy and administrative and legislative boundaries among implementing agencies underneath. </w:t>
      </w:r>
      <w:r w:rsidR="007B5F7C" w:rsidRPr="00153ADC">
        <w:t>Suggested e</w:t>
      </w:r>
      <w:r w:rsidRPr="00153ADC">
        <w:t xml:space="preserve">lements of such a strategy framework are provided in </w:t>
      </w:r>
      <w:r w:rsidR="00D42AF9" w:rsidRPr="00153ADC">
        <w:rPr>
          <w:b/>
        </w:rPr>
        <w:t xml:space="preserve">Annex </w:t>
      </w:r>
      <w:r w:rsidR="007B4AE0" w:rsidRPr="00153ADC">
        <w:rPr>
          <w:b/>
        </w:rPr>
        <w:t>2</w:t>
      </w:r>
      <w:r w:rsidR="000D2B4D" w:rsidRPr="00153ADC">
        <w:rPr>
          <w:b/>
        </w:rPr>
        <w:t xml:space="preserve">, </w:t>
      </w:r>
      <w:r w:rsidR="000D2B4D" w:rsidRPr="00153ADC">
        <w:t>for</w:t>
      </w:r>
      <w:r w:rsidR="000D2B4D" w:rsidRPr="00153ADC">
        <w:rPr>
          <w:b/>
        </w:rPr>
        <w:t xml:space="preserve"> </w:t>
      </w:r>
      <w:r w:rsidR="000D2B4D" w:rsidRPr="00153ADC">
        <w:t xml:space="preserve">consideration in the project’s intervention towards an inter-sectoral strategy for mainstreaming riverine biodiversity conservation. </w:t>
      </w:r>
      <w:r w:rsidR="000D2B4D" w:rsidRPr="00153ADC">
        <w:rPr>
          <w:color w:val="000000" w:themeColor="text1"/>
        </w:rPr>
        <w:t>T</w:t>
      </w:r>
      <w:r w:rsidRPr="00153ADC">
        <w:rPr>
          <w:color w:val="000000" w:themeColor="text1"/>
        </w:rPr>
        <w:t>he implementation of these strategies would be necessarily for the long term since they cover much ground in terms of administration, manpower and finance. However, an action plan to initiate measures in the direction set by th</w:t>
      </w:r>
      <w:r w:rsidR="000D2B4D" w:rsidRPr="00153ADC">
        <w:rPr>
          <w:color w:val="000000" w:themeColor="text1"/>
        </w:rPr>
        <w:t>e strategy framework</w:t>
      </w:r>
      <w:r w:rsidRPr="00153ADC">
        <w:rPr>
          <w:color w:val="000000" w:themeColor="text1"/>
        </w:rPr>
        <w:t xml:space="preserve"> should be implemented with its passage and approval. </w:t>
      </w:r>
      <w:r w:rsidR="000D2B4D" w:rsidRPr="00153ADC">
        <w:rPr>
          <w:color w:val="000000" w:themeColor="text1"/>
        </w:rPr>
        <w:t>Some p</w:t>
      </w:r>
      <w:r w:rsidR="009055E2" w:rsidRPr="00153ADC">
        <w:rPr>
          <w:color w:val="000000" w:themeColor="text1"/>
        </w:rPr>
        <w:t>roposed</w:t>
      </w:r>
      <w:r w:rsidRPr="00153ADC">
        <w:rPr>
          <w:color w:val="000000" w:themeColor="text1"/>
        </w:rPr>
        <w:t xml:space="preserve"> elements of </w:t>
      </w:r>
      <w:r w:rsidR="000D2B4D" w:rsidRPr="00153ADC">
        <w:rPr>
          <w:color w:val="000000" w:themeColor="text1"/>
        </w:rPr>
        <w:t>such an</w:t>
      </w:r>
      <w:r w:rsidRPr="00153ADC">
        <w:rPr>
          <w:color w:val="000000" w:themeColor="text1"/>
        </w:rPr>
        <w:t xml:space="preserve"> action plan</w:t>
      </w:r>
      <w:r w:rsidR="000D2B4D" w:rsidRPr="00153ADC">
        <w:rPr>
          <w:color w:val="000000" w:themeColor="text1"/>
        </w:rPr>
        <w:t>, focusing on freshwater fish conservation,</w:t>
      </w:r>
      <w:r w:rsidRPr="00153ADC">
        <w:rPr>
          <w:color w:val="000000" w:themeColor="text1"/>
        </w:rPr>
        <w:t xml:space="preserve"> </w:t>
      </w:r>
      <w:r w:rsidR="009055E2" w:rsidRPr="00153ADC">
        <w:rPr>
          <w:color w:val="000000" w:themeColor="text1"/>
        </w:rPr>
        <w:t>are</w:t>
      </w:r>
      <w:r w:rsidRPr="00153ADC">
        <w:rPr>
          <w:color w:val="000000" w:themeColor="text1"/>
        </w:rPr>
        <w:t xml:space="preserve"> </w:t>
      </w:r>
      <w:r w:rsidR="000D2B4D" w:rsidRPr="00153ADC">
        <w:rPr>
          <w:color w:val="000000" w:themeColor="text1"/>
        </w:rPr>
        <w:t xml:space="preserve">also included </w:t>
      </w:r>
      <w:r w:rsidRPr="00153ADC">
        <w:rPr>
          <w:color w:val="000000" w:themeColor="text1"/>
        </w:rPr>
        <w:t xml:space="preserve">in </w:t>
      </w:r>
      <w:r w:rsidR="009055E2" w:rsidRPr="00153ADC">
        <w:rPr>
          <w:b/>
          <w:color w:val="000000" w:themeColor="text1"/>
        </w:rPr>
        <w:t xml:space="preserve">Annex </w:t>
      </w:r>
      <w:r w:rsidR="000D2B4D" w:rsidRPr="00153ADC">
        <w:rPr>
          <w:b/>
          <w:color w:val="000000" w:themeColor="text1"/>
        </w:rPr>
        <w:t>2</w:t>
      </w:r>
      <w:r w:rsidR="009055E2" w:rsidRPr="00153ADC">
        <w:rPr>
          <w:color w:val="000000" w:themeColor="text1"/>
        </w:rPr>
        <w:t>.</w:t>
      </w:r>
    </w:p>
    <w:p w14:paraId="3EE658D9" w14:textId="77777777" w:rsidR="00A35233" w:rsidRPr="00153ADC" w:rsidRDefault="00A35233" w:rsidP="00A35233">
      <w:pPr>
        <w:jc w:val="both"/>
        <w:rPr>
          <w:noProof/>
          <w:color w:val="FF0000"/>
          <w:szCs w:val="22"/>
        </w:rPr>
      </w:pPr>
    </w:p>
    <w:p w14:paraId="25EB4CF8" w14:textId="77777777" w:rsidR="00A4457F" w:rsidRPr="00153ADC" w:rsidRDefault="00A4457F" w:rsidP="00B4213B">
      <w:pPr>
        <w:pStyle w:val="NumberedParas"/>
        <w:numPr>
          <w:ilvl w:val="0"/>
          <w:numId w:val="0"/>
        </w:numPr>
        <w:rPr>
          <w:color w:val="000000" w:themeColor="text1"/>
          <w:lang w:val="en-GB"/>
        </w:rPr>
      </w:pPr>
      <w:r w:rsidRPr="00153ADC">
        <w:rPr>
          <w:b/>
          <w:color w:val="000000" w:themeColor="text1"/>
          <w:lang w:val="en-GB"/>
        </w:rPr>
        <w:t>Institutional Context</w:t>
      </w:r>
    </w:p>
    <w:p w14:paraId="4EF496DE" w14:textId="77777777" w:rsidR="00A4457F" w:rsidRPr="00153ADC" w:rsidRDefault="00A4457F" w:rsidP="00B4213B">
      <w:pPr>
        <w:pStyle w:val="NumberedParas"/>
        <w:numPr>
          <w:ilvl w:val="0"/>
          <w:numId w:val="0"/>
        </w:numPr>
        <w:rPr>
          <w:color w:val="000000" w:themeColor="text1"/>
        </w:rPr>
      </w:pPr>
    </w:p>
    <w:p w14:paraId="184C9526" w14:textId="77777777" w:rsidR="00A4457F" w:rsidRPr="00153ADC" w:rsidRDefault="00A35233" w:rsidP="00B4213B">
      <w:pPr>
        <w:pStyle w:val="NumberedParas"/>
        <w:rPr>
          <w:color w:val="000000" w:themeColor="text1"/>
        </w:rPr>
      </w:pPr>
      <w:r w:rsidRPr="00153ADC">
        <w:rPr>
          <w:color w:val="000000" w:themeColor="text1"/>
          <w:lang w:val="en-GB"/>
        </w:rPr>
        <w:t xml:space="preserve">The river and its biodiversity in Malaysia are under several government agencies. The river and water resources in Peninsular Malaysia are managed by Department of Irrigation and Drainage (DID), which is under Ministry of Natural Resources and Environment. Their main functions are to </w:t>
      </w:r>
      <w:r w:rsidRPr="00153ADC">
        <w:rPr>
          <w:color w:val="000000" w:themeColor="text1"/>
        </w:rPr>
        <w:t xml:space="preserve">undertake river management in an integrated manner, including policy making and legislation, and to ensure river basin is managed for the conservation of water resources. Additionally, the roles of DID are implement  </w:t>
      </w:r>
      <w:r w:rsidRPr="00153ADC">
        <w:rPr>
          <w:color w:val="000000" w:themeColor="text1"/>
          <w:lang w:val="en-MY"/>
        </w:rPr>
        <w:t>Integrated River Basin Management (</w:t>
      </w:r>
      <w:r w:rsidRPr="00153ADC">
        <w:rPr>
          <w:color w:val="000000" w:themeColor="text1"/>
          <w:lang w:val="en-MY" w:eastAsia="en-MY"/>
        </w:rPr>
        <w:t xml:space="preserve">IRBM) nationwide to support sustainable development. These include study </w:t>
      </w:r>
      <w:r w:rsidRPr="00153ADC">
        <w:rPr>
          <w:color w:val="000000" w:themeColor="text1"/>
          <w:lang w:val="en-MY" w:eastAsia="en-MY"/>
        </w:rPr>
        <w:lastRenderedPageBreak/>
        <w:t>and preparation of IRBM plans, implementation of river management programmes including riverine conservation, river beautification, awareness campaigns and One State One River programmes, river rehabilitation and conservation programmes including mitigation of  river bank erosion problem and restoration and improvement of rivers as well as the management and storage relevant river information and data. In Sabah and Sarawak, the DID comes under jurisdiction of their respective State Governments.</w:t>
      </w:r>
    </w:p>
    <w:p w14:paraId="4D0285C1" w14:textId="77777777" w:rsidR="00A35233" w:rsidRPr="00153ADC" w:rsidRDefault="00A35233" w:rsidP="00B4213B">
      <w:pPr>
        <w:pStyle w:val="NumberedParas"/>
        <w:numPr>
          <w:ilvl w:val="0"/>
          <w:numId w:val="0"/>
        </w:numPr>
        <w:rPr>
          <w:color w:val="000000" w:themeColor="text1"/>
        </w:rPr>
      </w:pPr>
      <w:r w:rsidRPr="00153ADC">
        <w:rPr>
          <w:color w:val="000000" w:themeColor="text1"/>
          <w:lang w:val="en-MY" w:eastAsia="en-MY"/>
        </w:rPr>
        <w:t xml:space="preserve"> </w:t>
      </w:r>
    </w:p>
    <w:p w14:paraId="74D22ABB" w14:textId="77777777" w:rsidR="00A35233" w:rsidRPr="00153ADC" w:rsidRDefault="00A35233" w:rsidP="00B4213B">
      <w:pPr>
        <w:pStyle w:val="NumberedParas"/>
        <w:rPr>
          <w:color w:val="000000" w:themeColor="text1"/>
        </w:rPr>
      </w:pPr>
      <w:r w:rsidRPr="00153ADC">
        <w:rPr>
          <w:color w:val="000000" w:themeColor="text1"/>
          <w:lang w:val="en-MY" w:eastAsia="en-MY"/>
        </w:rPr>
        <w:t xml:space="preserve">In Selangor, </w:t>
      </w:r>
      <w:r w:rsidRPr="00153ADC">
        <w:rPr>
          <w:color w:val="000000" w:themeColor="text1"/>
          <w:lang w:eastAsia="en-MY"/>
        </w:rPr>
        <w:t>Selangor Waters Management Authority (LUAS) was established in 1999, with the purpose to manage the r</w:t>
      </w:r>
      <w:r w:rsidRPr="00153ADC">
        <w:rPr>
          <w:color w:val="000000" w:themeColor="text1"/>
        </w:rPr>
        <w:t xml:space="preserve">iver and water sources in an integrated manner. They are </w:t>
      </w:r>
      <w:r w:rsidRPr="00153ADC">
        <w:rPr>
          <w:color w:val="000000" w:themeColor="text1"/>
          <w:lang w:val="en-MY" w:eastAsia="en-MY"/>
        </w:rPr>
        <w:t xml:space="preserve">responsible to ensure the sustainability of the state's water resources, including including both surface runoff and groundwater. These functions and responsibility are executed taking an IRBM approach. LUAS works with the Department of Environment (DOE) to </w:t>
      </w:r>
      <w:r w:rsidRPr="00153ADC">
        <w:rPr>
          <w:color w:val="000000" w:themeColor="text1"/>
        </w:rPr>
        <w:t xml:space="preserve">regulate and monitor water quality monitoring program as well as implement and monitor river research and prevention programs inland water pollution control. </w:t>
      </w:r>
    </w:p>
    <w:p w14:paraId="3DBE3E2C" w14:textId="77777777" w:rsidR="00A35233" w:rsidRPr="00153ADC" w:rsidRDefault="00A35233" w:rsidP="00A35233">
      <w:pPr>
        <w:jc w:val="both"/>
        <w:rPr>
          <w:noProof/>
          <w:color w:val="FF0000"/>
          <w:szCs w:val="22"/>
          <w:lang w:val="en-GB"/>
        </w:rPr>
      </w:pPr>
    </w:p>
    <w:p w14:paraId="4663E9BD" w14:textId="77777777" w:rsidR="00A35233" w:rsidRPr="00153ADC" w:rsidRDefault="00A35233" w:rsidP="00B4213B">
      <w:pPr>
        <w:pStyle w:val="NumberedParas"/>
      </w:pPr>
      <w:r w:rsidRPr="00153ADC">
        <w:rPr>
          <w:lang w:val="en-GB"/>
        </w:rPr>
        <w:t xml:space="preserve">Terrestrial biodiversity conservation in Peninsular Malaysia comes under </w:t>
      </w:r>
      <w:r w:rsidRPr="00153ADC">
        <w:t xml:space="preserve">Forest Department Peninsular Malaysia (FDPM) and Department of Wildlife and National Parks (DWNP) and come under </w:t>
      </w:r>
      <w:r w:rsidRPr="00153ADC">
        <w:rPr>
          <w:lang w:val="en-GB"/>
        </w:rPr>
        <w:t xml:space="preserve">Ministry of Natural Resources and Environment. The FDPM </w:t>
      </w:r>
      <w:r w:rsidRPr="00153ADC">
        <w:t xml:space="preserve">is responsible for the management, planning, protection and development of the Permanent Reserved Forests (PRF). The DWNP, however, more focused on the protection of wildlife and management of National Parks, Wildlife Reserves and Ramsar sites. The management includes planning and implementation of environmental friendly activities that give benefit to reserved areas. Additionally, there are biodiversity inventory programmes that have been conducted with the main aim of collecting and updating data on the fauna of Peninsular Malaysia. The programmes also enable DWNP to detect encroachments into protected areas. The Institute of Biodiversity (IBD) has also </w:t>
      </w:r>
      <w:r w:rsidRPr="00153ADC">
        <w:lastRenderedPageBreak/>
        <w:t xml:space="preserve">been established to provide training to DWNP staff and to develop research on the nation's biodiversity resources. The establishment of IBD is a long term strategy under the National Biodiversity Policy. </w:t>
      </w:r>
    </w:p>
    <w:p w14:paraId="020AC3A4" w14:textId="77777777" w:rsidR="00A35233" w:rsidRPr="00153ADC" w:rsidRDefault="00A35233" w:rsidP="00A35233">
      <w:pPr>
        <w:ind w:firstLine="720"/>
        <w:jc w:val="both"/>
        <w:rPr>
          <w:noProof/>
          <w:color w:val="FF0000"/>
          <w:szCs w:val="22"/>
        </w:rPr>
      </w:pPr>
    </w:p>
    <w:p w14:paraId="72002518" w14:textId="12C8953F" w:rsidR="00A35233" w:rsidRPr="00153ADC" w:rsidRDefault="00A35233" w:rsidP="00B4213B">
      <w:pPr>
        <w:pStyle w:val="NumberedParas"/>
      </w:pPr>
      <w:r w:rsidRPr="00153ADC">
        <w:t xml:space="preserve">In Sabah, there are two agencies that have an authority on biodiversity, namely Sabah Forestry Department (SFD) and Sabah Parks (SP). The SFD are more focus to manage forests and regulate forestry activities, while SP are responsible to manage the three terrestrial parks i.e. Kinabalu Park, Crocker Range Park and Tawau Hills Park. Similarly, in Sarawak, the Forest Department of Sarawak </w:t>
      </w:r>
      <w:r w:rsidR="009055E2" w:rsidRPr="00153ADC">
        <w:t xml:space="preserve">is </w:t>
      </w:r>
      <w:r w:rsidRPr="00153ADC">
        <w:t>also involve</w:t>
      </w:r>
      <w:r w:rsidR="009055E2" w:rsidRPr="00153ADC">
        <w:t>d</w:t>
      </w:r>
      <w:r w:rsidRPr="00153ADC">
        <w:t xml:space="preserve"> in management of forest resources, cons</w:t>
      </w:r>
      <w:r w:rsidR="009055E2" w:rsidRPr="00153ADC">
        <w:t>t</w:t>
      </w:r>
      <w:r w:rsidRPr="00153ADC">
        <w:t>itute</w:t>
      </w:r>
      <w:r w:rsidR="009055E2" w:rsidRPr="00153ADC">
        <w:t>d by</w:t>
      </w:r>
      <w:r w:rsidRPr="00153ADC">
        <w:t xml:space="preserve"> Forest Reserves, Protected Forests, Communal Forests, National Parks, Nature Reserves and Wildlife Sanctuaries and implement</w:t>
      </w:r>
      <w:r w:rsidR="009055E2" w:rsidRPr="00153ADC">
        <w:t>s</w:t>
      </w:r>
      <w:r w:rsidRPr="00153ADC">
        <w:t xml:space="preserve"> the official Ordinances.</w:t>
      </w:r>
    </w:p>
    <w:p w14:paraId="0A9C049B" w14:textId="77777777" w:rsidR="00A35233" w:rsidRPr="00153ADC" w:rsidRDefault="00A35233" w:rsidP="00A35233">
      <w:pPr>
        <w:ind w:firstLine="720"/>
        <w:jc w:val="both"/>
        <w:rPr>
          <w:noProof/>
          <w:color w:val="FF0000"/>
        </w:rPr>
      </w:pPr>
    </w:p>
    <w:p w14:paraId="1E6974AB" w14:textId="77777777" w:rsidR="00A35233" w:rsidRPr="00153ADC" w:rsidRDefault="00A35233" w:rsidP="00B4213B">
      <w:pPr>
        <w:pStyle w:val="NumberedParas"/>
      </w:pPr>
      <w:r w:rsidRPr="00153ADC">
        <w:t xml:space="preserve">In terms of fisheries, under the Federal Constitution, inland fisheries management is basically a State responsibility (except for the Federal territories of Kuala Lumpur, Putrajaya and Labuan) while freshwater fish are considered state subjects.  However, all the states in Peninsular Malaysia have largely surrendered administration and management of inland fisheries resources to the Department of Fisheries Malaysia (DoFM) while retaining overall legislative control.  In Sarawak, freshwater fish comes under the Inland Fisheries Branch of the Department of Agriculture, while in Sabah, it comes under the state Department of Fisheries. </w:t>
      </w:r>
    </w:p>
    <w:p w14:paraId="4EAD8D1A" w14:textId="77777777" w:rsidR="00A35233" w:rsidRPr="00153ADC" w:rsidRDefault="00A35233" w:rsidP="00A35233">
      <w:pPr>
        <w:ind w:firstLine="720"/>
        <w:jc w:val="both"/>
        <w:rPr>
          <w:color w:val="FF0000"/>
        </w:rPr>
      </w:pPr>
    </w:p>
    <w:p w14:paraId="730AF522" w14:textId="77777777" w:rsidR="00A35233" w:rsidRPr="00153ADC" w:rsidRDefault="00A35233" w:rsidP="00B4213B">
      <w:pPr>
        <w:pStyle w:val="NumberedParas"/>
      </w:pPr>
      <w:r w:rsidRPr="00153ADC">
        <w:t xml:space="preserve">Provision for States to legislate appropriate regulations for the management of inland fisheries is provided for in the Fisheries Act 1985 (Amended 1993). So far, some 8 states (Johor, Perak, Pahang, Perlis, Kedah, Terengganu, Kelantan and Negeri Sembilan and Sarawak) have enacted the appropriate legislation.  However, outside freshwater aquaculture, the DoFM does not regard inland fisheries management as a priority.  </w:t>
      </w:r>
    </w:p>
    <w:p w14:paraId="56A903C8" w14:textId="77777777" w:rsidR="00A35233" w:rsidRPr="00153ADC" w:rsidRDefault="00A35233" w:rsidP="00A35233">
      <w:pPr>
        <w:jc w:val="both"/>
        <w:rPr>
          <w:color w:val="FF0000"/>
        </w:rPr>
      </w:pPr>
    </w:p>
    <w:p w14:paraId="2D02F483" w14:textId="77777777" w:rsidR="00A35233" w:rsidRPr="00153ADC" w:rsidRDefault="00A35233" w:rsidP="00B4213B">
      <w:pPr>
        <w:pStyle w:val="NumberedParas"/>
      </w:pPr>
      <w:r w:rsidRPr="00153ADC">
        <w:t xml:space="preserve">This is because of the lack of sufficient manpower and expertise to cover all freshwater bodies.  Freshwater habitats are scattered and discontinuous, requiring substantial manpower to effectively implement management regulations. As a consequence, problems of overfishing and use of destructive methods such as insecticides, cyanides, electricity and explosives to catch fish continue to persist in many rivers, resulting in serious decline in fish stocks damaging riverine and lacustrine ecosystems.  </w:t>
      </w:r>
    </w:p>
    <w:p w14:paraId="656B0BCC" w14:textId="77777777" w:rsidR="00A35233" w:rsidRPr="00153ADC" w:rsidRDefault="00A35233" w:rsidP="00A35233">
      <w:pPr>
        <w:jc w:val="both"/>
        <w:rPr>
          <w:color w:val="FF0000"/>
        </w:rPr>
      </w:pPr>
    </w:p>
    <w:p w14:paraId="56B07284" w14:textId="77777777" w:rsidR="00A35233" w:rsidRPr="00153ADC" w:rsidRDefault="00A35233" w:rsidP="00B4213B">
      <w:pPr>
        <w:pStyle w:val="NumberedParas"/>
      </w:pPr>
      <w:r w:rsidRPr="00153ADC">
        <w:t xml:space="preserve">Another major issue is the overlapping administrative jurisdiction of other agencies such as the Drainage and Irrigation Department, Land Office, river boards, etc., who also have a mandate where the development and management of freshwater bodies are concerned.  The complex web of management functions by those different agencies has worked to the overall detriment of freshwater resources. For instance, there have been no initiatives in habitat rehabilitation or the setting aside of reserve areas for indigenous fish though there are provisions to enable this in the Fisheries Act 1985 (Amended 1992).  </w:t>
      </w:r>
    </w:p>
    <w:p w14:paraId="3045DAB7" w14:textId="77777777" w:rsidR="009055E2" w:rsidRPr="00153ADC" w:rsidRDefault="009055E2" w:rsidP="00DD4F89">
      <w:pPr>
        <w:pStyle w:val="ListParagraph"/>
      </w:pPr>
    </w:p>
    <w:p w14:paraId="2C2C0844" w14:textId="7A4BC0C3" w:rsidR="009055E2" w:rsidRPr="00153ADC" w:rsidRDefault="009055E2">
      <w:pPr>
        <w:pStyle w:val="NumberedParas"/>
      </w:pPr>
      <w:r w:rsidRPr="00153ADC">
        <w:t>Provisions for riverine biodiversity conservation in major planning documents are minimal and scanty. The National Physical Plan, for instance, does discuss river management in the context of catchment management. However, the focus is on water resource management rather than aquatic biodiversity. The National Physical Plan draws considerably from precursor documents like the Central Forest Spine Study Report. However, that study did not look at freshwater biodiversity on the arguable assumption that simply sustaining the forest spine would de facto ensure the health of the biodiversity that lives in the rivers that emanate from it.  There are no specific projects under the 10th Malaysia Plan that relate specifically to river biodiversity conservation, though sanctuaries for the conservation of Kelah (</w:t>
      </w:r>
      <w:r w:rsidRPr="00153ADC">
        <w:rPr>
          <w:i/>
        </w:rPr>
        <w:t>Tor tambroides</w:t>
      </w:r>
      <w:r w:rsidRPr="00153ADC">
        <w:t xml:space="preserve">) using locally available funds. The kelah has come to be iconic of Malaysian indigenous fish, but the emphasis </w:t>
      </w:r>
      <w:r w:rsidRPr="00153ADC">
        <w:lastRenderedPageBreak/>
        <w:t>of spending money setting up sanctuaries for the fish is a peverse incentive for conservation, giving the impression that saving the kelah automatically translates into a comprehensive conservation regime for all species of riverine fish. The fact remains that the kelah can be bred in captivity and there are farms now producing the fish. In meantime, there are scant funds to study other, far more endangered fish such as the Freshwater Skate (</w:t>
      </w:r>
      <w:r w:rsidRPr="00153ADC">
        <w:rPr>
          <w:i/>
        </w:rPr>
        <w:t>Dasyatis</w:t>
      </w:r>
      <w:r w:rsidRPr="00153ADC">
        <w:t xml:space="preserve"> sp.) and the Borneo River Shark (</w:t>
      </w:r>
      <w:r w:rsidRPr="00153ADC">
        <w:rPr>
          <w:i/>
        </w:rPr>
        <w:t>Glyphis fowlerae</w:t>
      </w:r>
      <w:r w:rsidRPr="00153ADC">
        <w:t xml:space="preserve">). </w:t>
      </w:r>
    </w:p>
    <w:p w14:paraId="4A2610E3" w14:textId="77777777" w:rsidR="00A35233" w:rsidRPr="00153ADC" w:rsidRDefault="00A35233" w:rsidP="00A35233">
      <w:pPr>
        <w:jc w:val="both"/>
        <w:rPr>
          <w:color w:val="FF0000"/>
        </w:rPr>
      </w:pPr>
    </w:p>
    <w:p w14:paraId="0F5AD2C2" w14:textId="03EB5DC0" w:rsidR="009055E2" w:rsidRPr="00153ADC" w:rsidRDefault="00A35233" w:rsidP="009055E2">
      <w:pPr>
        <w:pStyle w:val="NumberedParas"/>
        <w:rPr>
          <w:lang w:val="en-GB"/>
        </w:rPr>
      </w:pPr>
      <w:r w:rsidRPr="00153ADC">
        <w:t>Research and development inputs into inland fisheries are primarily contributed by the Fisheries Research Institute (FRC) at Gelami Ami, Jelebu. The Centre’s efforts have been supplemented by universities, particularly in the areas of captive breeding and aquatic ecology. At present, captive breeding of a number of indigenous species, using both natural as well as induced spawning techniques, is well known and well documented (Mazuki and Gopinath, 1995). These include the Sultan Carp or Jelawat (</w:t>
      </w:r>
      <w:r w:rsidRPr="00153ADC">
        <w:rPr>
          <w:i/>
        </w:rPr>
        <w:t>Leptobarbus hoevenii</w:t>
      </w:r>
      <w:r w:rsidRPr="00153ADC">
        <w:t>), Hampala Carp or Sebarau (</w:t>
      </w:r>
      <w:r w:rsidRPr="00153ADC">
        <w:rPr>
          <w:i/>
        </w:rPr>
        <w:t>Hampala macroleptidota</w:t>
      </w:r>
      <w:r w:rsidRPr="00153ADC">
        <w:t>), Jullien's Golden Carp or Temoleh (</w:t>
      </w:r>
      <w:r w:rsidRPr="00153ADC">
        <w:rPr>
          <w:i/>
        </w:rPr>
        <w:t>Probarbus jullieni</w:t>
      </w:r>
      <w:r w:rsidRPr="00153ADC">
        <w:t>), Marble Goby or Ketutu (</w:t>
      </w:r>
      <w:r w:rsidRPr="00153ADC">
        <w:rPr>
          <w:i/>
        </w:rPr>
        <w:t>Oxyleotris marmoratus</w:t>
      </w:r>
      <w:r w:rsidRPr="00153ADC">
        <w:t>), Clarid Catfish or Keli (</w:t>
      </w:r>
      <w:r w:rsidRPr="00153ADC">
        <w:rPr>
          <w:i/>
        </w:rPr>
        <w:t>Clarias</w:t>
      </w:r>
      <w:r w:rsidRPr="00153ADC">
        <w:t xml:space="preserve"> spp.) and the Malayan Boneytongue or Kelisa ( </w:t>
      </w:r>
      <w:r w:rsidRPr="00153ADC">
        <w:rPr>
          <w:i/>
        </w:rPr>
        <w:t>Sclerophages formosus</w:t>
      </w:r>
      <w:r w:rsidRPr="00153ADC">
        <w:t xml:space="preserve">). </w:t>
      </w:r>
      <w:r w:rsidR="009055E2" w:rsidRPr="00153ADC">
        <w:rPr>
          <w:lang w:val="en-GB"/>
        </w:rPr>
        <w:t xml:space="preserve">Despite this, research into riverine fish is extremely limited. There are only two officers in the FRI centre in Gelami Ami that are dedicated to riverine ecology studies, while among the universities, only Universiti Sains Malaysia has an active riverine ecology programme. </w:t>
      </w:r>
    </w:p>
    <w:p w14:paraId="2A541F77" w14:textId="77777777" w:rsidR="009055E2" w:rsidRPr="00153ADC" w:rsidRDefault="009055E2" w:rsidP="00DD4F89">
      <w:pPr>
        <w:pStyle w:val="NumberedParas"/>
        <w:numPr>
          <w:ilvl w:val="0"/>
          <w:numId w:val="0"/>
        </w:numPr>
        <w:rPr>
          <w:lang w:val="en-GB"/>
        </w:rPr>
      </w:pPr>
    </w:p>
    <w:p w14:paraId="3162B3A0" w14:textId="66D3AE20" w:rsidR="00A35233" w:rsidRPr="00153ADC" w:rsidRDefault="009055E2" w:rsidP="009055E2">
      <w:pPr>
        <w:pStyle w:val="NumberedParas"/>
        <w:rPr>
          <w:lang w:val="en-GB"/>
        </w:rPr>
      </w:pPr>
      <w:r w:rsidRPr="00153ADC">
        <w:rPr>
          <w:lang w:val="en-GB"/>
        </w:rPr>
        <w:t xml:space="preserve">At the core of it, riverine biodiversity is not a thrust area for fisheries research. The emphasis in freshwater fish research is in aquaculture, not ecological or conservation, and thus funding and manpower is hard to come by, It is pertinent to note that a significant amount of research into Malaysian aquatic biodiversity has been undertaken by Singaporean researchers from National University of Singapore and </w:t>
      </w:r>
      <w:r w:rsidRPr="00153ADC">
        <w:rPr>
          <w:lang w:val="en-GB"/>
        </w:rPr>
        <w:lastRenderedPageBreak/>
        <w:t xml:space="preserve">Raffles Museum. Both these institutes represent major referral centres for the identification of Malaysian freshwater fish, a distinction that is not shared by any local institute. </w:t>
      </w:r>
    </w:p>
    <w:p w14:paraId="3291CED4" w14:textId="77777777" w:rsidR="00A35233" w:rsidRPr="00153ADC" w:rsidRDefault="00A35233" w:rsidP="00A35233">
      <w:pPr>
        <w:jc w:val="both"/>
        <w:rPr>
          <w:noProof/>
          <w:color w:val="FF0000"/>
        </w:rPr>
      </w:pPr>
    </w:p>
    <w:p w14:paraId="1EB85C5B" w14:textId="47A5862E" w:rsidR="00A35233" w:rsidRPr="00153ADC" w:rsidRDefault="00A35233" w:rsidP="00B4213B">
      <w:pPr>
        <w:pStyle w:val="NumberedParas"/>
      </w:pPr>
      <w:r w:rsidRPr="00153ADC">
        <w:t>Outside of the DoFM, there are no other agencies actively involved in freshwater fish conservation and management</w:t>
      </w:r>
      <w:r w:rsidR="009055E2" w:rsidRPr="00153ADC">
        <w:t xml:space="preserve"> </w:t>
      </w:r>
      <w:r w:rsidR="009055E2" w:rsidRPr="00153ADC">
        <w:rPr>
          <w:lang w:val="en-GB"/>
        </w:rPr>
        <w:t>in Peninsular Malaysia</w:t>
      </w:r>
      <w:r w:rsidRPr="00153ADC">
        <w:t>. The Department of Wildlife and National Parks (Perhilitan) and State Park Boards do impose regulatory controls on fishing but only within the confines of parks that they manage.</w:t>
      </w:r>
    </w:p>
    <w:p w14:paraId="2E5BCDF3" w14:textId="77777777" w:rsidR="009055E2" w:rsidRPr="00153ADC" w:rsidRDefault="009055E2" w:rsidP="00DD4F89">
      <w:pPr>
        <w:pStyle w:val="ListParagraph"/>
      </w:pPr>
    </w:p>
    <w:p w14:paraId="269E9F8E" w14:textId="77784B37" w:rsidR="009055E2" w:rsidRPr="00153ADC" w:rsidRDefault="009055E2">
      <w:pPr>
        <w:pStyle w:val="NumberedParas"/>
      </w:pPr>
      <w:r w:rsidRPr="00153ADC">
        <w:t xml:space="preserve">The situation in Sarawak and Sabah is similar, in that the emphasis on research in freshwater biodiversity is limited by funds and policy environment. In Sarawak, freshwater fish research is undertaken by the Inland Fisheries Branch of the Department of Agriculture, while in Sabah by the Sabah Fisheries Department. Though state organs, they take their cue from the Agri-Food Policy (described below) that emphasises only marine fisheries and aquaculture. </w:t>
      </w:r>
    </w:p>
    <w:p w14:paraId="21BBD186" w14:textId="77777777" w:rsidR="00A35233" w:rsidRPr="00153ADC" w:rsidRDefault="00A35233" w:rsidP="00A35233">
      <w:pPr>
        <w:ind w:firstLine="720"/>
        <w:jc w:val="both"/>
        <w:rPr>
          <w:noProof/>
          <w:color w:val="FF0000"/>
        </w:rPr>
      </w:pPr>
    </w:p>
    <w:p w14:paraId="472EE33D" w14:textId="3412515A" w:rsidR="007B1B34" w:rsidRPr="00153ADC" w:rsidRDefault="00A35233" w:rsidP="00DD4F89">
      <w:pPr>
        <w:pStyle w:val="NumberedParas"/>
        <w:numPr>
          <w:ilvl w:val="0"/>
          <w:numId w:val="0"/>
        </w:numPr>
        <w:rPr>
          <w:color w:val="000000" w:themeColor="text1"/>
          <w:lang w:val="en-GB"/>
        </w:rPr>
      </w:pPr>
      <w:r w:rsidRPr="00153ADC">
        <w:rPr>
          <w:b/>
          <w:color w:val="000000" w:themeColor="text1"/>
          <w:lang w:val="en-GB"/>
        </w:rPr>
        <w:t>Policy and Legislative context</w:t>
      </w:r>
    </w:p>
    <w:p w14:paraId="13BDD755" w14:textId="77777777" w:rsidR="007B1B34" w:rsidRPr="00153ADC" w:rsidRDefault="007B1B34" w:rsidP="00DD4F89">
      <w:pPr>
        <w:pStyle w:val="ListParagraph"/>
        <w:rPr>
          <w:color w:val="000000" w:themeColor="text1"/>
          <w:lang w:val="en-GB"/>
        </w:rPr>
      </w:pPr>
    </w:p>
    <w:p w14:paraId="4771E975" w14:textId="204AA09B" w:rsidR="00C03CDD" w:rsidRPr="00153ADC" w:rsidRDefault="00C03CDD">
      <w:pPr>
        <w:pStyle w:val="NumberedParas"/>
        <w:rPr>
          <w:lang w:val="en-GB"/>
        </w:rPr>
      </w:pPr>
      <w:r w:rsidRPr="00153ADC">
        <w:rPr>
          <w:lang w:val="en-GB"/>
        </w:rPr>
        <w:t xml:space="preserve">The wide range of policies relating to the management of Malaysia’s riverine environment are summarised in </w:t>
      </w:r>
      <w:r w:rsidRPr="00153ADC">
        <w:rPr>
          <w:b/>
          <w:lang w:val="en-GB"/>
        </w:rPr>
        <w:t xml:space="preserve">Figure </w:t>
      </w:r>
      <w:r w:rsidR="009C3D77" w:rsidRPr="00153ADC">
        <w:rPr>
          <w:b/>
          <w:lang w:val="en-GB"/>
        </w:rPr>
        <w:t>5</w:t>
      </w:r>
      <w:r w:rsidRPr="00153ADC">
        <w:rPr>
          <w:lang w:val="en-GB"/>
        </w:rPr>
        <w:t>.</w:t>
      </w:r>
      <w:r w:rsidR="00FC6EC0" w:rsidRPr="00153ADC">
        <w:rPr>
          <w:lang w:val="en-GB"/>
        </w:rPr>
        <w:t xml:space="preserve"> Of greatest significance to the project, </w:t>
      </w:r>
      <w:r w:rsidRPr="00153ADC">
        <w:rPr>
          <w:lang w:val="en-GB"/>
        </w:rPr>
        <w:t xml:space="preserve">Malaysia's National Policy on Biological Diversity was endorsed in 1997. The policy recognises, among others, the importance of freshwater and riverine ecosystems in providing ecological services such as improvement of water quality, maintenance of hydrological regime and the need for watershed protection. The policy identifies freshwater and riverine ecosystems as inadequately protected ecosystems that require increased efforts for </w:t>
      </w:r>
      <w:r w:rsidRPr="00153ADC">
        <w:rPr>
          <w:i/>
          <w:lang w:val="en-GB"/>
        </w:rPr>
        <w:t>in situ</w:t>
      </w:r>
      <w:r w:rsidRPr="00153ADC">
        <w:rPr>
          <w:lang w:val="en-GB"/>
        </w:rPr>
        <w:t xml:space="preserve"> conservation. </w:t>
      </w:r>
      <w:r w:rsidRPr="00153ADC">
        <w:rPr>
          <w:lang w:val="en-GB"/>
        </w:rPr>
        <w:lastRenderedPageBreak/>
        <w:t>Fifteen strategies are defined, nearly all of which are relevant to the current project in some way (see the section on consistency with national policies and plans for details).</w:t>
      </w:r>
    </w:p>
    <w:p w14:paraId="78161580" w14:textId="77777777" w:rsidR="00C03CDD" w:rsidRPr="00153ADC" w:rsidRDefault="00C03CDD" w:rsidP="00C03CDD">
      <w:pPr>
        <w:pStyle w:val="NumberedParas"/>
        <w:numPr>
          <w:ilvl w:val="0"/>
          <w:numId w:val="0"/>
        </w:numPr>
        <w:rPr>
          <w:lang w:val="en-GB"/>
        </w:rPr>
      </w:pPr>
    </w:p>
    <w:p w14:paraId="0243D434" w14:textId="0EC8F357" w:rsidR="00C03CDD" w:rsidRPr="00153ADC" w:rsidRDefault="00C03CDD" w:rsidP="00C03CDD">
      <w:pPr>
        <w:pStyle w:val="NumberedParas"/>
        <w:rPr>
          <w:lang w:val="en-GB"/>
        </w:rPr>
      </w:pPr>
      <w:r w:rsidRPr="00153ADC">
        <w:rPr>
          <w:lang w:val="en-GB"/>
        </w:rPr>
        <w:t xml:space="preserve">The Common Vision on Biodiversity (2008) specifically calls for the maintenance of  integrity of aquatic systems and the mainstreaming of biodiversity into river basin management.  The Vision largely constitutes a three-pronged implementation approach that consists of: i) Strengthening the Protected Areas System; ii) Land/Seascape Management for Biodiversity; and iii) The Mainstreaming of Biodiversity. </w:t>
      </w:r>
    </w:p>
    <w:p w14:paraId="7F307660" w14:textId="77777777" w:rsidR="00C03CDD" w:rsidRPr="00153ADC" w:rsidRDefault="00C03CDD" w:rsidP="00C03CDD">
      <w:pPr>
        <w:pStyle w:val="ListParagraph"/>
        <w:rPr>
          <w:lang w:val="en-GB"/>
        </w:rPr>
      </w:pPr>
    </w:p>
    <w:p w14:paraId="07366F2B" w14:textId="127AFBE8" w:rsidR="00C03CDD" w:rsidRPr="00153ADC" w:rsidRDefault="00C03CDD" w:rsidP="00C03CDD">
      <w:pPr>
        <w:pStyle w:val="NumberedParas"/>
        <w:rPr>
          <w:lang w:val="en-GB"/>
        </w:rPr>
      </w:pPr>
      <w:r w:rsidRPr="00153ADC">
        <w:rPr>
          <w:lang w:val="en-GB"/>
        </w:rPr>
        <w:t>Malaysia's National Wetlands Policy 2004 - (currently under revision) aims to ensure conservation and the wise-use of the wetlands to benefit from its functions, as well as fulfil Malaysia’s obligations under the Ramsar Convention. Rivers and associated riverine wetlands are included under the Ramsar Convention. The policy’s objectives include:</w:t>
      </w:r>
    </w:p>
    <w:p w14:paraId="4E53663A" w14:textId="77777777" w:rsidR="00C03CDD" w:rsidRPr="00153ADC" w:rsidRDefault="00C03CDD" w:rsidP="00C03CDD">
      <w:pPr>
        <w:pStyle w:val="ListParagraph"/>
        <w:rPr>
          <w:noProof/>
          <w:szCs w:val="22"/>
          <w:lang w:val="en-GB"/>
        </w:rPr>
      </w:pPr>
      <w:r w:rsidRPr="00153ADC">
        <w:rPr>
          <w:noProof/>
          <w:szCs w:val="22"/>
          <w:lang w:val="en-GB"/>
        </w:rPr>
        <w:t>a) protection and conservation of different types of wetlands;</w:t>
      </w:r>
    </w:p>
    <w:p w14:paraId="70859798" w14:textId="77777777" w:rsidR="00C03CDD" w:rsidRPr="00153ADC" w:rsidRDefault="00C03CDD" w:rsidP="00C03CDD">
      <w:pPr>
        <w:pStyle w:val="ListParagraph"/>
        <w:rPr>
          <w:noProof/>
          <w:szCs w:val="22"/>
          <w:lang w:val="en-GB"/>
        </w:rPr>
      </w:pPr>
      <w:r w:rsidRPr="00153ADC">
        <w:rPr>
          <w:noProof/>
          <w:szCs w:val="22"/>
          <w:lang w:val="en-GB"/>
        </w:rPr>
        <w:t>b) integration of wetlands conservation interests into overall natural resource planning;</w:t>
      </w:r>
    </w:p>
    <w:p w14:paraId="5015A68B" w14:textId="77777777" w:rsidR="00C03CDD" w:rsidRPr="00153ADC" w:rsidRDefault="00C03CDD" w:rsidP="00C03CDD">
      <w:pPr>
        <w:pStyle w:val="ListParagraph"/>
        <w:rPr>
          <w:lang w:val="en-GB"/>
        </w:rPr>
      </w:pPr>
      <w:r w:rsidRPr="00153ADC">
        <w:rPr>
          <w:noProof/>
          <w:szCs w:val="22"/>
          <w:lang w:val="en-GB"/>
        </w:rPr>
        <w:t>c) increase scientific and technical knowledge and public appreciation of wetlands functions and benefits; and</w:t>
      </w:r>
    </w:p>
    <w:p w14:paraId="69A2F3F1" w14:textId="77777777" w:rsidR="00C03CDD" w:rsidRPr="00153ADC" w:rsidRDefault="00C03CDD" w:rsidP="00C03CDD">
      <w:pPr>
        <w:pStyle w:val="ListParagraph"/>
        <w:rPr>
          <w:noProof/>
          <w:szCs w:val="22"/>
          <w:lang w:val="en-GB"/>
        </w:rPr>
      </w:pPr>
      <w:r w:rsidRPr="00153ADC">
        <w:rPr>
          <w:noProof/>
          <w:szCs w:val="22"/>
          <w:lang w:val="en-GB"/>
        </w:rPr>
        <w:t>d) restoration of degraded wetlands.</w:t>
      </w:r>
    </w:p>
    <w:p w14:paraId="40CF4998" w14:textId="77777777" w:rsidR="00FC6EC0" w:rsidRPr="00153ADC" w:rsidRDefault="00FC6EC0" w:rsidP="00C03CDD">
      <w:pPr>
        <w:pStyle w:val="ListParagraph"/>
        <w:rPr>
          <w:noProof/>
          <w:szCs w:val="22"/>
          <w:lang w:val="en-GB"/>
        </w:rPr>
      </w:pPr>
    </w:p>
    <w:p w14:paraId="6B473245" w14:textId="5CF8C455" w:rsidR="00FC6EC0" w:rsidRPr="00153ADC" w:rsidRDefault="00FC6EC0" w:rsidP="00C03CDD">
      <w:pPr>
        <w:pStyle w:val="ListParagraph"/>
        <w:rPr>
          <w:lang w:val="en-GB"/>
        </w:rPr>
      </w:pPr>
      <w:r w:rsidRPr="00153ADC">
        <w:rPr>
          <w:noProof/>
          <w:lang w:eastAsia="ja-JP"/>
        </w:rPr>
        <w:lastRenderedPageBreak/>
        <w:drawing>
          <wp:inline distT="0" distB="0" distL="0" distR="0" wp14:anchorId="4E90C6F9" wp14:editId="2DAFC678">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14:paraId="254FD059" w14:textId="77777777" w:rsidR="00FC6EC0" w:rsidRPr="00153ADC" w:rsidRDefault="00FC6EC0" w:rsidP="00DD4F89">
      <w:pPr>
        <w:pStyle w:val="Caption"/>
        <w:rPr>
          <w:lang w:val="en-GB"/>
        </w:rPr>
      </w:pPr>
    </w:p>
    <w:p w14:paraId="2B754F66" w14:textId="1F5A06FA" w:rsidR="00C03CDD" w:rsidRPr="00153ADC" w:rsidRDefault="00FC6EC0" w:rsidP="00DD4F89">
      <w:pPr>
        <w:pStyle w:val="Caption"/>
      </w:pPr>
      <w:bookmarkStart w:id="16" w:name="_Toc417205062"/>
      <w:r w:rsidRPr="00153ADC">
        <w:t xml:space="preserve">Figure </w:t>
      </w:r>
      <w:r w:rsidR="009C3D77" w:rsidRPr="00153ADC">
        <w:t>5</w:t>
      </w:r>
      <w:r w:rsidRPr="00153ADC">
        <w:t>. List of national policies associated with riverine biodiversity conservation</w:t>
      </w:r>
      <w:bookmarkEnd w:id="16"/>
    </w:p>
    <w:p w14:paraId="4B5DB007" w14:textId="77777777" w:rsidR="00FC6EC0" w:rsidRPr="00153ADC" w:rsidRDefault="00FC6EC0" w:rsidP="00C03CDD">
      <w:pPr>
        <w:pStyle w:val="NumberedParas"/>
        <w:numPr>
          <w:ilvl w:val="0"/>
          <w:numId w:val="0"/>
        </w:numPr>
        <w:rPr>
          <w:lang w:val="en-GB"/>
        </w:rPr>
      </w:pPr>
    </w:p>
    <w:p w14:paraId="4E73D6A4" w14:textId="77777777" w:rsidR="00C03CDD" w:rsidRPr="00153ADC" w:rsidRDefault="00C03CDD" w:rsidP="00C03CDD">
      <w:pPr>
        <w:pStyle w:val="NumberedParas"/>
        <w:rPr>
          <w:lang w:val="en-GB"/>
        </w:rPr>
      </w:pPr>
      <w:r w:rsidRPr="00153ADC">
        <w:rPr>
          <w:lang w:val="en-GB"/>
        </w:rPr>
        <w:t xml:space="preserve">Various steps have been taken by the government in recent years to facilitate a more integrated approach to the management of rivers and water resources such as: </w:t>
      </w:r>
    </w:p>
    <w:p w14:paraId="4CFE4292" w14:textId="0E08AC21" w:rsidR="00C03CDD" w:rsidRPr="00153ADC" w:rsidRDefault="00C03CDD" w:rsidP="00C03CDD">
      <w:pPr>
        <w:pStyle w:val="NumberedParas"/>
        <w:numPr>
          <w:ilvl w:val="0"/>
          <w:numId w:val="0"/>
        </w:numPr>
        <w:ind w:left="851" w:hanging="284"/>
        <w:rPr>
          <w:lang w:val="en-GB"/>
        </w:rPr>
      </w:pPr>
      <w:r w:rsidRPr="00153ADC">
        <w:rPr>
          <w:lang w:val="en-GB"/>
        </w:rPr>
        <w:t xml:space="preserve">•  Implementation of the National Physical Plan 2, whose objective is to “optimise utilisation of land and natural resources for sustainable development and biodiversity conservation”. </w:t>
      </w:r>
      <w:r w:rsidR="00FC6EC0" w:rsidRPr="00153ADC">
        <w:rPr>
          <w:lang w:val="en-GB"/>
        </w:rPr>
        <w:t xml:space="preserve">Of </w:t>
      </w:r>
      <w:r w:rsidRPr="00153ADC">
        <w:rPr>
          <w:lang w:val="en-GB"/>
        </w:rPr>
        <w:t>particular relevance</w:t>
      </w:r>
      <w:r w:rsidR="00FC6EC0" w:rsidRPr="00153ADC">
        <w:rPr>
          <w:lang w:val="en-GB"/>
        </w:rPr>
        <w:t xml:space="preserve">, </w:t>
      </w:r>
      <w:r w:rsidRPr="00153ADC">
        <w:rPr>
          <w:lang w:val="en-GB"/>
        </w:rPr>
        <w:t xml:space="preserve">the establishment and implementation of provisions for “Environmentally Sensitive Areas (ESAs) shall be integrated in the planning and management of land use and natural resources” under Policy item 22; as well as the establishment of the Central Forest Spine to form the backbone of the </w:t>
      </w:r>
      <w:r w:rsidRPr="00153ADC">
        <w:rPr>
          <w:lang w:val="en-GB"/>
        </w:rPr>
        <w:lastRenderedPageBreak/>
        <w:t xml:space="preserve">ESA network (Policy item 23), including the upper catchment areas of two of the project demonstration sites; and all surface and groundwater shall be safeguarded and managed sustainably (26) includes the adoption of IWRB and IRBM approaches. </w:t>
      </w:r>
    </w:p>
    <w:p w14:paraId="514CB195" w14:textId="77777777" w:rsidR="00C03CDD" w:rsidRPr="00153ADC" w:rsidRDefault="00C03CDD" w:rsidP="00C03CDD">
      <w:pPr>
        <w:pStyle w:val="NumberedParas"/>
        <w:numPr>
          <w:ilvl w:val="0"/>
          <w:numId w:val="0"/>
        </w:numPr>
        <w:ind w:left="851" w:hanging="284"/>
        <w:rPr>
          <w:lang w:val="en-GB"/>
        </w:rPr>
      </w:pPr>
      <w:r w:rsidRPr="00153ADC">
        <w:rPr>
          <w:lang w:val="en-GB"/>
        </w:rPr>
        <w:t>•</w:t>
      </w:r>
      <w:r w:rsidRPr="00153ADC">
        <w:rPr>
          <w:lang w:val="en-GB"/>
        </w:rPr>
        <w:tab/>
        <w:t xml:space="preserve">Approval and initial implementation of the National Water Resources Policy (2012) to manage water resources sustainably. </w:t>
      </w:r>
    </w:p>
    <w:p w14:paraId="0645731B" w14:textId="77777777" w:rsidR="00C03CDD" w:rsidRPr="00153ADC" w:rsidRDefault="00C03CDD" w:rsidP="00C03CDD">
      <w:pPr>
        <w:pStyle w:val="NumberedParas"/>
        <w:numPr>
          <w:ilvl w:val="0"/>
          <w:numId w:val="0"/>
        </w:numPr>
        <w:ind w:left="851" w:hanging="284"/>
        <w:rPr>
          <w:lang w:val="en-GB"/>
        </w:rPr>
      </w:pPr>
      <w:r w:rsidRPr="00153ADC">
        <w:rPr>
          <w:lang w:val="en-GB"/>
        </w:rPr>
        <w:t>•</w:t>
      </w:r>
      <w:r w:rsidRPr="00153ADC">
        <w:rPr>
          <w:lang w:val="en-GB"/>
        </w:rPr>
        <w:tab/>
        <w:t>To expand the implementation of IWRM and IRBM Under the 9th and 10th Malaysia Plans.</w:t>
      </w:r>
    </w:p>
    <w:p w14:paraId="315D7B59" w14:textId="77777777" w:rsidR="00C03CDD" w:rsidRPr="00153ADC" w:rsidRDefault="00C03CDD" w:rsidP="00C03CDD">
      <w:pPr>
        <w:pStyle w:val="NumberedParas"/>
        <w:numPr>
          <w:ilvl w:val="0"/>
          <w:numId w:val="0"/>
        </w:numPr>
        <w:ind w:left="851" w:hanging="284"/>
        <w:rPr>
          <w:lang w:val="en-GB"/>
        </w:rPr>
      </w:pPr>
      <w:r w:rsidRPr="00153ADC">
        <w:rPr>
          <w:lang w:val="en-GB"/>
        </w:rPr>
        <w:t>•</w:t>
      </w:r>
      <w:r w:rsidRPr="00153ADC">
        <w:rPr>
          <w:lang w:val="en-GB"/>
        </w:rPr>
        <w:tab/>
        <w:t>River basin management/rehabilitation plans have been established for several key river basin such as Sg. Langat, Sg  Muar and Sg. Klang.</w:t>
      </w:r>
    </w:p>
    <w:p w14:paraId="6A51C312" w14:textId="77777777" w:rsidR="00C03CDD" w:rsidRPr="00153ADC" w:rsidRDefault="00C03CDD" w:rsidP="00C03CDD">
      <w:pPr>
        <w:pStyle w:val="NumberedParas"/>
        <w:numPr>
          <w:ilvl w:val="0"/>
          <w:numId w:val="0"/>
        </w:numPr>
        <w:ind w:left="851" w:hanging="284"/>
        <w:rPr>
          <w:lang w:val="en-GB"/>
        </w:rPr>
      </w:pPr>
      <w:r w:rsidRPr="00153ADC">
        <w:rPr>
          <w:lang w:val="en-GB"/>
        </w:rPr>
        <w:t>•</w:t>
      </w:r>
      <w:r w:rsidRPr="00153ADC">
        <w:rPr>
          <w:lang w:val="en-GB"/>
        </w:rPr>
        <w:tab/>
        <w:t>Economic Region plans, e.g. the Sabah Development Corridor and the Northern Corridor Economic Region, emphasise environmentally sustainable development</w:t>
      </w:r>
    </w:p>
    <w:p w14:paraId="5DB57D27" w14:textId="77777777" w:rsidR="00C03CDD" w:rsidRPr="00153ADC" w:rsidRDefault="00C03CDD" w:rsidP="00E601C2">
      <w:pPr>
        <w:pStyle w:val="NumberedParas"/>
        <w:numPr>
          <w:ilvl w:val="0"/>
          <w:numId w:val="13"/>
        </w:numPr>
        <w:ind w:left="851" w:hanging="284"/>
        <w:rPr>
          <w:lang w:val="en-GB"/>
        </w:rPr>
      </w:pPr>
      <w:r w:rsidRPr="00153ADC">
        <w:rPr>
          <w:lang w:val="en-GB"/>
        </w:rPr>
        <w:t xml:space="preserve">National Action Plan for the Prevention, Eradication, Containment and Control of Invasive Alien Species (IAS) in Malaysia (2013) </w:t>
      </w:r>
    </w:p>
    <w:p w14:paraId="285E437A" w14:textId="77777777" w:rsidR="00C03CDD" w:rsidRPr="00153ADC" w:rsidRDefault="00C03CDD" w:rsidP="00DD4F89">
      <w:pPr>
        <w:pStyle w:val="NumberedParas"/>
        <w:numPr>
          <w:ilvl w:val="0"/>
          <w:numId w:val="0"/>
        </w:numPr>
        <w:rPr>
          <w:color w:val="000000" w:themeColor="text1"/>
          <w:lang w:val="en-GB"/>
        </w:rPr>
      </w:pPr>
    </w:p>
    <w:p w14:paraId="3D61B994" w14:textId="6F0880E0" w:rsidR="00A35233" w:rsidRPr="00153ADC" w:rsidRDefault="007B1B34" w:rsidP="00B4213B">
      <w:pPr>
        <w:pStyle w:val="NumberedParas"/>
        <w:rPr>
          <w:color w:val="000000" w:themeColor="text1"/>
          <w:lang w:val="en-GB"/>
        </w:rPr>
      </w:pPr>
      <w:r w:rsidRPr="00153ADC">
        <w:rPr>
          <w:color w:val="000000" w:themeColor="text1"/>
          <w:lang w:val="en-GB"/>
        </w:rPr>
        <w:t>A summary o</w:t>
      </w:r>
      <w:r w:rsidR="00A35233" w:rsidRPr="00153ADC">
        <w:rPr>
          <w:color w:val="000000" w:themeColor="text1"/>
          <w:lang w:val="en-GB"/>
        </w:rPr>
        <w:t>f legislati</w:t>
      </w:r>
      <w:r w:rsidR="00C03CDD" w:rsidRPr="00153ADC">
        <w:rPr>
          <w:color w:val="000000" w:themeColor="text1"/>
          <w:lang w:val="en-GB"/>
        </w:rPr>
        <w:t>on</w:t>
      </w:r>
      <w:r w:rsidR="00A35233" w:rsidRPr="00153ADC">
        <w:rPr>
          <w:color w:val="000000" w:themeColor="text1"/>
          <w:lang w:val="en-GB"/>
        </w:rPr>
        <w:t xml:space="preserve"> related to the biodiversity at the national and state level</w:t>
      </w:r>
      <w:r w:rsidRPr="00153ADC">
        <w:rPr>
          <w:color w:val="000000" w:themeColor="text1"/>
          <w:lang w:val="en-GB"/>
        </w:rPr>
        <w:t>s</w:t>
      </w:r>
      <w:r w:rsidR="00A35233" w:rsidRPr="00153ADC">
        <w:rPr>
          <w:color w:val="000000" w:themeColor="text1"/>
          <w:lang w:val="en-GB"/>
        </w:rPr>
        <w:t xml:space="preserve"> in Malaysia is presented in </w:t>
      </w:r>
      <w:r w:rsidR="00A35233" w:rsidRPr="00153ADC">
        <w:rPr>
          <w:b/>
          <w:color w:val="000000" w:themeColor="text1"/>
          <w:lang w:val="en-GB"/>
        </w:rPr>
        <w:t xml:space="preserve">Table </w:t>
      </w:r>
      <w:r w:rsidR="009C3D77" w:rsidRPr="00153ADC">
        <w:rPr>
          <w:b/>
          <w:color w:val="000000" w:themeColor="text1"/>
          <w:lang w:val="en-GB"/>
        </w:rPr>
        <w:t>3</w:t>
      </w:r>
      <w:r w:rsidR="00A35233" w:rsidRPr="00153ADC">
        <w:rPr>
          <w:color w:val="000000" w:themeColor="text1"/>
          <w:lang w:val="en-GB"/>
        </w:rPr>
        <w:t>.</w:t>
      </w:r>
    </w:p>
    <w:p w14:paraId="69192992" w14:textId="77777777" w:rsidR="00A35233" w:rsidRPr="00153ADC" w:rsidRDefault="00A35233" w:rsidP="00A35233">
      <w:pPr>
        <w:jc w:val="both"/>
        <w:rPr>
          <w:noProof/>
          <w:color w:val="FF0000"/>
          <w:szCs w:val="22"/>
          <w:lang w:val="en-GB"/>
        </w:rPr>
      </w:pPr>
    </w:p>
    <w:p w14:paraId="6A9B7683" w14:textId="77777777" w:rsidR="00A35233" w:rsidRPr="00153ADC" w:rsidRDefault="00A35233" w:rsidP="00A35233">
      <w:pPr>
        <w:jc w:val="both"/>
        <w:rPr>
          <w:noProof/>
          <w:color w:val="FF0000"/>
          <w:szCs w:val="22"/>
          <w:lang w:val="en-GB"/>
        </w:rPr>
      </w:pPr>
    </w:p>
    <w:p w14:paraId="691E8243" w14:textId="77777777" w:rsidR="00A35233" w:rsidRPr="00153ADC" w:rsidRDefault="00A35233" w:rsidP="00A35233">
      <w:pPr>
        <w:jc w:val="center"/>
        <w:rPr>
          <w:b/>
          <w:noProof/>
          <w:color w:val="FF0000"/>
          <w:szCs w:val="22"/>
          <w:lang w:val="en-GB"/>
        </w:rPr>
      </w:pPr>
    </w:p>
    <w:p w14:paraId="52783C26" w14:textId="339582A9" w:rsidR="00A35233" w:rsidRPr="00153ADC" w:rsidRDefault="00A35233">
      <w:pPr>
        <w:pStyle w:val="Caption"/>
      </w:pPr>
      <w:bookmarkStart w:id="17" w:name="_Toc417205063"/>
      <w:r w:rsidRPr="00153ADC">
        <w:t xml:space="preserve">Table </w:t>
      </w:r>
      <w:r w:rsidR="009C3D77" w:rsidRPr="00153ADC">
        <w:t>3</w:t>
      </w:r>
      <w:r w:rsidRPr="00153ADC">
        <w:t xml:space="preserve">: </w:t>
      </w:r>
      <w:r w:rsidR="00C03CDD" w:rsidRPr="00153ADC">
        <w:t>Summary of Key Legislation</w:t>
      </w:r>
      <w:r w:rsidRPr="00153ADC">
        <w:t xml:space="preserve"> Related to </w:t>
      </w:r>
      <w:r w:rsidR="00C03CDD" w:rsidRPr="00153ADC">
        <w:t xml:space="preserve">Riverine </w:t>
      </w:r>
      <w:r w:rsidRPr="00153ADC">
        <w:t>Biodiversity in Malaysia</w:t>
      </w:r>
      <w:bookmarkEnd w:id="17"/>
    </w:p>
    <w:tbl>
      <w:tblPr>
        <w:tblStyle w:val="TableGrid"/>
        <w:tblW w:w="0" w:type="auto"/>
        <w:tblLook w:val="04A0" w:firstRow="1" w:lastRow="0" w:firstColumn="1" w:lastColumn="0" w:noHBand="0" w:noVBand="1"/>
      </w:tblPr>
      <w:tblGrid>
        <w:gridCol w:w="2332"/>
        <w:gridCol w:w="2370"/>
        <w:gridCol w:w="4648"/>
      </w:tblGrid>
      <w:tr w:rsidR="00A35233" w:rsidRPr="00153ADC" w14:paraId="5099F7DA" w14:textId="77777777" w:rsidTr="00A35233">
        <w:tc>
          <w:tcPr>
            <w:tcW w:w="2376" w:type="dxa"/>
            <w:shd w:val="clear" w:color="auto" w:fill="D6E3BC" w:themeFill="accent3" w:themeFillTint="66"/>
          </w:tcPr>
          <w:p w14:paraId="69A868A6" w14:textId="77777777" w:rsidR="00A35233" w:rsidRPr="00153ADC" w:rsidRDefault="00A35233" w:rsidP="00A35233">
            <w:pPr>
              <w:jc w:val="center"/>
              <w:rPr>
                <w:b/>
                <w:noProof/>
                <w:color w:val="000000" w:themeColor="text1"/>
                <w:szCs w:val="22"/>
                <w:lang w:val="en-GB"/>
              </w:rPr>
            </w:pPr>
            <w:r w:rsidRPr="00153ADC">
              <w:rPr>
                <w:b/>
                <w:noProof/>
                <w:color w:val="000000" w:themeColor="text1"/>
                <w:szCs w:val="22"/>
                <w:lang w:val="en-GB"/>
              </w:rPr>
              <w:t>Government Agency</w:t>
            </w:r>
          </w:p>
        </w:tc>
        <w:tc>
          <w:tcPr>
            <w:tcW w:w="2410" w:type="dxa"/>
            <w:shd w:val="clear" w:color="auto" w:fill="D6E3BC" w:themeFill="accent3" w:themeFillTint="66"/>
          </w:tcPr>
          <w:p w14:paraId="7CC3A941" w14:textId="77777777" w:rsidR="00A35233" w:rsidRPr="00153ADC" w:rsidRDefault="00A35233" w:rsidP="00A35233">
            <w:pPr>
              <w:jc w:val="center"/>
              <w:rPr>
                <w:b/>
                <w:noProof/>
                <w:color w:val="000000" w:themeColor="text1"/>
                <w:szCs w:val="22"/>
                <w:lang w:val="en-GB"/>
              </w:rPr>
            </w:pPr>
            <w:r w:rsidRPr="00153ADC">
              <w:rPr>
                <w:b/>
                <w:noProof/>
                <w:color w:val="000000" w:themeColor="text1"/>
                <w:szCs w:val="22"/>
                <w:lang w:val="en-GB"/>
              </w:rPr>
              <w:t>Act/Policy</w:t>
            </w:r>
          </w:p>
        </w:tc>
        <w:tc>
          <w:tcPr>
            <w:tcW w:w="4790" w:type="dxa"/>
            <w:shd w:val="clear" w:color="auto" w:fill="D6E3BC" w:themeFill="accent3" w:themeFillTint="66"/>
          </w:tcPr>
          <w:p w14:paraId="7941139A" w14:textId="77777777" w:rsidR="00A35233" w:rsidRPr="00153ADC" w:rsidRDefault="00A35233" w:rsidP="00A35233">
            <w:pPr>
              <w:jc w:val="center"/>
              <w:rPr>
                <w:b/>
                <w:noProof/>
                <w:color w:val="000000" w:themeColor="text1"/>
                <w:szCs w:val="22"/>
                <w:lang w:val="en-GB"/>
              </w:rPr>
            </w:pPr>
            <w:r w:rsidRPr="00153ADC">
              <w:rPr>
                <w:b/>
                <w:noProof/>
                <w:color w:val="000000" w:themeColor="text1"/>
                <w:szCs w:val="22"/>
                <w:lang w:val="en-GB"/>
              </w:rPr>
              <w:t>Description</w:t>
            </w:r>
          </w:p>
        </w:tc>
      </w:tr>
      <w:tr w:rsidR="00A35233" w:rsidRPr="00153ADC" w14:paraId="7F3D9689" w14:textId="77777777" w:rsidTr="00A35233">
        <w:tc>
          <w:tcPr>
            <w:tcW w:w="2376" w:type="dxa"/>
          </w:tcPr>
          <w:p w14:paraId="3DC6383E" w14:textId="77777777" w:rsidR="00A35233" w:rsidRPr="00153ADC" w:rsidRDefault="00A35233" w:rsidP="00C83CB6">
            <w:pPr>
              <w:rPr>
                <w:noProof/>
                <w:color w:val="000000" w:themeColor="text1"/>
                <w:szCs w:val="22"/>
                <w:lang w:val="en-GB"/>
              </w:rPr>
            </w:pPr>
            <w:r w:rsidRPr="00153ADC">
              <w:rPr>
                <w:noProof/>
                <w:color w:val="000000" w:themeColor="text1"/>
                <w:szCs w:val="22"/>
                <w:lang w:val="en-GB"/>
              </w:rPr>
              <w:t>Department of Irrigation and Drainage (DID)</w:t>
            </w:r>
          </w:p>
        </w:tc>
        <w:tc>
          <w:tcPr>
            <w:tcW w:w="2410" w:type="dxa"/>
          </w:tcPr>
          <w:p w14:paraId="78687863" w14:textId="77777777" w:rsidR="00A35233" w:rsidRPr="00153ADC" w:rsidRDefault="00A35233" w:rsidP="00C83CB6">
            <w:pPr>
              <w:rPr>
                <w:noProof/>
                <w:color w:val="000000" w:themeColor="text1"/>
                <w:szCs w:val="22"/>
                <w:lang w:val="en-GB"/>
              </w:rPr>
            </w:pPr>
            <w:r w:rsidRPr="00153ADC">
              <w:rPr>
                <w:noProof/>
                <w:color w:val="000000" w:themeColor="text1"/>
                <w:szCs w:val="22"/>
                <w:lang w:val="en-GB"/>
              </w:rPr>
              <w:t>Waters Act 1920</w:t>
            </w:r>
          </w:p>
        </w:tc>
        <w:tc>
          <w:tcPr>
            <w:tcW w:w="4790" w:type="dxa"/>
          </w:tcPr>
          <w:p w14:paraId="5ADF744F" w14:textId="77777777" w:rsidR="00A35233" w:rsidRPr="00153ADC" w:rsidRDefault="00A35233" w:rsidP="00C83CB6">
            <w:pPr>
              <w:numPr>
                <w:ilvl w:val="0"/>
                <w:numId w:val="18"/>
              </w:numPr>
              <w:ind w:left="315" w:hanging="283"/>
              <w:rPr>
                <w:color w:val="000000" w:themeColor="text1"/>
              </w:rPr>
            </w:pPr>
            <w:r w:rsidRPr="00153ADC">
              <w:rPr>
                <w:color w:val="000000" w:themeColor="text1"/>
              </w:rPr>
              <w:t>The Act is applies in N. Sembilan, Pahang, Perak, Selangor, Malacca, Penang and Federal Territory.</w:t>
            </w:r>
          </w:p>
          <w:p w14:paraId="497DEEC3" w14:textId="77777777" w:rsidR="00A35233" w:rsidRPr="00153ADC" w:rsidRDefault="00A35233" w:rsidP="00C83CB6">
            <w:pPr>
              <w:numPr>
                <w:ilvl w:val="0"/>
                <w:numId w:val="18"/>
              </w:numPr>
              <w:ind w:left="315" w:hanging="283"/>
              <w:rPr>
                <w:color w:val="000000" w:themeColor="text1"/>
              </w:rPr>
            </w:pPr>
            <w:r w:rsidRPr="00153ADC">
              <w:rPr>
                <w:color w:val="000000" w:themeColor="text1"/>
              </w:rPr>
              <w:t xml:space="preserve">Among important elements stated in the Act is restoration of river banks, prohibition </w:t>
            </w:r>
            <w:r w:rsidRPr="00153ADC">
              <w:rPr>
                <w:color w:val="000000" w:themeColor="text1"/>
              </w:rPr>
              <w:lastRenderedPageBreak/>
              <w:t>of acts affecting rivers, except under license, prohibition of diversion of water from rivers, except under license, prohibition of pollution of rivers.</w:t>
            </w:r>
          </w:p>
        </w:tc>
      </w:tr>
      <w:tr w:rsidR="00A35233" w:rsidRPr="00153ADC" w14:paraId="38D3D3C7" w14:textId="77777777" w:rsidTr="00A35233">
        <w:tc>
          <w:tcPr>
            <w:tcW w:w="2376" w:type="dxa"/>
          </w:tcPr>
          <w:p w14:paraId="78C514F4" w14:textId="77777777" w:rsidR="00A35233" w:rsidRPr="00153ADC" w:rsidRDefault="00A35233" w:rsidP="00C83CB6">
            <w:pPr>
              <w:rPr>
                <w:noProof/>
                <w:color w:val="000000" w:themeColor="text1"/>
                <w:szCs w:val="22"/>
                <w:lang w:val="en-GB"/>
              </w:rPr>
            </w:pPr>
            <w:r w:rsidRPr="00153ADC">
              <w:rPr>
                <w:noProof/>
                <w:color w:val="000000" w:themeColor="text1"/>
                <w:szCs w:val="22"/>
                <w:lang w:val="en-GB"/>
              </w:rPr>
              <w:lastRenderedPageBreak/>
              <w:t>Department of Irrigation and Drainage (DID Sabah)</w:t>
            </w:r>
          </w:p>
        </w:tc>
        <w:tc>
          <w:tcPr>
            <w:tcW w:w="2410" w:type="dxa"/>
          </w:tcPr>
          <w:p w14:paraId="3BC1D957" w14:textId="77777777" w:rsidR="00A35233" w:rsidRPr="00153ADC" w:rsidRDefault="00A35233" w:rsidP="00C83CB6">
            <w:pPr>
              <w:rPr>
                <w:noProof/>
                <w:color w:val="000000" w:themeColor="text1"/>
                <w:szCs w:val="22"/>
                <w:lang w:val="en-GB"/>
              </w:rPr>
            </w:pPr>
            <w:r w:rsidRPr="00153ADC">
              <w:rPr>
                <w:noProof/>
                <w:color w:val="000000" w:themeColor="text1"/>
                <w:szCs w:val="22"/>
                <w:lang w:val="en-GB"/>
              </w:rPr>
              <w:t>Sabah Water Resources Enactment 1998</w:t>
            </w:r>
          </w:p>
        </w:tc>
        <w:tc>
          <w:tcPr>
            <w:tcW w:w="4790" w:type="dxa"/>
          </w:tcPr>
          <w:p w14:paraId="16BBAC75" w14:textId="77777777" w:rsidR="00A35233" w:rsidRPr="00153ADC" w:rsidRDefault="00A35233" w:rsidP="00C83CB6">
            <w:pPr>
              <w:numPr>
                <w:ilvl w:val="0"/>
                <w:numId w:val="18"/>
              </w:numPr>
              <w:ind w:left="315" w:hanging="283"/>
              <w:rPr>
                <w:color w:val="000000" w:themeColor="text1"/>
              </w:rPr>
            </w:pPr>
            <w:r w:rsidRPr="00153ADC">
              <w:rPr>
                <w:color w:val="000000" w:themeColor="text1"/>
              </w:rPr>
              <w:t>This Enactment have highlighted several elements such as control of the use and flow of water, private rights to water, authorisation of water activities and application or objections or approval for water activity licenses as well as catchment management plans, water protection areas, water conservation areas and river and shore reserves.</w:t>
            </w:r>
          </w:p>
        </w:tc>
      </w:tr>
      <w:tr w:rsidR="00A35233" w:rsidRPr="00153ADC" w14:paraId="542B9D83" w14:textId="77777777" w:rsidTr="00A35233">
        <w:tc>
          <w:tcPr>
            <w:tcW w:w="2376" w:type="dxa"/>
          </w:tcPr>
          <w:p w14:paraId="317059E0" w14:textId="77777777" w:rsidR="00A35233" w:rsidRPr="00153ADC" w:rsidRDefault="00A35233" w:rsidP="00C83CB6">
            <w:pPr>
              <w:rPr>
                <w:noProof/>
                <w:color w:val="000000" w:themeColor="text1"/>
                <w:szCs w:val="22"/>
                <w:lang w:val="en-GB"/>
              </w:rPr>
            </w:pPr>
            <w:r w:rsidRPr="00153ADC">
              <w:rPr>
                <w:noProof/>
                <w:color w:val="000000" w:themeColor="text1"/>
                <w:szCs w:val="22"/>
                <w:lang w:eastAsia="en-MY"/>
              </w:rPr>
              <w:t>Selangor Waters Management Authority (LUAS)</w:t>
            </w:r>
          </w:p>
        </w:tc>
        <w:tc>
          <w:tcPr>
            <w:tcW w:w="2410" w:type="dxa"/>
          </w:tcPr>
          <w:p w14:paraId="3E34C562" w14:textId="77777777" w:rsidR="00A35233" w:rsidRPr="00153ADC" w:rsidRDefault="00A35233" w:rsidP="00C83CB6">
            <w:pPr>
              <w:rPr>
                <w:noProof/>
                <w:color w:val="000000" w:themeColor="text1"/>
                <w:szCs w:val="22"/>
                <w:lang w:val="en-GB"/>
              </w:rPr>
            </w:pPr>
            <w:r w:rsidRPr="00153ADC">
              <w:rPr>
                <w:noProof/>
                <w:color w:val="000000" w:themeColor="text1"/>
                <w:szCs w:val="22"/>
                <w:lang w:val="en-GB"/>
              </w:rPr>
              <w:t>Selangor Waters Management Authority Enactment 1999</w:t>
            </w:r>
          </w:p>
        </w:tc>
        <w:tc>
          <w:tcPr>
            <w:tcW w:w="4790" w:type="dxa"/>
          </w:tcPr>
          <w:p w14:paraId="098526BC" w14:textId="77777777" w:rsidR="00A35233" w:rsidRPr="00153ADC" w:rsidRDefault="00A35233" w:rsidP="00C83CB6">
            <w:pPr>
              <w:numPr>
                <w:ilvl w:val="0"/>
                <w:numId w:val="18"/>
              </w:numPr>
              <w:ind w:left="315" w:hanging="283"/>
              <w:rPr>
                <w:color w:val="000000" w:themeColor="text1"/>
              </w:rPr>
            </w:pPr>
            <w:r w:rsidRPr="00153ADC">
              <w:rPr>
                <w:color w:val="000000" w:themeColor="text1"/>
              </w:rPr>
              <w:t>This Enactment is take into account all component related to protection and development of water sources, declaration of river basins, ground water and water body, resource use efficiency and conservation, mitigative measures, protection of the environment, privatization, activities on the surface of water bodies and powers of enforcement.</w:t>
            </w:r>
          </w:p>
        </w:tc>
      </w:tr>
      <w:tr w:rsidR="002F261D" w:rsidRPr="00153ADC" w14:paraId="668E0D0C" w14:textId="77777777" w:rsidTr="00A35233">
        <w:tc>
          <w:tcPr>
            <w:tcW w:w="2376" w:type="dxa"/>
          </w:tcPr>
          <w:p w14:paraId="29FA4128" w14:textId="72977A9F" w:rsidR="002F261D" w:rsidRPr="00153ADC" w:rsidRDefault="002F261D" w:rsidP="00C83CB6">
            <w:pPr>
              <w:rPr>
                <w:noProof/>
                <w:color w:val="000000" w:themeColor="text1"/>
                <w:szCs w:val="22"/>
                <w:lang w:eastAsia="en-MY"/>
              </w:rPr>
            </w:pPr>
            <w:r w:rsidRPr="00153ADC">
              <w:rPr>
                <w:noProof/>
                <w:color w:val="000000" w:themeColor="text1"/>
                <w:szCs w:val="22"/>
                <w:lang w:eastAsia="en-MY"/>
              </w:rPr>
              <w:t>Department of Environment (DOE)</w:t>
            </w:r>
          </w:p>
        </w:tc>
        <w:tc>
          <w:tcPr>
            <w:tcW w:w="2410" w:type="dxa"/>
          </w:tcPr>
          <w:p w14:paraId="374DD3EE" w14:textId="5F75628A" w:rsidR="002F261D" w:rsidRPr="00153ADC" w:rsidRDefault="002F261D" w:rsidP="00C83CB6">
            <w:pPr>
              <w:rPr>
                <w:noProof/>
                <w:color w:val="000000" w:themeColor="text1"/>
                <w:szCs w:val="22"/>
                <w:lang w:val="en-GB"/>
              </w:rPr>
            </w:pPr>
            <w:r w:rsidRPr="00153ADC">
              <w:rPr>
                <w:noProof/>
                <w:color w:val="000000" w:themeColor="text1"/>
                <w:szCs w:val="22"/>
                <w:lang w:val="en-GB"/>
              </w:rPr>
              <w:t>Environmental</w:t>
            </w:r>
          </w:p>
          <w:p w14:paraId="2BBD15D2" w14:textId="77777777" w:rsidR="00C07AB2" w:rsidRPr="00153ADC" w:rsidRDefault="00C07AB2" w:rsidP="00C83CB6">
            <w:pPr>
              <w:rPr>
                <w:noProof/>
                <w:color w:val="000000" w:themeColor="text1"/>
                <w:szCs w:val="22"/>
                <w:lang w:val="en-GB"/>
              </w:rPr>
            </w:pPr>
            <w:r w:rsidRPr="00153ADC">
              <w:rPr>
                <w:noProof/>
                <w:color w:val="000000" w:themeColor="text1"/>
                <w:szCs w:val="22"/>
                <w:lang w:val="en-GB"/>
              </w:rPr>
              <w:t>Quality Act, 1974.</w:t>
            </w:r>
          </w:p>
          <w:p w14:paraId="00A263D7" w14:textId="72A9457C" w:rsidR="002F261D" w:rsidRPr="00153ADC" w:rsidRDefault="002F261D" w:rsidP="00C83CB6">
            <w:pPr>
              <w:rPr>
                <w:noProof/>
                <w:color w:val="000000" w:themeColor="text1"/>
                <w:szCs w:val="22"/>
                <w:lang w:val="en-GB"/>
              </w:rPr>
            </w:pPr>
          </w:p>
        </w:tc>
        <w:tc>
          <w:tcPr>
            <w:tcW w:w="4790" w:type="dxa"/>
          </w:tcPr>
          <w:p w14:paraId="6CE225C2" w14:textId="546D2BC7" w:rsidR="00C07AB2" w:rsidRPr="00153ADC" w:rsidRDefault="00C07AB2" w:rsidP="00C83CB6">
            <w:pPr>
              <w:numPr>
                <w:ilvl w:val="0"/>
                <w:numId w:val="18"/>
              </w:numPr>
              <w:ind w:left="317" w:hanging="283"/>
              <w:rPr>
                <w:color w:val="000000" w:themeColor="text1"/>
              </w:rPr>
            </w:pPr>
            <w:r w:rsidRPr="00153ADC">
              <w:rPr>
                <w:color w:val="000000" w:themeColor="text1"/>
              </w:rPr>
              <w:t>The principal legislation governing the quality of the environment including rivers and coastal areas.</w:t>
            </w:r>
          </w:p>
          <w:p w14:paraId="70DCED71" w14:textId="3B86145D" w:rsidR="00C07AB2" w:rsidRPr="00153ADC" w:rsidRDefault="00C07AB2" w:rsidP="00C83CB6">
            <w:pPr>
              <w:numPr>
                <w:ilvl w:val="0"/>
                <w:numId w:val="18"/>
              </w:numPr>
              <w:ind w:left="317" w:hanging="283"/>
              <w:rPr>
                <w:color w:val="000000" w:themeColor="text1"/>
              </w:rPr>
            </w:pPr>
            <w:r w:rsidRPr="00153ADC">
              <w:rPr>
                <w:color w:val="000000" w:themeColor="text1"/>
              </w:rPr>
              <w:t xml:space="preserve">EIA is required under section 34A of this Act. </w:t>
            </w:r>
            <w:r w:rsidRPr="00153ADC">
              <w:rPr>
                <w:color w:val="000000" w:themeColor="text1"/>
                <w:lang w:val="en-GB"/>
              </w:rPr>
              <w:t>Activities subject to EIA are prescribed under the Environmental Quality (Prescribed Activities) (Environmental Impact Assessment) Order, 1987.</w:t>
            </w:r>
          </w:p>
        </w:tc>
      </w:tr>
      <w:tr w:rsidR="00A35233" w:rsidRPr="00153ADC" w14:paraId="406925FA" w14:textId="77777777" w:rsidTr="00A35233">
        <w:tc>
          <w:tcPr>
            <w:tcW w:w="2376" w:type="dxa"/>
          </w:tcPr>
          <w:p w14:paraId="75165806" w14:textId="24E9CC8D" w:rsidR="00A35233" w:rsidRPr="00153ADC" w:rsidRDefault="002F261D" w:rsidP="00C83CB6">
            <w:pPr>
              <w:rPr>
                <w:noProof/>
                <w:color w:val="000000" w:themeColor="text1"/>
                <w:szCs w:val="22"/>
                <w:lang w:val="en-GB"/>
              </w:rPr>
            </w:pPr>
            <w:r w:rsidRPr="00153ADC">
              <w:rPr>
                <w:noProof/>
                <w:color w:val="000000" w:themeColor="text1"/>
                <w:szCs w:val="22"/>
                <w:lang w:val="en-GB"/>
              </w:rPr>
              <w:lastRenderedPageBreak/>
              <w:t>Department of Forestry Peninsular Malaysia</w:t>
            </w:r>
          </w:p>
        </w:tc>
        <w:tc>
          <w:tcPr>
            <w:tcW w:w="2410" w:type="dxa"/>
          </w:tcPr>
          <w:p w14:paraId="753BDBAF" w14:textId="77777777" w:rsidR="00A35233" w:rsidRPr="00153ADC" w:rsidRDefault="00A35233" w:rsidP="00C83CB6">
            <w:pPr>
              <w:rPr>
                <w:noProof/>
                <w:color w:val="000000" w:themeColor="text1"/>
                <w:szCs w:val="22"/>
                <w:lang w:val="en-MY"/>
              </w:rPr>
            </w:pPr>
            <w:r w:rsidRPr="00153ADC">
              <w:rPr>
                <w:noProof/>
                <w:color w:val="000000" w:themeColor="text1"/>
                <w:szCs w:val="22"/>
                <w:lang w:val="en-MY"/>
              </w:rPr>
              <w:t>National Forestry Act 1984</w:t>
            </w:r>
          </w:p>
          <w:p w14:paraId="1467AC02" w14:textId="77777777" w:rsidR="00A35233" w:rsidRPr="00153ADC" w:rsidRDefault="00A35233" w:rsidP="00C83CB6">
            <w:pPr>
              <w:rPr>
                <w:noProof/>
                <w:color w:val="000000" w:themeColor="text1"/>
                <w:szCs w:val="22"/>
                <w:lang w:val="en-GB"/>
              </w:rPr>
            </w:pPr>
          </w:p>
        </w:tc>
        <w:tc>
          <w:tcPr>
            <w:tcW w:w="4790" w:type="dxa"/>
          </w:tcPr>
          <w:p w14:paraId="683E7DB3" w14:textId="77777777" w:rsidR="00A35233" w:rsidRPr="00153ADC" w:rsidRDefault="00A35233" w:rsidP="00C83CB6">
            <w:pPr>
              <w:numPr>
                <w:ilvl w:val="0"/>
                <w:numId w:val="19"/>
              </w:numPr>
              <w:ind w:left="317" w:hanging="283"/>
              <w:rPr>
                <w:noProof/>
                <w:color w:val="000000" w:themeColor="text1"/>
                <w:szCs w:val="22"/>
                <w:lang w:val="en-GB"/>
              </w:rPr>
            </w:pPr>
            <w:r w:rsidRPr="00153ADC">
              <w:rPr>
                <w:noProof/>
                <w:color w:val="000000" w:themeColor="text1"/>
                <w:szCs w:val="22"/>
                <w:lang w:val="en-GB"/>
              </w:rPr>
              <w:t>This Act provide administration, management and conservation of forests and forestry development within the States of Malaysia and for connected purposes. Among major elements includes permanent reserved forests,  forest management and development and enforcement.</w:t>
            </w:r>
          </w:p>
        </w:tc>
      </w:tr>
      <w:tr w:rsidR="00A35233" w:rsidRPr="00153ADC" w14:paraId="7A9DEC21" w14:textId="77777777" w:rsidTr="00A35233">
        <w:tc>
          <w:tcPr>
            <w:tcW w:w="2376" w:type="dxa"/>
          </w:tcPr>
          <w:p w14:paraId="1CE2BB85" w14:textId="77777777" w:rsidR="00A35233" w:rsidRPr="00153ADC" w:rsidRDefault="00A35233" w:rsidP="00C83CB6">
            <w:pPr>
              <w:rPr>
                <w:noProof/>
                <w:color w:val="000000" w:themeColor="text1"/>
                <w:szCs w:val="22"/>
                <w:lang w:val="en-GB"/>
              </w:rPr>
            </w:pPr>
            <w:r w:rsidRPr="00153ADC">
              <w:rPr>
                <w:noProof/>
                <w:color w:val="000000" w:themeColor="text1"/>
                <w:szCs w:val="22"/>
              </w:rPr>
              <w:t>Department of Wildlife and National Parks (DWNP)</w:t>
            </w:r>
          </w:p>
        </w:tc>
        <w:tc>
          <w:tcPr>
            <w:tcW w:w="2410" w:type="dxa"/>
          </w:tcPr>
          <w:p w14:paraId="41408CAC" w14:textId="77777777" w:rsidR="00A35233" w:rsidRPr="00153ADC" w:rsidRDefault="00A35233" w:rsidP="00C83CB6">
            <w:pPr>
              <w:rPr>
                <w:noProof/>
                <w:color w:val="000000" w:themeColor="text1"/>
                <w:szCs w:val="22"/>
                <w:lang w:val="en-GB"/>
              </w:rPr>
            </w:pPr>
            <w:r w:rsidRPr="00153ADC">
              <w:rPr>
                <w:noProof/>
                <w:color w:val="000000" w:themeColor="text1"/>
                <w:szCs w:val="22"/>
              </w:rPr>
              <w:t>Wildlife Conservation Act 2010</w:t>
            </w:r>
          </w:p>
        </w:tc>
        <w:tc>
          <w:tcPr>
            <w:tcW w:w="4790" w:type="dxa"/>
          </w:tcPr>
          <w:p w14:paraId="64617487" w14:textId="77777777" w:rsidR="00A35233" w:rsidRPr="00153ADC" w:rsidRDefault="00A35233" w:rsidP="00C83CB6">
            <w:pPr>
              <w:numPr>
                <w:ilvl w:val="0"/>
                <w:numId w:val="18"/>
              </w:numPr>
              <w:ind w:left="315" w:hanging="283"/>
              <w:rPr>
                <w:color w:val="000000" w:themeColor="text1"/>
              </w:rPr>
            </w:pPr>
            <w:r w:rsidRPr="00153ADC">
              <w:rPr>
                <w:color w:val="000000" w:themeColor="text1"/>
              </w:rPr>
              <w:t xml:space="preserve">This Act only applies in Peninsular Malaysia and Federal Territory of Labuan, which cover all wildlife species, wildlife derivatives, hybrid species and invasive alien species. The Act also has the jurisdiction to address issues on wild animal welfare and cruelty e.g. poaching, keeping and using protected species without permit. </w:t>
            </w:r>
          </w:p>
          <w:p w14:paraId="09C05B47" w14:textId="77777777" w:rsidR="00A35233" w:rsidRPr="00153ADC" w:rsidRDefault="00A35233" w:rsidP="00C83CB6">
            <w:pPr>
              <w:numPr>
                <w:ilvl w:val="0"/>
                <w:numId w:val="18"/>
              </w:numPr>
              <w:ind w:left="315" w:hanging="283"/>
              <w:rPr>
                <w:color w:val="000000" w:themeColor="text1"/>
              </w:rPr>
            </w:pPr>
            <w:r w:rsidRPr="00153ADC">
              <w:rPr>
                <w:color w:val="000000" w:themeColor="text1"/>
              </w:rPr>
              <w:t xml:space="preserve">The new penalties include fines of up to RM500,000 with jail term of not more than five years, while the minimum penalty imposed for several offences is not less than RM5,000. Moreover, this Act provides mandatory jail sentence for a term not exceeding five years and a fine not less than RM100,000 and not more than RM500,000 for offences involving protected wildlife such as tigers, rhinoceros, leopard, clouded leopard and false gharial. </w:t>
            </w:r>
          </w:p>
          <w:p w14:paraId="337A6C6A" w14:textId="77777777" w:rsidR="00A35233" w:rsidRPr="00153ADC" w:rsidRDefault="00A35233" w:rsidP="00C83CB6">
            <w:pPr>
              <w:numPr>
                <w:ilvl w:val="0"/>
                <w:numId w:val="18"/>
              </w:numPr>
              <w:ind w:left="315" w:hanging="283"/>
              <w:rPr>
                <w:color w:val="000000" w:themeColor="text1"/>
              </w:rPr>
            </w:pPr>
            <w:r w:rsidRPr="00153ADC">
              <w:rPr>
                <w:color w:val="000000" w:themeColor="text1"/>
              </w:rPr>
              <w:t>Moreover, the General Director of Department of Wildlife and National Parks has the right to appoint any public officer to undertake the enforcement.</w:t>
            </w:r>
          </w:p>
        </w:tc>
      </w:tr>
      <w:tr w:rsidR="00A35233" w:rsidRPr="00153ADC" w14:paraId="33A9F1DA" w14:textId="77777777" w:rsidTr="00A35233">
        <w:tc>
          <w:tcPr>
            <w:tcW w:w="2376" w:type="dxa"/>
          </w:tcPr>
          <w:p w14:paraId="1778B516" w14:textId="77777777" w:rsidR="00A35233" w:rsidRPr="00153ADC" w:rsidRDefault="00A35233" w:rsidP="00C83CB6">
            <w:pPr>
              <w:rPr>
                <w:noProof/>
                <w:color w:val="000000" w:themeColor="text1"/>
                <w:szCs w:val="22"/>
                <w:lang w:val="en-GB"/>
              </w:rPr>
            </w:pPr>
            <w:r w:rsidRPr="00153ADC">
              <w:rPr>
                <w:noProof/>
                <w:color w:val="000000" w:themeColor="text1"/>
                <w:szCs w:val="22"/>
              </w:rPr>
              <w:lastRenderedPageBreak/>
              <w:t>Sabah Forestry Department (SFD)</w:t>
            </w:r>
          </w:p>
        </w:tc>
        <w:tc>
          <w:tcPr>
            <w:tcW w:w="2410" w:type="dxa"/>
          </w:tcPr>
          <w:p w14:paraId="0CC7D3A7" w14:textId="77777777" w:rsidR="00A35233" w:rsidRPr="00153ADC" w:rsidRDefault="00A35233" w:rsidP="00C83CB6">
            <w:pPr>
              <w:rPr>
                <w:noProof/>
                <w:color w:val="000000" w:themeColor="text1"/>
                <w:szCs w:val="22"/>
                <w:lang w:val="en-GB"/>
              </w:rPr>
            </w:pPr>
            <w:r w:rsidRPr="00153ADC">
              <w:rPr>
                <w:noProof/>
                <w:color w:val="000000" w:themeColor="text1"/>
                <w:szCs w:val="22"/>
              </w:rPr>
              <w:t>Wildlife Conservation Enactment 1997</w:t>
            </w:r>
          </w:p>
        </w:tc>
        <w:tc>
          <w:tcPr>
            <w:tcW w:w="4790" w:type="dxa"/>
          </w:tcPr>
          <w:p w14:paraId="690F6C28" w14:textId="77777777" w:rsidR="00A35233" w:rsidRPr="00153ADC" w:rsidRDefault="00A35233" w:rsidP="00C83CB6">
            <w:pPr>
              <w:numPr>
                <w:ilvl w:val="0"/>
                <w:numId w:val="18"/>
              </w:numPr>
              <w:ind w:left="315" w:hanging="283"/>
              <w:rPr>
                <w:color w:val="000000" w:themeColor="text1"/>
              </w:rPr>
            </w:pPr>
            <w:r w:rsidRPr="00153ADC">
              <w:rPr>
                <w:color w:val="000000" w:themeColor="text1"/>
              </w:rPr>
              <w:t xml:space="preserve">The enactment provides declarations of three protected areas i.e. Wildlife Sanctuaries (section 9(6)), Conservation Areas (section 21) and Wildlife Hunting Areas (section 64(2)). </w:t>
            </w:r>
          </w:p>
          <w:p w14:paraId="0FB5271B" w14:textId="77777777" w:rsidR="00A35233" w:rsidRPr="00153ADC" w:rsidRDefault="00A35233" w:rsidP="00C83CB6">
            <w:pPr>
              <w:numPr>
                <w:ilvl w:val="0"/>
                <w:numId w:val="18"/>
              </w:numPr>
              <w:ind w:left="315" w:hanging="283"/>
              <w:rPr>
                <w:color w:val="000000" w:themeColor="text1"/>
              </w:rPr>
            </w:pPr>
            <w:r w:rsidRPr="00153ADC">
              <w:rPr>
                <w:color w:val="000000" w:themeColor="text1"/>
              </w:rPr>
              <w:t>Moreover, according to the enactment, every protected animal or plant or animal product shall be the property of the government, and if any person who hunts, or obtain possession of those animals without proper licensing are presumed to commit an offence and shall be liable on conviction to a fine of RM50,000 or five years imprisonment or both.</w:t>
            </w:r>
          </w:p>
        </w:tc>
      </w:tr>
      <w:tr w:rsidR="00A35233" w:rsidRPr="00153ADC" w14:paraId="0E64EB91" w14:textId="77777777" w:rsidTr="00A35233">
        <w:tc>
          <w:tcPr>
            <w:tcW w:w="2376" w:type="dxa"/>
          </w:tcPr>
          <w:p w14:paraId="19B01722" w14:textId="77777777" w:rsidR="00A35233" w:rsidRPr="00153ADC" w:rsidRDefault="00A35233" w:rsidP="00C83CB6">
            <w:pPr>
              <w:rPr>
                <w:noProof/>
                <w:color w:val="000000" w:themeColor="text1"/>
                <w:szCs w:val="22"/>
                <w:lang w:val="en-GB"/>
              </w:rPr>
            </w:pPr>
            <w:r w:rsidRPr="00153ADC">
              <w:rPr>
                <w:noProof/>
                <w:color w:val="000000" w:themeColor="text1"/>
                <w:szCs w:val="22"/>
              </w:rPr>
              <w:t>Sabah Parks (SP)</w:t>
            </w:r>
          </w:p>
        </w:tc>
        <w:tc>
          <w:tcPr>
            <w:tcW w:w="2410" w:type="dxa"/>
          </w:tcPr>
          <w:p w14:paraId="13742C26" w14:textId="77777777" w:rsidR="00A35233" w:rsidRPr="00153ADC" w:rsidRDefault="00A35233" w:rsidP="00C83CB6">
            <w:pPr>
              <w:rPr>
                <w:noProof/>
                <w:color w:val="000000" w:themeColor="text1"/>
                <w:szCs w:val="22"/>
                <w:lang w:val="en-GB"/>
              </w:rPr>
            </w:pPr>
            <w:r w:rsidRPr="00153ADC">
              <w:rPr>
                <w:noProof/>
                <w:color w:val="000000" w:themeColor="text1"/>
                <w:szCs w:val="22"/>
              </w:rPr>
              <w:t>Parks Enactment 1984</w:t>
            </w:r>
          </w:p>
        </w:tc>
        <w:tc>
          <w:tcPr>
            <w:tcW w:w="4790" w:type="dxa"/>
          </w:tcPr>
          <w:p w14:paraId="6ACE7B81" w14:textId="77777777" w:rsidR="00A35233" w:rsidRPr="00153ADC" w:rsidRDefault="00A35233" w:rsidP="00C83CB6">
            <w:pPr>
              <w:numPr>
                <w:ilvl w:val="0"/>
                <w:numId w:val="18"/>
              </w:numPr>
              <w:ind w:left="315" w:hanging="283"/>
              <w:rPr>
                <w:color w:val="000000" w:themeColor="text1"/>
              </w:rPr>
            </w:pPr>
            <w:r w:rsidRPr="00153ADC">
              <w:rPr>
                <w:color w:val="000000" w:themeColor="text1"/>
              </w:rPr>
              <w:t>The enactment covers elements such as control of parks or nature reserves, prohibition of certain acts except with permission of Board, trophies deemed property of the Board, protection against legal proceedings and penalties.</w:t>
            </w:r>
          </w:p>
        </w:tc>
      </w:tr>
      <w:tr w:rsidR="00A35233" w:rsidRPr="00153ADC" w14:paraId="309C5DEB" w14:textId="77777777" w:rsidTr="00A35233">
        <w:tc>
          <w:tcPr>
            <w:tcW w:w="2376" w:type="dxa"/>
          </w:tcPr>
          <w:p w14:paraId="50ADDC23" w14:textId="77777777" w:rsidR="00A35233" w:rsidRPr="00153ADC" w:rsidRDefault="00A35233" w:rsidP="00C83CB6">
            <w:pPr>
              <w:rPr>
                <w:color w:val="000000" w:themeColor="text1"/>
              </w:rPr>
            </w:pPr>
            <w:r w:rsidRPr="00153ADC">
              <w:rPr>
                <w:color w:val="000000" w:themeColor="text1"/>
              </w:rPr>
              <w:t>Forest Department of Sarawak</w:t>
            </w:r>
          </w:p>
        </w:tc>
        <w:tc>
          <w:tcPr>
            <w:tcW w:w="2410" w:type="dxa"/>
          </w:tcPr>
          <w:p w14:paraId="38E308FA" w14:textId="77777777" w:rsidR="00A35233" w:rsidRPr="00153ADC" w:rsidRDefault="00A35233" w:rsidP="00C83CB6">
            <w:pPr>
              <w:rPr>
                <w:noProof/>
                <w:color w:val="000000" w:themeColor="text1"/>
                <w:szCs w:val="22"/>
                <w:lang w:val="en-GB"/>
              </w:rPr>
            </w:pPr>
            <w:r w:rsidRPr="00153ADC">
              <w:rPr>
                <w:noProof/>
                <w:color w:val="000000" w:themeColor="text1"/>
                <w:szCs w:val="22"/>
              </w:rPr>
              <w:t>Wildlife Protection Ordinance 1998</w:t>
            </w:r>
          </w:p>
        </w:tc>
        <w:tc>
          <w:tcPr>
            <w:tcW w:w="4790" w:type="dxa"/>
          </w:tcPr>
          <w:p w14:paraId="78DC25A0" w14:textId="77777777" w:rsidR="00A35233" w:rsidRPr="00153ADC" w:rsidRDefault="00A35233" w:rsidP="00C83CB6">
            <w:pPr>
              <w:numPr>
                <w:ilvl w:val="0"/>
                <w:numId w:val="20"/>
              </w:numPr>
              <w:ind w:left="317" w:hanging="283"/>
              <w:rPr>
                <w:noProof/>
                <w:color w:val="000000" w:themeColor="text1"/>
                <w:szCs w:val="22"/>
                <w:lang w:val="en-GB"/>
              </w:rPr>
            </w:pPr>
            <w:r w:rsidRPr="00153ADC">
              <w:rPr>
                <w:noProof/>
                <w:color w:val="000000" w:themeColor="text1"/>
                <w:szCs w:val="22"/>
              </w:rPr>
              <w:t>This ordinance is open only for purpose of conservation and research of wildlife. The wildlife (both flora and fauna) are categorized into two types i.e. ‘Totally Protected’ and ‘Protected’. However, only for ‘Protected’ wildlife, licenses to hunt or ownership can be retrieved upon payment with respective amount of fees.</w:t>
            </w:r>
          </w:p>
        </w:tc>
      </w:tr>
      <w:tr w:rsidR="00A35233" w:rsidRPr="00153ADC" w14:paraId="1145E2F8" w14:textId="77777777" w:rsidTr="00A35233">
        <w:tc>
          <w:tcPr>
            <w:tcW w:w="2376" w:type="dxa"/>
          </w:tcPr>
          <w:p w14:paraId="79CBBE55" w14:textId="77777777" w:rsidR="00A35233" w:rsidRPr="00153ADC" w:rsidRDefault="00A35233" w:rsidP="00C83CB6">
            <w:pPr>
              <w:rPr>
                <w:color w:val="000000" w:themeColor="text1"/>
              </w:rPr>
            </w:pPr>
            <w:r w:rsidRPr="00153ADC">
              <w:rPr>
                <w:color w:val="000000" w:themeColor="text1"/>
              </w:rPr>
              <w:t>Department of Fisheries Malaysia</w:t>
            </w:r>
          </w:p>
        </w:tc>
        <w:tc>
          <w:tcPr>
            <w:tcW w:w="2410" w:type="dxa"/>
          </w:tcPr>
          <w:p w14:paraId="1851CB67" w14:textId="77777777" w:rsidR="00A35233" w:rsidRPr="00153ADC" w:rsidRDefault="00A35233" w:rsidP="00C83CB6">
            <w:pPr>
              <w:rPr>
                <w:noProof/>
                <w:color w:val="000000" w:themeColor="text1"/>
                <w:szCs w:val="22"/>
                <w:lang w:val="en-GB"/>
              </w:rPr>
            </w:pPr>
            <w:r w:rsidRPr="00153ADC">
              <w:rPr>
                <w:noProof/>
                <w:color w:val="000000" w:themeColor="text1"/>
                <w:szCs w:val="22"/>
              </w:rPr>
              <w:t>Fisheries Act 1985 (Amended 1993)</w:t>
            </w:r>
          </w:p>
        </w:tc>
        <w:tc>
          <w:tcPr>
            <w:tcW w:w="4790" w:type="dxa"/>
          </w:tcPr>
          <w:p w14:paraId="14F4E019" w14:textId="77777777" w:rsidR="00A35233" w:rsidRPr="00153ADC" w:rsidRDefault="00A35233" w:rsidP="00C83CB6">
            <w:pPr>
              <w:numPr>
                <w:ilvl w:val="0"/>
                <w:numId w:val="20"/>
              </w:numPr>
              <w:ind w:left="317" w:hanging="283"/>
              <w:rPr>
                <w:noProof/>
                <w:color w:val="000000" w:themeColor="text1"/>
                <w:szCs w:val="22"/>
                <w:lang w:val="en-GB"/>
              </w:rPr>
            </w:pPr>
            <w:r w:rsidRPr="00153ADC">
              <w:rPr>
                <w:noProof/>
                <w:color w:val="000000" w:themeColor="text1"/>
                <w:szCs w:val="22"/>
              </w:rPr>
              <w:t xml:space="preserve">The Fisheries Act 1985 (Amended 1993) </w:t>
            </w:r>
            <w:r w:rsidRPr="00153ADC">
              <w:rPr>
                <w:noProof/>
                <w:color w:val="000000" w:themeColor="text1"/>
                <w:szCs w:val="22"/>
                <w:lang w:val="en-GB"/>
              </w:rPr>
              <w:t xml:space="preserve">apply in Malaysian fisheries waters and, </w:t>
            </w:r>
            <w:r w:rsidRPr="00153ADC">
              <w:rPr>
                <w:noProof/>
                <w:color w:val="000000" w:themeColor="text1"/>
                <w:szCs w:val="22"/>
                <w:lang w:val="en-GB"/>
              </w:rPr>
              <w:lastRenderedPageBreak/>
              <w:t>subject to subsection, in riverine waters within the jurisdiction of each of the States in Malaysia and of the Federation in respect of the Federal Territories of Kuala Lumpur and Labuan. The Act covers element such as fisheries plan, offences, turtles and inland fisheries and enforcement.</w:t>
            </w:r>
          </w:p>
        </w:tc>
      </w:tr>
      <w:tr w:rsidR="00A35233" w:rsidRPr="00153ADC" w14:paraId="7D4E23E6" w14:textId="77777777" w:rsidTr="00A35233">
        <w:tc>
          <w:tcPr>
            <w:tcW w:w="2376" w:type="dxa"/>
          </w:tcPr>
          <w:p w14:paraId="41210D4D" w14:textId="77777777" w:rsidR="00A35233" w:rsidRPr="00153ADC" w:rsidRDefault="00A35233" w:rsidP="00C83CB6">
            <w:pPr>
              <w:rPr>
                <w:color w:val="000000" w:themeColor="text1"/>
              </w:rPr>
            </w:pPr>
            <w:r w:rsidRPr="00153ADC">
              <w:rPr>
                <w:color w:val="000000" w:themeColor="text1"/>
              </w:rPr>
              <w:lastRenderedPageBreak/>
              <w:t>Department of Fisheries Sabah</w:t>
            </w:r>
          </w:p>
        </w:tc>
        <w:tc>
          <w:tcPr>
            <w:tcW w:w="2410" w:type="dxa"/>
          </w:tcPr>
          <w:p w14:paraId="2C080835" w14:textId="77777777" w:rsidR="00A35233" w:rsidRPr="00153ADC" w:rsidRDefault="00A35233" w:rsidP="00C83CB6">
            <w:pPr>
              <w:rPr>
                <w:noProof/>
                <w:color w:val="000000" w:themeColor="text1"/>
                <w:szCs w:val="22"/>
              </w:rPr>
            </w:pPr>
            <w:r w:rsidRPr="00153ADC">
              <w:rPr>
                <w:noProof/>
                <w:color w:val="000000" w:themeColor="text1"/>
                <w:szCs w:val="22"/>
              </w:rPr>
              <w:t>Sabah Inland Fisheries and Aquaculture</w:t>
            </w:r>
          </w:p>
          <w:p w14:paraId="4B2FACCC" w14:textId="77777777" w:rsidR="00A35233" w:rsidRPr="00153ADC" w:rsidRDefault="00A35233" w:rsidP="00C83CB6">
            <w:pPr>
              <w:rPr>
                <w:noProof/>
                <w:color w:val="000000" w:themeColor="text1"/>
                <w:szCs w:val="22"/>
                <w:lang w:val="en-GB"/>
              </w:rPr>
            </w:pPr>
            <w:r w:rsidRPr="00153ADC">
              <w:rPr>
                <w:noProof/>
                <w:color w:val="000000" w:themeColor="text1"/>
                <w:szCs w:val="22"/>
              </w:rPr>
              <w:t>Enactment 2003</w:t>
            </w:r>
          </w:p>
        </w:tc>
        <w:tc>
          <w:tcPr>
            <w:tcW w:w="4790" w:type="dxa"/>
          </w:tcPr>
          <w:p w14:paraId="7F04FC40" w14:textId="77777777" w:rsidR="00A35233" w:rsidRPr="00153ADC" w:rsidRDefault="00A35233" w:rsidP="00C83CB6">
            <w:pPr>
              <w:numPr>
                <w:ilvl w:val="0"/>
                <w:numId w:val="20"/>
              </w:numPr>
              <w:ind w:left="317" w:hanging="283"/>
              <w:rPr>
                <w:noProof/>
                <w:color w:val="000000" w:themeColor="text1"/>
                <w:szCs w:val="22"/>
                <w:lang w:val="en-GB"/>
              </w:rPr>
            </w:pPr>
            <w:r w:rsidRPr="00153ADC">
              <w:rPr>
                <w:noProof/>
                <w:color w:val="000000" w:themeColor="text1"/>
                <w:szCs w:val="22"/>
              </w:rPr>
              <w:t>The Enactment has highlighted major elements such as riverine fishing and fisheries, control of fish, control of fish diseases, fish habitat protection, fish sanctuary, enforcement and offences and penalties.</w:t>
            </w:r>
          </w:p>
        </w:tc>
      </w:tr>
    </w:tbl>
    <w:p w14:paraId="7F15B7D7" w14:textId="08671884" w:rsidR="003B210B" w:rsidRPr="00153ADC" w:rsidRDefault="00C03CDD" w:rsidP="00021F90">
      <w:pPr>
        <w:pStyle w:val="NumberedParas"/>
        <w:numPr>
          <w:ilvl w:val="0"/>
          <w:numId w:val="0"/>
        </w:numPr>
        <w:rPr>
          <w:noProof w:val="0"/>
          <w:lang w:val="en-GB"/>
        </w:rPr>
      </w:pPr>
      <w:r w:rsidRPr="00153ADC">
        <w:rPr>
          <w:i/>
          <w:sz w:val="20"/>
          <w:szCs w:val="20"/>
          <w:lang w:val="en-GB"/>
        </w:rPr>
        <w:t>Note: This table is not exhaustive, for example excluding most legislation outside the main demonstration states</w:t>
      </w:r>
      <w:r w:rsidRPr="00153ADC">
        <w:rPr>
          <w:i/>
          <w:noProof w:val="0"/>
          <w:sz w:val="20"/>
          <w:szCs w:val="20"/>
          <w:lang w:val="en-GB"/>
        </w:rPr>
        <w:t xml:space="preserve"> of Selangor, Perak and Sabah.</w:t>
      </w:r>
    </w:p>
    <w:p w14:paraId="4DC75898" w14:textId="77777777" w:rsidR="00661119" w:rsidRPr="00153ADC" w:rsidRDefault="00661119" w:rsidP="00B4213B">
      <w:pPr>
        <w:pStyle w:val="NumberedParas"/>
        <w:numPr>
          <w:ilvl w:val="0"/>
          <w:numId w:val="0"/>
        </w:numPr>
        <w:rPr>
          <w:rFonts w:ascii="Times New Roman Bold" w:eastAsia="MS Mincho" w:hAnsi="Times New Roman Bold"/>
          <w:b/>
          <w:iCs/>
          <w:smallCaps/>
          <w:noProof w:val="0"/>
          <w:sz w:val="26"/>
          <w:szCs w:val="24"/>
          <w:lang w:val="en-GB"/>
        </w:rPr>
      </w:pPr>
    </w:p>
    <w:p w14:paraId="7334FF34" w14:textId="70C1375A" w:rsidR="00661119" w:rsidRPr="00153ADC" w:rsidRDefault="00661119" w:rsidP="00DD4F89">
      <w:pPr>
        <w:pStyle w:val="NumberedParas"/>
        <w:rPr>
          <w:rFonts w:eastAsia="MS Mincho"/>
          <w:lang w:val="en-GB"/>
        </w:rPr>
      </w:pPr>
      <w:r w:rsidRPr="00153ADC">
        <w:rPr>
          <w:rFonts w:eastAsia="MS Mincho"/>
          <w:lang w:val="en-GB"/>
        </w:rPr>
        <w:t>In terms of coverage of the main elements of riverine biodiversity, the following observations can be made:</w:t>
      </w:r>
    </w:p>
    <w:p w14:paraId="3F756ED5" w14:textId="77777777" w:rsidR="00661119" w:rsidRPr="00153ADC" w:rsidRDefault="00661119">
      <w:pPr>
        <w:pStyle w:val="NumberedParas"/>
        <w:numPr>
          <w:ilvl w:val="0"/>
          <w:numId w:val="0"/>
        </w:numPr>
        <w:rPr>
          <w:rFonts w:eastAsia="MS Mincho"/>
          <w:lang w:val="en-GB"/>
        </w:rPr>
      </w:pPr>
    </w:p>
    <w:p w14:paraId="64B131AA" w14:textId="41312E57" w:rsidR="00661119" w:rsidRPr="00153ADC" w:rsidRDefault="00661119" w:rsidP="00DD4F89">
      <w:pPr>
        <w:jc w:val="both"/>
        <w:rPr>
          <w:i/>
          <w:noProof/>
          <w:color w:val="000000" w:themeColor="text1"/>
          <w:szCs w:val="22"/>
          <w:lang w:val="en-GB"/>
        </w:rPr>
      </w:pPr>
      <w:r w:rsidRPr="00153ADC">
        <w:rPr>
          <w:i/>
          <w:noProof/>
          <w:color w:val="000000" w:themeColor="text1"/>
          <w:szCs w:val="22"/>
          <w:lang w:val="en-GB"/>
        </w:rPr>
        <w:t>Fish populations</w:t>
      </w:r>
    </w:p>
    <w:p w14:paraId="7CCB3EA4" w14:textId="5EE2F3E1" w:rsidR="00661119" w:rsidRPr="00153ADC" w:rsidRDefault="00661119" w:rsidP="00DD4F89">
      <w:pPr>
        <w:pStyle w:val="NumberedParas"/>
        <w:rPr>
          <w:lang w:val="en-GB"/>
        </w:rPr>
      </w:pPr>
      <w:r w:rsidRPr="00153ADC">
        <w:rPr>
          <w:lang w:val="en-GB"/>
        </w:rPr>
        <w:t xml:space="preserve">There are no specific policy strictures for riverine conservation. The DoFM is guided by the Agro-Food Policy, which covers marine fisheries and aquaculture production, but does not make any mention of riverine fisheries. In short, riverine biodiversity is caught in a policy vacuum and this largely accounts for insignificant attention that is paid to it. </w:t>
      </w:r>
    </w:p>
    <w:p w14:paraId="31EED073" w14:textId="77777777" w:rsidR="00661119" w:rsidRPr="00153ADC" w:rsidRDefault="00661119" w:rsidP="00DD4F89">
      <w:pPr>
        <w:jc w:val="both"/>
        <w:rPr>
          <w:noProof/>
          <w:color w:val="FF0000"/>
          <w:szCs w:val="22"/>
          <w:lang w:val="en-GB"/>
        </w:rPr>
      </w:pPr>
    </w:p>
    <w:p w14:paraId="1C2F16DC" w14:textId="762AEBB5" w:rsidR="00661119" w:rsidRPr="00153ADC" w:rsidRDefault="00661119" w:rsidP="00DD4F89">
      <w:pPr>
        <w:pStyle w:val="NumberedParas"/>
        <w:rPr>
          <w:lang w:val="en-GB"/>
        </w:rPr>
      </w:pPr>
      <w:r w:rsidRPr="00153ADC">
        <w:rPr>
          <w:lang w:val="en-GB"/>
        </w:rPr>
        <w:t xml:space="preserve">Existing regulations enacted by the various State governments under the Fisheries Act 1985 (Amended 1993) are directed mainly at the management of inland capture fisheries. The standardised rules were first </w:t>
      </w:r>
      <w:r w:rsidRPr="00153ADC">
        <w:rPr>
          <w:lang w:val="en-GB"/>
        </w:rPr>
        <w:lastRenderedPageBreak/>
        <w:t xml:space="preserve">framed in the 1980s during very different economic and environmental conditions, when the major priority was managing fishing effort rather than sustaining biodiversity. Their continued relevance is thus eroded by changes in the nature of the fishing effort as well as the growing need to look at the resources from all perspectives. </w:t>
      </w:r>
    </w:p>
    <w:p w14:paraId="31BF877F" w14:textId="77777777" w:rsidR="00661119" w:rsidRPr="00153ADC" w:rsidRDefault="00661119" w:rsidP="00DD4F89">
      <w:pPr>
        <w:jc w:val="both"/>
        <w:rPr>
          <w:noProof/>
          <w:color w:val="FF0000"/>
          <w:szCs w:val="22"/>
          <w:lang w:val="en-GB"/>
        </w:rPr>
      </w:pPr>
    </w:p>
    <w:p w14:paraId="558CC45F" w14:textId="378D085F" w:rsidR="00661119" w:rsidRPr="00153ADC" w:rsidRDefault="00661119" w:rsidP="00DD4F89">
      <w:pPr>
        <w:pStyle w:val="NumberedParas"/>
        <w:rPr>
          <w:lang w:val="en-GB"/>
        </w:rPr>
      </w:pPr>
      <w:r w:rsidRPr="00153ADC">
        <w:rPr>
          <w:lang w:val="en-GB"/>
        </w:rPr>
        <w:t>In terms of fishing effort, regulations must be redrafted to reflect the growing presence of recreational fishing and the demands these fishers would have on the resource. Aspects relating to conservation and management of indigenous freshwater fish, even in areas where inland fishing is not undertaken, should also be expanded and strengthened. Provisions relating to the declaration and protection of spawning grounds should take priority in this exercise.</w:t>
      </w:r>
    </w:p>
    <w:p w14:paraId="5191B84B" w14:textId="77777777" w:rsidR="00661119" w:rsidRPr="00153ADC" w:rsidRDefault="00661119" w:rsidP="00DD4F89">
      <w:pPr>
        <w:jc w:val="both"/>
        <w:rPr>
          <w:noProof/>
          <w:color w:val="FF0000"/>
          <w:szCs w:val="22"/>
          <w:lang w:val="en-GB"/>
        </w:rPr>
      </w:pPr>
    </w:p>
    <w:p w14:paraId="1456512C" w14:textId="6DACF9F9" w:rsidR="00661119" w:rsidRPr="00153ADC" w:rsidRDefault="00661119" w:rsidP="00DD4F89">
      <w:pPr>
        <w:pStyle w:val="NumberedParas"/>
        <w:rPr>
          <w:lang w:val="en-GB"/>
        </w:rPr>
      </w:pPr>
      <w:r w:rsidRPr="00153ADC">
        <w:rPr>
          <w:lang w:val="en-GB"/>
        </w:rPr>
        <w:t>Other areas that such a legislative review would address include:</w:t>
      </w:r>
    </w:p>
    <w:p w14:paraId="4E74C499" w14:textId="77777777" w:rsidR="00661119" w:rsidRPr="00153ADC" w:rsidRDefault="00661119" w:rsidP="00E601C2">
      <w:pPr>
        <w:numPr>
          <w:ilvl w:val="0"/>
          <w:numId w:val="55"/>
        </w:numPr>
        <w:jc w:val="both"/>
        <w:rPr>
          <w:noProof/>
          <w:color w:val="000000" w:themeColor="text1"/>
          <w:szCs w:val="22"/>
          <w:lang w:val="en-GB"/>
        </w:rPr>
      </w:pPr>
      <w:r w:rsidRPr="00153ADC">
        <w:rPr>
          <w:noProof/>
          <w:color w:val="000000" w:themeColor="text1"/>
          <w:szCs w:val="22"/>
          <w:lang w:val="en-GB"/>
        </w:rPr>
        <w:t>Identification of centralised collection and distribution centres for inland fisheries catch.</w:t>
      </w:r>
    </w:p>
    <w:p w14:paraId="70A70396" w14:textId="77777777" w:rsidR="00661119" w:rsidRPr="00153ADC" w:rsidRDefault="00661119" w:rsidP="00E601C2">
      <w:pPr>
        <w:numPr>
          <w:ilvl w:val="0"/>
          <w:numId w:val="55"/>
        </w:numPr>
        <w:jc w:val="both"/>
        <w:rPr>
          <w:noProof/>
          <w:color w:val="000000" w:themeColor="text1"/>
          <w:szCs w:val="22"/>
          <w:lang w:val="en-GB"/>
        </w:rPr>
      </w:pPr>
      <w:r w:rsidRPr="00153ADC">
        <w:rPr>
          <w:noProof/>
          <w:color w:val="000000" w:themeColor="text1"/>
          <w:szCs w:val="22"/>
          <w:lang w:val="en-GB"/>
        </w:rPr>
        <w:t>Pre-empting potential conflict between recreational and commercial fishermen.</w:t>
      </w:r>
    </w:p>
    <w:p w14:paraId="524181CF" w14:textId="77777777" w:rsidR="00661119" w:rsidRPr="00153ADC" w:rsidRDefault="00661119" w:rsidP="00E601C2">
      <w:pPr>
        <w:numPr>
          <w:ilvl w:val="0"/>
          <w:numId w:val="55"/>
        </w:numPr>
        <w:jc w:val="both"/>
        <w:rPr>
          <w:noProof/>
          <w:color w:val="000000" w:themeColor="text1"/>
          <w:szCs w:val="22"/>
          <w:lang w:val="en-GB"/>
        </w:rPr>
      </w:pPr>
      <w:r w:rsidRPr="00153ADC">
        <w:rPr>
          <w:noProof/>
          <w:color w:val="000000" w:themeColor="text1"/>
          <w:szCs w:val="22"/>
          <w:lang w:val="en-GB"/>
        </w:rPr>
        <w:t>Licensing of anglers. Regulations for licensing of marine anglers are in the pipeline.</w:t>
      </w:r>
    </w:p>
    <w:p w14:paraId="361DC6D4" w14:textId="77777777" w:rsidR="00661119" w:rsidRPr="00153ADC" w:rsidRDefault="00661119" w:rsidP="00E601C2">
      <w:pPr>
        <w:numPr>
          <w:ilvl w:val="0"/>
          <w:numId w:val="55"/>
        </w:numPr>
        <w:jc w:val="both"/>
        <w:rPr>
          <w:noProof/>
          <w:color w:val="000000" w:themeColor="text1"/>
          <w:szCs w:val="22"/>
          <w:lang w:val="en-GB"/>
        </w:rPr>
      </w:pPr>
      <w:r w:rsidRPr="00153ADC">
        <w:rPr>
          <w:noProof/>
          <w:color w:val="000000" w:themeColor="text1"/>
          <w:szCs w:val="22"/>
          <w:lang w:val="en-GB"/>
        </w:rPr>
        <w:t>Regulations and enforcement (size limits, closed seasons, closed areas).</w:t>
      </w:r>
    </w:p>
    <w:p w14:paraId="16CB903B" w14:textId="77777777" w:rsidR="00661119" w:rsidRPr="00153ADC" w:rsidRDefault="00661119" w:rsidP="00DD4F89">
      <w:pPr>
        <w:ind w:left="1380"/>
        <w:jc w:val="both"/>
        <w:rPr>
          <w:noProof/>
          <w:color w:val="FF0000"/>
          <w:szCs w:val="22"/>
          <w:lang w:val="en-GB"/>
        </w:rPr>
      </w:pPr>
    </w:p>
    <w:p w14:paraId="2F618AAF" w14:textId="0908668E" w:rsidR="00661119" w:rsidRPr="00153ADC" w:rsidRDefault="00661119" w:rsidP="00DD4F89">
      <w:pPr>
        <w:jc w:val="both"/>
        <w:rPr>
          <w:i/>
          <w:noProof/>
          <w:color w:val="000000" w:themeColor="text1"/>
          <w:szCs w:val="22"/>
          <w:lang w:val="en-GB"/>
        </w:rPr>
      </w:pPr>
      <w:r w:rsidRPr="00153ADC">
        <w:rPr>
          <w:i/>
          <w:noProof/>
          <w:color w:val="000000" w:themeColor="text1"/>
          <w:szCs w:val="22"/>
          <w:lang w:val="en-GB"/>
        </w:rPr>
        <w:t>Other terrestrial and aquatic vertebrates</w:t>
      </w:r>
    </w:p>
    <w:p w14:paraId="4C1222FB" w14:textId="63C6CA6C" w:rsidR="00661119" w:rsidRPr="00153ADC" w:rsidRDefault="00661119" w:rsidP="00DD4F89">
      <w:pPr>
        <w:pStyle w:val="NumberedParas"/>
        <w:rPr>
          <w:lang w:val="en-GB"/>
        </w:rPr>
      </w:pPr>
      <w:r w:rsidRPr="00153ADC">
        <w:rPr>
          <w:lang w:val="en-GB"/>
        </w:rPr>
        <w:t>The Department of Wildlife and National Parks has enforced Wildlife Conservation Act 2010 (Act 1976) on 27</w:t>
      </w:r>
      <w:r w:rsidRPr="00153ADC">
        <w:rPr>
          <w:vertAlign w:val="superscript"/>
          <w:lang w:val="en-GB"/>
        </w:rPr>
        <w:t>th</w:t>
      </w:r>
      <w:r w:rsidRPr="00153ADC">
        <w:rPr>
          <w:lang w:val="en-GB"/>
        </w:rPr>
        <w:t xml:space="preserve"> December 2010. This Act only applies in Peninsular Malaysia and Federal Territory of Labuan, which cover all wildlife species, wildlife derivatives, hybrid species and invasive alien species. The Act also has the jurisdiction to address issues on wild animal welfare and cruelty e.g. poaching, keeping and using protected species without permit. The new penalties include fines of up to RM500,000 with jail </w:t>
      </w:r>
      <w:r w:rsidRPr="00153ADC">
        <w:rPr>
          <w:lang w:val="en-GB"/>
        </w:rPr>
        <w:lastRenderedPageBreak/>
        <w:t xml:space="preserve">term of not more than five years, while the minimum penalty imposed for several offences is not less than RM5,000. Moreover, this Act provides mandatory jail sentence for a term not exceeding five years and a fine not less than RM100,000 and not more than RM500,000 for offences involving protected wildlife such as tigers, rhinoceros, leopard, clouded leopard and false gharial. Moreover, the General Director of Department of Wildlife and National Parks has the right to appoint any public officer to undertake the enforcement. </w:t>
      </w:r>
    </w:p>
    <w:p w14:paraId="5115893E" w14:textId="77777777" w:rsidR="00661119" w:rsidRPr="00153ADC" w:rsidRDefault="00661119" w:rsidP="00DD4F89">
      <w:pPr>
        <w:pStyle w:val="NumberedParas"/>
        <w:numPr>
          <w:ilvl w:val="0"/>
          <w:numId w:val="0"/>
        </w:numPr>
        <w:rPr>
          <w:lang w:val="en-GB"/>
        </w:rPr>
      </w:pPr>
    </w:p>
    <w:p w14:paraId="6ED4D4FE" w14:textId="062EBC8F" w:rsidR="00661119" w:rsidRPr="00153ADC" w:rsidRDefault="00661119" w:rsidP="00DD4F89">
      <w:pPr>
        <w:pStyle w:val="NumberedParas"/>
        <w:rPr>
          <w:lang w:val="en-GB"/>
        </w:rPr>
      </w:pPr>
      <w:r w:rsidRPr="00153ADC">
        <w:rPr>
          <w:lang w:val="en-GB"/>
        </w:rPr>
        <w:t>In Sabah, the wildlife and its habitat are protected under Wildlife Conservation Enactment (No. 6 of 1997), which is gazette on 24</w:t>
      </w:r>
      <w:r w:rsidRPr="00153ADC">
        <w:rPr>
          <w:vertAlign w:val="superscript"/>
          <w:lang w:val="en-GB"/>
        </w:rPr>
        <w:t>th</w:t>
      </w:r>
      <w:r w:rsidRPr="00153ADC">
        <w:rPr>
          <w:lang w:val="en-GB"/>
        </w:rPr>
        <w:t xml:space="preserve"> December 1997. The authority that has been responsible on this enactment is Sabah Wildlife Department. The enactment provides declarations of three types of protected areas i.e. Wildlife Sanctuaries (section 9(6)), Conservation Areas (section 21) and Wildlife Hunting Areas (section 64(2)). Moreover, according to the enactment, every protected animal or plant or animal product shall be the property of the government, and if any person who hunts, or obtain possession of those animals without proper licensing are presumed to commit an offence and shall be liable on conviction to a fine of RM50,000 or five years imprisonment or both.</w:t>
      </w:r>
    </w:p>
    <w:p w14:paraId="42F6AA31" w14:textId="77777777" w:rsidR="00661119" w:rsidRPr="00153ADC" w:rsidRDefault="00661119" w:rsidP="00DD4F89">
      <w:pPr>
        <w:pStyle w:val="ListParagraph"/>
        <w:rPr>
          <w:lang w:val="en-GB"/>
        </w:rPr>
      </w:pPr>
    </w:p>
    <w:p w14:paraId="75FBFDFF" w14:textId="746A9DB5" w:rsidR="00661119" w:rsidRPr="00153ADC" w:rsidRDefault="00661119" w:rsidP="00DD4F89">
      <w:pPr>
        <w:pStyle w:val="NumberedParas"/>
        <w:rPr>
          <w:lang w:val="en-GB"/>
        </w:rPr>
      </w:pPr>
      <w:r w:rsidRPr="00153ADC">
        <w:rPr>
          <w:lang w:val="en-GB"/>
        </w:rPr>
        <w:t>In Sarawak, the Wildlife Protection Ordinance 1998 has been implementing for the purpose to protect the wildlife and their habitat. The ordinance is fall under jurisdiction of Sarawak Forest Department and Sarawak Forestry Corporation. This ordinance is open only for purpose of conservation and research of wildlife. The wildlife (both flora and fauna) are categorized into two types i.e. ‘Totally Protected’ and ‘Protected’. However, only for ‘Protected’ wildlife, licenses to hunt or ownership can be retrieved upon payment with respective amount of fees.</w:t>
      </w:r>
    </w:p>
    <w:p w14:paraId="2252FC67" w14:textId="77777777" w:rsidR="00661119" w:rsidRPr="00153ADC" w:rsidRDefault="00661119" w:rsidP="00DD4F89">
      <w:pPr>
        <w:ind w:left="720"/>
        <w:jc w:val="both"/>
        <w:rPr>
          <w:noProof/>
          <w:color w:val="FF0000"/>
          <w:szCs w:val="22"/>
          <w:lang w:val="en-GB"/>
        </w:rPr>
      </w:pPr>
    </w:p>
    <w:p w14:paraId="5F4C04DD" w14:textId="77777777" w:rsidR="00661119" w:rsidRPr="00153ADC" w:rsidRDefault="00661119" w:rsidP="00DD4F89">
      <w:pPr>
        <w:jc w:val="both"/>
        <w:rPr>
          <w:i/>
          <w:noProof/>
          <w:color w:val="000000" w:themeColor="text1"/>
          <w:szCs w:val="22"/>
          <w:lang w:val="en-GB"/>
        </w:rPr>
      </w:pPr>
      <w:r w:rsidRPr="00153ADC">
        <w:rPr>
          <w:i/>
          <w:noProof/>
          <w:color w:val="000000" w:themeColor="text1"/>
          <w:szCs w:val="22"/>
          <w:lang w:val="en-GB"/>
        </w:rPr>
        <w:lastRenderedPageBreak/>
        <w:t>Riparian vegetation</w:t>
      </w:r>
    </w:p>
    <w:p w14:paraId="02637B6A" w14:textId="62BECE6A" w:rsidR="00661119" w:rsidRPr="00153ADC" w:rsidRDefault="00661119" w:rsidP="00DD4F89">
      <w:pPr>
        <w:pStyle w:val="NumberedParas"/>
        <w:rPr>
          <w:b/>
          <w:lang w:val="en-GB"/>
        </w:rPr>
      </w:pPr>
      <w:r w:rsidRPr="00153ADC">
        <w:rPr>
          <w:lang w:val="en-GB"/>
        </w:rPr>
        <w:t xml:space="preserve">A study by Azliza </w:t>
      </w:r>
      <w:r w:rsidRPr="00153ADC">
        <w:rPr>
          <w:i/>
          <w:lang w:val="en-GB"/>
        </w:rPr>
        <w:t>et al</w:t>
      </w:r>
      <w:r w:rsidRPr="00153ADC">
        <w:rPr>
          <w:lang w:val="en-GB"/>
        </w:rPr>
        <w:t>. (2012)</w:t>
      </w:r>
      <w:r w:rsidRPr="00153ADC">
        <w:rPr>
          <w:rStyle w:val="FootnoteReference"/>
          <w:lang w:val="en-GB"/>
        </w:rPr>
        <w:footnoteReference w:id="29"/>
      </w:r>
      <w:r w:rsidRPr="00153ADC">
        <w:rPr>
          <w:lang w:val="en-GB"/>
        </w:rPr>
        <w:t xml:space="preserve"> stated that the riparian zone is legally protected in Malaysia, where buffer zone should be built along the permanent watercourses, however, the size of buffer zones depending on individual states’ laws and the width of the stream. Generally, the buffer zone is 10 m wide in Peninsular Malaysia (Chappell and Thang, 2002)</w:t>
      </w:r>
      <w:r w:rsidRPr="00153ADC">
        <w:rPr>
          <w:rStyle w:val="FootnoteReference"/>
          <w:lang w:val="en-GB"/>
        </w:rPr>
        <w:footnoteReference w:id="30"/>
      </w:r>
      <w:r w:rsidRPr="00153ADC">
        <w:rPr>
          <w:lang w:val="en-GB"/>
        </w:rPr>
        <w:t>. Buffer zone regulations are rarely – if ever – enforced however. Thus, logging and land clearing activities for plantation development commonly deplete the riparian vegetation and contribute to high suspended sediments and nutrients in water bodies, directly impacting aquatic flora and fauna.  See the draft</w:t>
      </w:r>
      <w:r w:rsidR="0014577A" w:rsidRPr="00153ADC">
        <w:rPr>
          <w:lang w:val="en-GB"/>
        </w:rPr>
        <w:t xml:space="preserve"> Round Table on Sustainable Palm Oil</w:t>
      </w:r>
      <w:r w:rsidRPr="00153ADC">
        <w:rPr>
          <w:lang w:val="en-GB"/>
        </w:rPr>
        <w:t xml:space="preserve"> </w:t>
      </w:r>
      <w:r w:rsidR="0014577A" w:rsidRPr="00153ADC">
        <w:rPr>
          <w:lang w:val="en-GB"/>
        </w:rPr>
        <w:t>(</w:t>
      </w:r>
      <w:r w:rsidRPr="00153ADC">
        <w:rPr>
          <w:lang w:val="en-GB"/>
        </w:rPr>
        <w:t>RSPO</w:t>
      </w:r>
      <w:r w:rsidR="0014577A" w:rsidRPr="00153ADC">
        <w:rPr>
          <w:lang w:val="en-GB"/>
        </w:rPr>
        <w:t>)</w:t>
      </w:r>
      <w:r w:rsidRPr="00153ADC">
        <w:rPr>
          <w:lang w:val="en-GB"/>
        </w:rPr>
        <w:t xml:space="preserve"> </w:t>
      </w:r>
      <w:r w:rsidR="00403C87" w:rsidRPr="00153ADC">
        <w:rPr>
          <w:lang w:val="en-GB"/>
        </w:rPr>
        <w:t>manual</w:t>
      </w:r>
      <w:r w:rsidRPr="00153ADC">
        <w:rPr>
          <w:lang w:val="en-GB"/>
        </w:rPr>
        <w:t xml:space="preserve"> on riparian </w:t>
      </w:r>
      <w:r w:rsidR="00403C87" w:rsidRPr="00153ADC">
        <w:rPr>
          <w:lang w:val="en-GB"/>
        </w:rPr>
        <w:t>reserv</w:t>
      </w:r>
      <w:r w:rsidRPr="00153ADC">
        <w:rPr>
          <w:lang w:val="en-GB"/>
        </w:rPr>
        <w:t>es</w:t>
      </w:r>
      <w:r w:rsidRPr="00153ADC">
        <w:rPr>
          <w:rStyle w:val="FootnoteReference"/>
          <w:lang w:val="en-GB"/>
        </w:rPr>
        <w:footnoteReference w:id="31"/>
      </w:r>
      <w:r w:rsidRPr="00153ADC">
        <w:rPr>
          <w:lang w:val="en-GB"/>
        </w:rPr>
        <w:t xml:space="preserve"> for more detailed information.</w:t>
      </w:r>
    </w:p>
    <w:p w14:paraId="3D823EEA" w14:textId="77777777" w:rsidR="00661119" w:rsidRPr="00153ADC" w:rsidRDefault="00661119" w:rsidP="00661119">
      <w:pPr>
        <w:jc w:val="both"/>
        <w:rPr>
          <w:noProof/>
          <w:color w:val="FF0000"/>
          <w:szCs w:val="22"/>
          <w:lang w:val="en-GB"/>
        </w:rPr>
      </w:pPr>
    </w:p>
    <w:p w14:paraId="48B473B2" w14:textId="77777777" w:rsidR="00661119" w:rsidRPr="00153ADC" w:rsidRDefault="00661119" w:rsidP="00661119">
      <w:pPr>
        <w:pStyle w:val="NumberedParas"/>
        <w:rPr>
          <w:lang w:val="en-GB"/>
        </w:rPr>
      </w:pPr>
      <w:r w:rsidRPr="00153ADC">
        <w:rPr>
          <w:lang w:val="en-GB"/>
        </w:rPr>
        <w:t>Riparian vegetation is covered by the National Forestry Act 1984, which is applied throughout Peninsular Malaysia and managed by the Forestry Department Peninsular Malaysia. According to the Act, the State authority has the right to excise land from permanent reserved forest and need to replace land excised, where it should takes into account the need for water conservation, biodiversity and other environmental consideration. State Forestry acts in Sabah and Sarawak govern the use of vegetation resources in those states.</w:t>
      </w:r>
    </w:p>
    <w:p w14:paraId="532F6C5E" w14:textId="77777777" w:rsidR="00661119" w:rsidRPr="00153ADC" w:rsidRDefault="00661119" w:rsidP="00B4213B">
      <w:pPr>
        <w:pStyle w:val="NumberedParas"/>
        <w:numPr>
          <w:ilvl w:val="0"/>
          <w:numId w:val="0"/>
        </w:numPr>
        <w:rPr>
          <w:rFonts w:eastAsia="MS Mincho"/>
          <w:noProof w:val="0"/>
          <w:lang w:val="en-GB"/>
        </w:rPr>
      </w:pPr>
    </w:p>
    <w:p w14:paraId="4B596244" w14:textId="77777777" w:rsidR="00C03CDD" w:rsidRPr="00153ADC" w:rsidRDefault="00C03CDD" w:rsidP="005E625D">
      <w:pPr>
        <w:pStyle w:val="Heading3"/>
        <w:rPr>
          <w:lang w:val="en-GB"/>
        </w:rPr>
      </w:pPr>
    </w:p>
    <w:p w14:paraId="720D39B8" w14:textId="77777777" w:rsidR="00B74411" w:rsidRPr="00153ADC" w:rsidRDefault="006B1307" w:rsidP="005E625D">
      <w:pPr>
        <w:pStyle w:val="Heading3"/>
        <w:rPr>
          <w:lang w:val="en-GB"/>
        </w:rPr>
      </w:pPr>
      <w:bookmarkStart w:id="19" w:name="_Toc418373988"/>
      <w:r w:rsidRPr="00153ADC">
        <w:rPr>
          <w:lang w:val="en-GB"/>
        </w:rPr>
        <w:t>Threats, Root causes and Impacts</w:t>
      </w:r>
      <w:bookmarkEnd w:id="19"/>
    </w:p>
    <w:p w14:paraId="006C3C49" w14:textId="77777777" w:rsidR="00A35233" w:rsidRPr="00153ADC" w:rsidRDefault="00A35233" w:rsidP="00021F90">
      <w:pPr>
        <w:pStyle w:val="NumberedParas"/>
        <w:numPr>
          <w:ilvl w:val="0"/>
          <w:numId w:val="0"/>
        </w:numPr>
        <w:rPr>
          <w:noProof w:val="0"/>
          <w:lang w:val="en-GB"/>
        </w:rPr>
      </w:pPr>
    </w:p>
    <w:p w14:paraId="53517A7C" w14:textId="3CC98B43" w:rsidR="00A35233" w:rsidRPr="00153ADC" w:rsidRDefault="00A35233" w:rsidP="00A35233">
      <w:pPr>
        <w:pStyle w:val="NumberedParas"/>
        <w:rPr>
          <w:lang w:val="en-GB"/>
        </w:rPr>
      </w:pPr>
      <w:r w:rsidRPr="00153ADC">
        <w:rPr>
          <w:lang w:val="en-GB"/>
        </w:rPr>
        <w:t xml:space="preserve">Riverine biodiversity is serious decline in Malaysia with most rivers being affected by high silt loads from land clearing and development or urban or industrial pollution.  The rivers largely </w:t>
      </w:r>
      <w:r w:rsidR="00384E6B" w:rsidRPr="00153ADC">
        <w:rPr>
          <w:lang w:val="en-GB"/>
        </w:rPr>
        <w:t>occur</w:t>
      </w:r>
      <w:r w:rsidRPr="00153ADC">
        <w:rPr>
          <w:lang w:val="en-GB"/>
        </w:rPr>
        <w:t xml:space="preserve"> outside </w:t>
      </w:r>
      <w:r w:rsidR="00384E6B" w:rsidRPr="00153ADC">
        <w:rPr>
          <w:lang w:val="en-GB"/>
        </w:rPr>
        <w:t>the</w:t>
      </w:r>
      <w:r w:rsidRPr="00153ADC">
        <w:rPr>
          <w:lang w:val="en-GB"/>
        </w:rPr>
        <w:t xml:space="preserve"> formal protected area</w:t>
      </w:r>
      <w:r w:rsidR="00384E6B" w:rsidRPr="00153ADC">
        <w:rPr>
          <w:lang w:val="en-GB"/>
        </w:rPr>
        <w:t xml:space="preserve"> system</w:t>
      </w:r>
      <w:r w:rsidRPr="00153ADC">
        <w:rPr>
          <w:lang w:val="en-GB"/>
        </w:rPr>
        <w:t xml:space="preserve"> – so are affected  by a broad range of land use and industrial impacts as well as direct over-exploitation. The current threats are summarised in the following table under five threat categories.</w:t>
      </w:r>
    </w:p>
    <w:p w14:paraId="77D4C933" w14:textId="77777777" w:rsidR="00A35233" w:rsidRPr="00153ADC" w:rsidRDefault="00A35233" w:rsidP="00A35233">
      <w:pPr>
        <w:pStyle w:val="NumberedParas"/>
        <w:numPr>
          <w:ilvl w:val="0"/>
          <w:numId w:val="0"/>
        </w:numPr>
        <w:rPr>
          <w:lang w:val="en-GB"/>
        </w:rPr>
      </w:pPr>
    </w:p>
    <w:p w14:paraId="7F15DF93" w14:textId="227F6367" w:rsidR="00782F8D" w:rsidRPr="00153ADC" w:rsidRDefault="00A35233" w:rsidP="00DD4F89">
      <w:pPr>
        <w:pStyle w:val="NumberedParas"/>
        <w:rPr>
          <w:lang w:val="en-GB"/>
        </w:rPr>
      </w:pPr>
      <w:r w:rsidRPr="00153ADC">
        <w:rPr>
          <w:b/>
          <w:lang w:val="en-GB"/>
        </w:rPr>
        <w:t>Habitat Modification and Clearance of Riparian</w:t>
      </w:r>
      <w:r w:rsidRPr="00153ADC">
        <w:rPr>
          <w:b/>
          <w:vertAlign w:val="superscript"/>
          <w:lang w:val="en-GB"/>
        </w:rPr>
        <w:footnoteReference w:id="32"/>
      </w:r>
      <w:r w:rsidRPr="00153ADC">
        <w:rPr>
          <w:b/>
          <w:lang w:val="en-GB"/>
        </w:rPr>
        <w:t xml:space="preserve"> Corridors</w:t>
      </w:r>
      <w:r w:rsidRPr="00153ADC">
        <w:rPr>
          <w:lang w:val="en-GB"/>
        </w:rPr>
        <w:t xml:space="preserve">: Many rivers in </w:t>
      </w:r>
      <w:r w:rsidR="00384E6B" w:rsidRPr="00153ADC">
        <w:rPr>
          <w:lang w:val="en-GB"/>
        </w:rPr>
        <w:t xml:space="preserve">the </w:t>
      </w:r>
      <w:r w:rsidRPr="00153ADC">
        <w:rPr>
          <w:lang w:val="en-GB"/>
        </w:rPr>
        <w:t xml:space="preserve">lowland areas of Malaysia have been negatively affected by the clearance of riverine </w:t>
      </w:r>
      <w:r w:rsidR="00384E6B" w:rsidRPr="00153ADC">
        <w:rPr>
          <w:lang w:val="en-GB"/>
        </w:rPr>
        <w:t>and</w:t>
      </w:r>
      <w:r w:rsidRPr="00153ADC">
        <w:rPr>
          <w:lang w:val="en-GB"/>
        </w:rPr>
        <w:t xml:space="preserve"> riparian forests. Most of the lowland catchments have been developed for plantations, agriculture and urban areas. R</w:t>
      </w:r>
      <w:r w:rsidR="00384E6B" w:rsidRPr="00153ADC">
        <w:rPr>
          <w:lang w:val="en-GB"/>
        </w:rPr>
        <w:t>emaining unprotected r</w:t>
      </w:r>
      <w:r w:rsidRPr="00153ADC">
        <w:rPr>
          <w:lang w:val="en-GB"/>
        </w:rPr>
        <w:t>iverine forests are degraded and fragmented and associated biodiversity has seriously declined. Although guidelines exist for the protection of riparian zones and such sensitive environments are meant to be protected</w:t>
      </w:r>
      <w:r w:rsidR="00384E6B" w:rsidRPr="00153ADC">
        <w:rPr>
          <w:lang w:val="en-GB"/>
        </w:rPr>
        <w:t>,</w:t>
      </w:r>
      <w:r w:rsidRPr="00153ADC">
        <w:rPr>
          <w:lang w:val="en-GB"/>
        </w:rPr>
        <w:t xml:space="preserve"> a large proportion of the riparian zone has been cleared for </w:t>
      </w:r>
      <w:r w:rsidR="00384E6B" w:rsidRPr="00153ADC">
        <w:rPr>
          <w:lang w:val="en-GB"/>
        </w:rPr>
        <w:t xml:space="preserve">the </w:t>
      </w:r>
      <w:r w:rsidRPr="00153ADC">
        <w:rPr>
          <w:lang w:val="en-GB"/>
        </w:rPr>
        <w:t>development of plantations</w:t>
      </w:r>
      <w:r w:rsidR="00384E6B" w:rsidRPr="00153ADC">
        <w:rPr>
          <w:lang w:val="en-GB"/>
        </w:rPr>
        <w:t>, smallholder agriculture</w:t>
      </w:r>
      <w:r w:rsidRPr="00153ADC">
        <w:rPr>
          <w:lang w:val="en-GB"/>
        </w:rPr>
        <w:t xml:space="preserve"> or urban development.  In Sabah, recent studies at the proposed project </w:t>
      </w:r>
      <w:r w:rsidRPr="00153ADC">
        <w:rPr>
          <w:color w:val="000000" w:themeColor="text1"/>
          <w:lang w:val="en-GB"/>
        </w:rPr>
        <w:t>sites along the Segama River have</w:t>
      </w:r>
      <w:r w:rsidRPr="00153ADC">
        <w:rPr>
          <w:lang w:val="en-GB"/>
        </w:rPr>
        <w:t xml:space="preserve"> indicated that oil palm plantations have been mostly developed up to the river banks with the conversion of forests or other natural vegetation in the riparian zone. The Klang River (another pilot site) passes though urban areas in its mid catchment and most of the river corridor has been converted for urban development – leaving little space for riverine habitats and biodiversity.</w:t>
      </w:r>
    </w:p>
    <w:p w14:paraId="7729FFE6" w14:textId="77777777" w:rsidR="00782F8D" w:rsidRPr="00153ADC" w:rsidRDefault="00782F8D" w:rsidP="00DD4F89">
      <w:pPr>
        <w:pStyle w:val="ListParagraph"/>
        <w:rPr>
          <w:lang w:val="en-GB"/>
        </w:rPr>
      </w:pPr>
    </w:p>
    <w:p w14:paraId="196741CA" w14:textId="56610C62" w:rsidR="00A35233" w:rsidRPr="00153ADC" w:rsidRDefault="00782F8D" w:rsidP="00DD4F89">
      <w:pPr>
        <w:pStyle w:val="NumberedParas"/>
        <w:rPr>
          <w:lang w:val="en-GB"/>
        </w:rPr>
      </w:pPr>
      <w:r w:rsidRPr="00153ADC">
        <w:rPr>
          <w:lang w:val="en-GB"/>
        </w:rPr>
        <w:lastRenderedPageBreak/>
        <w:t>In Malaysia, 80 dams have been built</w:t>
      </w:r>
      <w:r w:rsidRPr="00153ADC">
        <w:rPr>
          <w:rStyle w:val="FootnoteReference"/>
          <w:lang w:val="en-GB"/>
        </w:rPr>
        <w:footnoteReference w:id="33"/>
      </w:r>
      <w:r w:rsidRPr="00153ADC">
        <w:rPr>
          <w:lang w:val="en-GB"/>
        </w:rPr>
        <w:t xml:space="preserve"> and 12 hydropower dam projects have been planned for construction in Sarawak during the period 2008 until 2020</w:t>
      </w:r>
      <w:r w:rsidRPr="00153ADC">
        <w:rPr>
          <w:rStyle w:val="FootnoteReference"/>
          <w:lang w:val="en-GB"/>
        </w:rPr>
        <w:footnoteReference w:id="34"/>
      </w:r>
      <w:r w:rsidRPr="00153ADC">
        <w:rPr>
          <w:lang w:val="en-GB"/>
        </w:rPr>
        <w:t>. Dams generally have extensive impacts on rivers, water catchments and aquatic ecosystems. The ecosystem impacts are more negative than positive and they have led, in many cases, to irreversible loss of species and ecosystems. To date, the efforts to counter the ecosystem impacts of dams have met with limited success, owing to the lack of attention on the anticipation and avoidance of impacts, the poor quality and uncertainty of predictions, the difficulty of coping with all impacts, and the only partial implementation and success of mitigation measures</w:t>
      </w:r>
      <w:r w:rsidR="006B5132" w:rsidRPr="00153ADC">
        <w:rPr>
          <w:rStyle w:val="FootnoteReference"/>
          <w:lang w:val="en-GB"/>
        </w:rPr>
        <w:footnoteReference w:id="35"/>
      </w:r>
      <w:r w:rsidRPr="00153ADC">
        <w:rPr>
          <w:lang w:val="en-GB"/>
        </w:rPr>
        <w:t xml:space="preserve">. </w:t>
      </w:r>
      <w:r w:rsidR="006B5132" w:rsidRPr="00153ADC">
        <w:rPr>
          <w:lang w:val="en-GB"/>
        </w:rPr>
        <w:t>Ecological i</w:t>
      </w:r>
      <w:r w:rsidRPr="00153ADC">
        <w:rPr>
          <w:lang w:val="en-GB"/>
        </w:rPr>
        <w:t>mpacts include the blocking of natural fish migration and spawning routes</w:t>
      </w:r>
      <w:r w:rsidR="006B5132" w:rsidRPr="00153ADC">
        <w:rPr>
          <w:lang w:val="en-GB"/>
        </w:rPr>
        <w:t xml:space="preserve"> and the destruction and fragmentation of large areas of natural forest habitats, in some cases accompanied by significant social impacts on indigenous populations</w:t>
      </w:r>
      <w:r w:rsidRPr="00153ADC">
        <w:rPr>
          <w:lang w:val="en-GB"/>
        </w:rPr>
        <w:t xml:space="preserve">. </w:t>
      </w:r>
      <w:r w:rsidR="00384E6B" w:rsidRPr="00153ADC">
        <w:rPr>
          <w:lang w:val="en-GB"/>
        </w:rPr>
        <w:t>Aquatic habitats including f</w:t>
      </w:r>
      <w:r w:rsidR="00A35233" w:rsidRPr="00153ADC">
        <w:rPr>
          <w:lang w:val="en-GB"/>
        </w:rPr>
        <w:t xml:space="preserve">ish spawning habitat </w:t>
      </w:r>
      <w:r w:rsidR="00384E6B" w:rsidRPr="00153ADC">
        <w:rPr>
          <w:lang w:val="en-GB"/>
        </w:rPr>
        <w:t>are</w:t>
      </w:r>
      <w:r w:rsidR="00A35233" w:rsidRPr="00153ADC">
        <w:rPr>
          <w:lang w:val="en-GB"/>
        </w:rPr>
        <w:t xml:space="preserve"> also destroyed by sand mining, dredging and modification of river banks</w:t>
      </w:r>
      <w:r w:rsidR="00384E6B" w:rsidRPr="00153ADC">
        <w:rPr>
          <w:lang w:val="en-GB"/>
        </w:rPr>
        <w:t xml:space="preserve"> for flood protection, bank stabilization and channel re-alignment.</w:t>
      </w:r>
    </w:p>
    <w:p w14:paraId="06A04AFC" w14:textId="77777777" w:rsidR="00A35233" w:rsidRPr="00153ADC" w:rsidRDefault="00A35233" w:rsidP="00A35233">
      <w:pPr>
        <w:pStyle w:val="ListParagraph"/>
        <w:rPr>
          <w:b/>
          <w:color w:val="000000" w:themeColor="text1"/>
          <w:lang w:val="en-GB"/>
        </w:rPr>
      </w:pPr>
    </w:p>
    <w:p w14:paraId="4E6964F0" w14:textId="47A936F3" w:rsidR="00A35233" w:rsidRPr="00153ADC" w:rsidRDefault="00A35233" w:rsidP="00A35233">
      <w:pPr>
        <w:pStyle w:val="NumberedParas"/>
        <w:rPr>
          <w:color w:val="000000" w:themeColor="text1"/>
          <w:lang w:val="en-GB"/>
        </w:rPr>
      </w:pPr>
      <w:r w:rsidRPr="00153ADC">
        <w:rPr>
          <w:b/>
          <w:color w:val="000000" w:themeColor="text1"/>
          <w:lang w:val="en-GB"/>
        </w:rPr>
        <w:t>Pollution:</w:t>
      </w:r>
      <w:r w:rsidRPr="00153ADC">
        <w:rPr>
          <w:color w:val="000000" w:themeColor="text1"/>
          <w:lang w:val="en-GB"/>
        </w:rPr>
        <w:t xml:space="preserve"> More than 40% of river systems in Malaysia are classified as slightly or heavily polluted. </w:t>
      </w:r>
      <w:r w:rsidRPr="00153ADC">
        <w:rPr>
          <w:color w:val="000000" w:themeColor="text1"/>
          <w:lang w:val="en-MY"/>
        </w:rPr>
        <w:t>Pollution represents one of the most pervasive threats facing indigenous fish populations. The most important pollutants are eroded sediment (from land clearing activities) and organic loadings from sewage and agriculture</w:t>
      </w:r>
      <w:r w:rsidR="00384E6B" w:rsidRPr="00153ADC">
        <w:rPr>
          <w:color w:val="000000" w:themeColor="text1"/>
          <w:lang w:val="en-MY"/>
        </w:rPr>
        <w:t xml:space="preserve"> </w:t>
      </w:r>
      <w:r w:rsidRPr="00153ADC">
        <w:rPr>
          <w:color w:val="000000" w:themeColor="text1"/>
          <w:lang w:val="en-MY"/>
        </w:rPr>
        <w:t xml:space="preserve">/ livestock production. In industrial areas, heavy metal contamination represents a serious issue (Husin and Tan, 1997). The impact of pollution can be acute, resulting in mass die-offs of fish and other aquatic organisms. However, its impact can also be insidious, with chronic impacts on reproduction, </w:t>
      </w:r>
      <w:r w:rsidRPr="00153ADC">
        <w:rPr>
          <w:color w:val="000000" w:themeColor="text1"/>
          <w:lang w:val="en-MY"/>
        </w:rPr>
        <w:lastRenderedPageBreak/>
        <w:t xml:space="preserve">growth and disease resistance. </w:t>
      </w:r>
      <w:r w:rsidR="00830965" w:rsidRPr="00153ADC">
        <w:rPr>
          <w:color w:val="000000" w:themeColor="text1"/>
          <w:lang w:val="en-GB"/>
        </w:rPr>
        <w:t>O</w:t>
      </w:r>
      <w:r w:rsidRPr="00153ADC">
        <w:rPr>
          <w:color w:val="000000" w:themeColor="text1"/>
          <w:lang w:val="en-GB"/>
        </w:rPr>
        <w:t>ther main pollution types are industrial waste and sewage in urban areas such as Kuala Lumpur where the proposed pilot river Klang is seriously polluted by domestic sewage,  organic waste from food stalls and restaurants (which leads to depletion of oxygen levels) as well as waste from small and medium scale industries</w:t>
      </w:r>
      <w:r w:rsidR="00830965" w:rsidRPr="00153ADC">
        <w:rPr>
          <w:color w:val="000000" w:themeColor="text1"/>
          <w:lang w:val="en-GB"/>
        </w:rPr>
        <w:t>. H</w:t>
      </w:r>
      <w:r w:rsidRPr="00153ADC">
        <w:rPr>
          <w:color w:val="000000" w:themeColor="text1"/>
          <w:lang w:val="en-GB"/>
        </w:rPr>
        <w:t xml:space="preserve">igh silt loads from land clearing and development for agriculture, plantations and infrastructure </w:t>
      </w:r>
      <w:r w:rsidR="00830965" w:rsidRPr="00153ADC">
        <w:rPr>
          <w:color w:val="000000" w:themeColor="text1"/>
          <w:lang w:val="en-GB"/>
        </w:rPr>
        <w:t xml:space="preserve">(especially cutting hillslopes for road development in highland areas) </w:t>
      </w:r>
      <w:r w:rsidRPr="00153ADC">
        <w:rPr>
          <w:color w:val="000000" w:themeColor="text1"/>
          <w:lang w:val="en-GB"/>
        </w:rPr>
        <w:t>lead to siltation of rural rivers in many parts of the country. In the Upper Kinta river</w:t>
      </w:r>
      <w:r w:rsidR="00830965" w:rsidRPr="00153ADC">
        <w:rPr>
          <w:color w:val="000000" w:themeColor="text1"/>
          <w:lang w:val="en-GB"/>
        </w:rPr>
        <w:t>,</w:t>
      </w:r>
      <w:r w:rsidRPr="00153ADC">
        <w:rPr>
          <w:color w:val="000000" w:themeColor="text1"/>
          <w:lang w:val="en-GB"/>
        </w:rPr>
        <w:t xml:space="preserve"> for example</w:t>
      </w:r>
      <w:r w:rsidR="00830965" w:rsidRPr="00153ADC">
        <w:rPr>
          <w:color w:val="000000" w:themeColor="text1"/>
          <w:lang w:val="en-GB"/>
        </w:rPr>
        <w:t>, the</w:t>
      </w:r>
      <w:r w:rsidRPr="00153ADC">
        <w:rPr>
          <w:color w:val="000000" w:themeColor="text1"/>
          <w:lang w:val="en-GB"/>
        </w:rPr>
        <w:t xml:space="preserve"> construction of a highway across erodible soils on steep slopes in the upper catchment ha</w:t>
      </w:r>
      <w:r w:rsidR="00830965" w:rsidRPr="00153ADC">
        <w:rPr>
          <w:color w:val="000000" w:themeColor="text1"/>
          <w:lang w:val="en-GB"/>
        </w:rPr>
        <w:t>s caused</w:t>
      </w:r>
      <w:r w:rsidRPr="00153ADC">
        <w:rPr>
          <w:color w:val="000000" w:themeColor="text1"/>
          <w:lang w:val="en-GB"/>
        </w:rPr>
        <w:t xml:space="preserve"> serious large scale erosion over the past 10 years leading to extreme silting of the upper section of the Sg Kinta and seriously affecting downstream water supply reservoir as well as aquatic biodiversity. </w:t>
      </w:r>
      <w:r w:rsidR="00A302D5" w:rsidRPr="00153ADC">
        <w:rPr>
          <w:color w:val="000000" w:themeColor="text1"/>
          <w:lang w:val="en-GB"/>
        </w:rPr>
        <w:t xml:space="preserve">Similar issues have impacted tributaries of the River Klang in the past, such as the River Gombak. </w:t>
      </w:r>
      <w:r w:rsidRPr="00153ADC">
        <w:rPr>
          <w:color w:val="000000" w:themeColor="text1"/>
          <w:lang w:val="en-GB"/>
        </w:rPr>
        <w:t>High silt loads block the gills of fish</w:t>
      </w:r>
      <w:r w:rsidR="00830965" w:rsidRPr="00153ADC">
        <w:rPr>
          <w:color w:val="000000" w:themeColor="text1"/>
          <w:lang w:val="en-GB"/>
        </w:rPr>
        <w:t>,</w:t>
      </w:r>
      <w:r w:rsidRPr="00153ADC">
        <w:rPr>
          <w:color w:val="000000" w:themeColor="text1"/>
          <w:lang w:val="en-GB"/>
        </w:rPr>
        <w:t xml:space="preserve"> stifling oxygen exchange and resulting in death.  High levels of silting also </w:t>
      </w:r>
      <w:r w:rsidR="00830965" w:rsidRPr="00153ADC">
        <w:rPr>
          <w:color w:val="000000" w:themeColor="text1"/>
          <w:lang w:val="en-GB"/>
        </w:rPr>
        <w:t xml:space="preserve">smother gravel beds and </w:t>
      </w:r>
      <w:r w:rsidRPr="00153ADC">
        <w:rPr>
          <w:color w:val="000000" w:themeColor="text1"/>
          <w:lang w:val="en-GB"/>
        </w:rPr>
        <w:t>fill up the deep riverine pools important for breeding of large fish species.</w:t>
      </w:r>
      <w:r w:rsidR="00782F8D" w:rsidRPr="00153ADC">
        <w:rPr>
          <w:color w:val="000000" w:themeColor="text1"/>
          <w:lang w:val="en-GB"/>
        </w:rPr>
        <w:t xml:space="preserve"> Pollution arising from the mining of limestone, aggregates, gold and other minerals may have a significant impact on the water quality of affected river systems.</w:t>
      </w:r>
    </w:p>
    <w:p w14:paraId="3C52184A" w14:textId="77777777" w:rsidR="00A35233" w:rsidRPr="00153ADC" w:rsidRDefault="00A35233" w:rsidP="00A35233">
      <w:pPr>
        <w:pStyle w:val="NumberedParas"/>
        <w:numPr>
          <w:ilvl w:val="0"/>
          <w:numId w:val="0"/>
        </w:numPr>
        <w:rPr>
          <w:color w:val="000000" w:themeColor="text1"/>
          <w:lang w:val="en-GB"/>
        </w:rPr>
      </w:pPr>
    </w:p>
    <w:p w14:paraId="347AA534" w14:textId="6EBED290" w:rsidR="00A35233" w:rsidRPr="00153ADC" w:rsidRDefault="00A35233" w:rsidP="00A35233">
      <w:pPr>
        <w:pStyle w:val="NumberedParas"/>
        <w:rPr>
          <w:color w:val="000000" w:themeColor="text1"/>
          <w:lang w:val="en-GB"/>
        </w:rPr>
      </w:pPr>
      <w:r w:rsidRPr="00153ADC">
        <w:rPr>
          <w:b/>
          <w:color w:val="000000" w:themeColor="text1"/>
          <w:lang w:val="en-GB"/>
        </w:rPr>
        <w:t>Alien Invasive Species</w:t>
      </w:r>
      <w:r w:rsidRPr="00153ADC">
        <w:rPr>
          <w:color w:val="000000" w:themeColor="text1"/>
          <w:lang w:val="en-GB"/>
        </w:rPr>
        <w:t xml:space="preserve">: The introduction of </w:t>
      </w:r>
      <w:r w:rsidR="00A302D5" w:rsidRPr="00153ADC">
        <w:rPr>
          <w:color w:val="000000" w:themeColor="text1"/>
          <w:lang w:val="en-GB"/>
        </w:rPr>
        <w:t>a</w:t>
      </w:r>
      <w:r w:rsidRPr="00153ADC">
        <w:rPr>
          <w:color w:val="000000" w:themeColor="text1"/>
          <w:lang w:val="en-GB"/>
        </w:rPr>
        <w:t xml:space="preserve">lien invasive species </w:t>
      </w:r>
      <w:r w:rsidR="00A302D5" w:rsidRPr="00153ADC">
        <w:rPr>
          <w:color w:val="000000" w:themeColor="text1"/>
          <w:lang w:val="en-GB"/>
        </w:rPr>
        <w:t xml:space="preserve">(AIS) </w:t>
      </w:r>
      <w:r w:rsidRPr="00153ADC">
        <w:rPr>
          <w:color w:val="000000" w:themeColor="text1"/>
          <w:lang w:val="en-GB"/>
        </w:rPr>
        <w:t>is a serious problem for riverine biodiversity in Malaysia.</w:t>
      </w:r>
      <w:r w:rsidRPr="00153ADC">
        <w:rPr>
          <w:rFonts w:ascii="Arial" w:hAnsi="Arial"/>
          <w:noProof w:val="0"/>
          <w:color w:val="000000" w:themeColor="text1"/>
          <w:sz w:val="22"/>
          <w:szCs w:val="20"/>
          <w:lang w:val="en-MY"/>
        </w:rPr>
        <w:t xml:space="preserve"> </w:t>
      </w:r>
      <w:r w:rsidRPr="00153ADC">
        <w:rPr>
          <w:color w:val="000000" w:themeColor="text1"/>
          <w:lang w:val="en-MY"/>
        </w:rPr>
        <w:t xml:space="preserve">Many exotic species have been introduced into the country for culture and some carry with them serious risks of </w:t>
      </w:r>
      <w:r w:rsidR="00A302D5" w:rsidRPr="00153ADC">
        <w:rPr>
          <w:color w:val="000000" w:themeColor="text1"/>
          <w:lang w:val="en-MY"/>
        </w:rPr>
        <w:t>corrupting or eradicating</w:t>
      </w:r>
      <w:r w:rsidRPr="00153ADC">
        <w:rPr>
          <w:color w:val="000000" w:themeColor="text1"/>
          <w:lang w:val="en-MY"/>
        </w:rPr>
        <w:t xml:space="preserve"> indigenous fish communities through predation, competition and disease (Ang </w:t>
      </w:r>
      <w:r w:rsidRPr="00153ADC">
        <w:rPr>
          <w:i/>
          <w:color w:val="000000" w:themeColor="text1"/>
          <w:lang w:val="en-MY"/>
        </w:rPr>
        <w:t>et al.</w:t>
      </w:r>
      <w:r w:rsidRPr="00153ADC">
        <w:rPr>
          <w:color w:val="000000" w:themeColor="text1"/>
          <w:lang w:val="en-MY"/>
        </w:rPr>
        <w:t>, 1989</w:t>
      </w:r>
      <w:r w:rsidR="007D1B66" w:rsidRPr="00153ADC">
        <w:rPr>
          <w:rStyle w:val="FootnoteReference"/>
          <w:color w:val="000000" w:themeColor="text1"/>
          <w:lang w:val="en-MY"/>
        </w:rPr>
        <w:footnoteReference w:id="36"/>
      </w:r>
      <w:r w:rsidRPr="00153ADC">
        <w:rPr>
          <w:color w:val="000000" w:themeColor="text1"/>
          <w:lang w:val="en-MY"/>
        </w:rPr>
        <w:t xml:space="preserve">). </w:t>
      </w:r>
      <w:r w:rsidRPr="00153ADC">
        <w:rPr>
          <w:color w:val="000000" w:themeColor="text1"/>
          <w:lang w:val="en-GB"/>
        </w:rPr>
        <w:t>Introduced species such as the </w:t>
      </w:r>
      <w:r w:rsidRPr="00153ADC">
        <w:rPr>
          <w:bCs/>
          <w:color w:val="000000" w:themeColor="text1"/>
          <w:lang w:val="en-GB"/>
        </w:rPr>
        <w:t xml:space="preserve">Suckermouth </w:t>
      </w:r>
      <w:r w:rsidRPr="00153ADC">
        <w:rPr>
          <w:bCs/>
          <w:color w:val="000000" w:themeColor="text1"/>
          <w:lang w:val="en-GB"/>
        </w:rPr>
        <w:lastRenderedPageBreak/>
        <w:t>Catfish</w:t>
      </w:r>
      <w:r w:rsidRPr="00153ADC">
        <w:rPr>
          <w:color w:val="000000" w:themeColor="text1"/>
          <w:lang w:val="en-GB"/>
        </w:rPr>
        <w:t xml:space="preserve">, </w:t>
      </w:r>
      <w:r w:rsidRPr="00153ADC">
        <w:rPr>
          <w:bCs/>
          <w:i/>
          <w:iCs/>
          <w:color w:val="000000" w:themeColor="text1"/>
          <w:lang w:val="en-GB"/>
        </w:rPr>
        <w:t>Hypostomus plecostomus</w:t>
      </w:r>
      <w:r w:rsidRPr="00153ADC">
        <w:rPr>
          <w:bCs/>
          <w:iCs/>
          <w:color w:val="000000" w:themeColor="text1"/>
          <w:lang w:val="en-GB"/>
        </w:rPr>
        <w:t>,</w:t>
      </w:r>
      <w:r w:rsidRPr="00153ADC">
        <w:rPr>
          <w:color w:val="000000" w:themeColor="text1"/>
          <w:lang w:val="en-GB"/>
        </w:rPr>
        <w:t xml:space="preserve"> (from South America) or Tilapia </w:t>
      </w:r>
      <w:r w:rsidRPr="00153ADC">
        <w:rPr>
          <w:i/>
          <w:color w:val="000000" w:themeColor="text1"/>
          <w:lang w:val="en-GB"/>
        </w:rPr>
        <w:t xml:space="preserve">Oreochromis </w:t>
      </w:r>
      <w:r w:rsidRPr="00153ADC">
        <w:rPr>
          <w:color w:val="000000" w:themeColor="text1"/>
          <w:lang w:val="en-GB"/>
        </w:rPr>
        <w:t>spp</w:t>
      </w:r>
      <w:r w:rsidRPr="00153ADC">
        <w:rPr>
          <w:i/>
          <w:color w:val="000000" w:themeColor="text1"/>
          <w:lang w:val="en-GB"/>
        </w:rPr>
        <w:t>.</w:t>
      </w:r>
      <w:r w:rsidRPr="00153ADC">
        <w:rPr>
          <w:color w:val="000000" w:themeColor="text1"/>
          <w:lang w:val="en-GB"/>
        </w:rPr>
        <w:t xml:space="preserve"> (from Africa) are able to survive in the polluted and degraded habitats found in urban rivers such as the Klang River and displace local species. In some riverine habitats, such as the mid-stream of the Sg Gombak in Kuala Lumpur, recent studies showed that invasive species form up to 100% of the fish present and have displaced indigenous fish communities.  This problem is compounded by the regular release of additional </w:t>
      </w:r>
      <w:r w:rsidR="00A302D5" w:rsidRPr="00153ADC">
        <w:rPr>
          <w:color w:val="000000" w:themeColor="text1"/>
          <w:lang w:val="en-GB"/>
        </w:rPr>
        <w:t>AIS</w:t>
      </w:r>
      <w:r w:rsidRPr="00153ADC">
        <w:rPr>
          <w:color w:val="000000" w:themeColor="text1"/>
          <w:lang w:val="en-GB"/>
        </w:rPr>
        <w:t xml:space="preserve"> which are introduced to the country through the trade in ornamental fish.  Such fish may be released to the wild for religious purposes or because aquarium owners no longer wish to continue maintaining them. </w:t>
      </w:r>
      <w:r w:rsidR="00A302D5" w:rsidRPr="00153ADC">
        <w:rPr>
          <w:color w:val="000000" w:themeColor="text1"/>
          <w:lang w:val="en-GB"/>
        </w:rPr>
        <w:t xml:space="preserve">Aquatic plant AIS also pose a significant threat to freshwater habitats, with </w:t>
      </w:r>
      <w:r w:rsidR="00A302D5" w:rsidRPr="00153ADC">
        <w:rPr>
          <w:i/>
          <w:color w:val="000000" w:themeColor="text1"/>
          <w:lang w:val="en-GB"/>
        </w:rPr>
        <w:t>Salvinia molestans</w:t>
      </w:r>
      <w:r w:rsidR="00A302D5" w:rsidRPr="00153ADC">
        <w:rPr>
          <w:color w:val="000000" w:themeColor="text1"/>
          <w:lang w:val="en-GB"/>
        </w:rPr>
        <w:t xml:space="preserve">, </w:t>
      </w:r>
      <w:r w:rsidR="00A302D5" w:rsidRPr="00153ADC">
        <w:rPr>
          <w:i/>
          <w:color w:val="000000" w:themeColor="text1"/>
          <w:lang w:val="en-GB"/>
        </w:rPr>
        <w:t>Eichhornia crassipes</w:t>
      </w:r>
      <w:r w:rsidR="00A302D5" w:rsidRPr="00153ADC">
        <w:rPr>
          <w:color w:val="000000" w:themeColor="text1"/>
          <w:lang w:val="en-GB"/>
        </w:rPr>
        <w:t xml:space="preserve"> and </w:t>
      </w:r>
      <w:r w:rsidR="00A302D5" w:rsidRPr="00153ADC">
        <w:rPr>
          <w:i/>
          <w:color w:val="000000" w:themeColor="text1"/>
          <w:lang w:val="en-GB"/>
        </w:rPr>
        <w:t>Cambomba</w:t>
      </w:r>
      <w:r w:rsidR="00A302D5" w:rsidRPr="00153ADC">
        <w:rPr>
          <w:color w:val="000000" w:themeColor="text1"/>
          <w:lang w:val="en-GB"/>
        </w:rPr>
        <w:t xml:space="preserve"> spp. all impacting Malaysian rivers and other wetland types.</w:t>
      </w:r>
    </w:p>
    <w:p w14:paraId="72658973" w14:textId="77777777" w:rsidR="009055E2" w:rsidRPr="00153ADC" w:rsidRDefault="009055E2" w:rsidP="00DD4F89">
      <w:pPr>
        <w:pStyle w:val="NumberedParas"/>
        <w:numPr>
          <w:ilvl w:val="0"/>
          <w:numId w:val="0"/>
        </w:numPr>
        <w:rPr>
          <w:color w:val="000000" w:themeColor="text1"/>
          <w:lang w:val="en-GB"/>
        </w:rPr>
      </w:pPr>
    </w:p>
    <w:p w14:paraId="11602C48" w14:textId="2EDA512B" w:rsidR="009055E2" w:rsidRPr="00153ADC" w:rsidRDefault="009055E2" w:rsidP="009055E2">
      <w:pPr>
        <w:pStyle w:val="NumberedParas"/>
        <w:rPr>
          <w:color w:val="000000" w:themeColor="text1"/>
          <w:lang w:val="en-GB"/>
        </w:rPr>
      </w:pPr>
      <w:r w:rsidRPr="00153ADC">
        <w:rPr>
          <w:b/>
          <w:color w:val="000000" w:themeColor="text1"/>
          <w:lang w:val="en-GB"/>
        </w:rPr>
        <w:t>Overexploitation and Deleterious Fishing Practices</w:t>
      </w:r>
      <w:r w:rsidRPr="00153ADC">
        <w:rPr>
          <w:color w:val="000000" w:themeColor="text1"/>
          <w:lang w:val="en-GB"/>
        </w:rPr>
        <w:t xml:space="preserve">: Overfishing and deleterious fishing practices are another major </w:t>
      </w:r>
      <w:r w:rsidR="00A302D5" w:rsidRPr="00153ADC">
        <w:rPr>
          <w:color w:val="000000" w:themeColor="text1"/>
          <w:lang w:val="en-GB"/>
        </w:rPr>
        <w:t>problem</w:t>
      </w:r>
      <w:r w:rsidRPr="00153ADC">
        <w:rPr>
          <w:color w:val="000000" w:themeColor="text1"/>
          <w:lang w:val="en-GB"/>
        </w:rPr>
        <w:t xml:space="preserve"> </w:t>
      </w:r>
      <w:r w:rsidR="00A302D5" w:rsidRPr="00153ADC">
        <w:rPr>
          <w:color w:val="000000" w:themeColor="text1"/>
          <w:lang w:val="en-GB"/>
        </w:rPr>
        <w:t xml:space="preserve">for </w:t>
      </w:r>
      <w:r w:rsidRPr="00153ADC">
        <w:rPr>
          <w:color w:val="000000" w:themeColor="text1"/>
          <w:lang w:val="en-GB"/>
        </w:rPr>
        <w:t>fish populations</w:t>
      </w:r>
      <w:r w:rsidR="00A302D5" w:rsidRPr="00153ADC">
        <w:rPr>
          <w:color w:val="000000" w:themeColor="text1"/>
          <w:lang w:val="en-GB"/>
        </w:rPr>
        <w:t xml:space="preserve"> in Malaysia</w:t>
      </w:r>
      <w:r w:rsidRPr="00153ADC">
        <w:rPr>
          <w:color w:val="000000" w:themeColor="text1"/>
          <w:lang w:val="en-GB"/>
        </w:rPr>
        <w:t xml:space="preserve">. The use of </w:t>
      </w:r>
      <w:r w:rsidR="00A302D5" w:rsidRPr="00153ADC">
        <w:rPr>
          <w:i/>
          <w:color w:val="000000" w:themeColor="text1"/>
          <w:lang w:val="en-GB"/>
        </w:rPr>
        <w:t>D</w:t>
      </w:r>
      <w:r w:rsidRPr="00153ADC">
        <w:rPr>
          <w:i/>
          <w:color w:val="000000" w:themeColor="text1"/>
          <w:lang w:val="en-GB"/>
        </w:rPr>
        <w:t>erris</w:t>
      </w:r>
      <w:r w:rsidRPr="00153ADC">
        <w:rPr>
          <w:color w:val="000000" w:themeColor="text1"/>
          <w:lang w:val="en-GB"/>
        </w:rPr>
        <w:t xml:space="preserve"> </w:t>
      </w:r>
      <w:r w:rsidR="00A302D5" w:rsidRPr="00153ADC">
        <w:rPr>
          <w:color w:val="000000" w:themeColor="text1"/>
          <w:lang w:val="en-GB"/>
        </w:rPr>
        <w:t xml:space="preserve">spp. </w:t>
      </w:r>
      <w:r w:rsidRPr="00153ADC">
        <w:rPr>
          <w:color w:val="000000" w:themeColor="text1"/>
          <w:lang w:val="en-GB"/>
        </w:rPr>
        <w:t>root</w:t>
      </w:r>
      <w:r w:rsidR="00A302D5" w:rsidRPr="00153ADC">
        <w:rPr>
          <w:color w:val="000000" w:themeColor="text1"/>
          <w:lang w:val="en-GB"/>
        </w:rPr>
        <w:t xml:space="preserve"> extracts (and pesticides)</w:t>
      </w:r>
      <w:r w:rsidRPr="00153ADC">
        <w:rPr>
          <w:color w:val="000000" w:themeColor="text1"/>
          <w:lang w:val="en-GB"/>
        </w:rPr>
        <w:t xml:space="preserve"> for catching fish is illegal, but still practised in rural areas, where enforcement is not always possible. For instance, the widespread use of traps and fishing stakes (ambai) along the Muar River seriously impacted on fisheries resource to the point where their operatives have come in conflict with traditional net fishers (Hydec, 2000</w:t>
      </w:r>
      <w:r w:rsidR="007D1B66" w:rsidRPr="00153ADC">
        <w:rPr>
          <w:rStyle w:val="FootnoteReference"/>
          <w:color w:val="000000" w:themeColor="text1"/>
          <w:lang w:val="en-GB"/>
        </w:rPr>
        <w:footnoteReference w:id="37"/>
      </w:r>
      <w:r w:rsidRPr="00153ADC">
        <w:rPr>
          <w:color w:val="000000" w:themeColor="text1"/>
          <w:lang w:val="en-GB"/>
        </w:rPr>
        <w:t>). The problem is not confined to rivers alone. Yusoff et al. (1995</w:t>
      </w:r>
      <w:r w:rsidR="007D1B66" w:rsidRPr="00153ADC">
        <w:rPr>
          <w:rStyle w:val="FootnoteReference"/>
          <w:color w:val="000000" w:themeColor="text1"/>
          <w:lang w:val="en-GB"/>
        </w:rPr>
        <w:footnoteReference w:id="38"/>
      </w:r>
      <w:r w:rsidRPr="00153ADC">
        <w:rPr>
          <w:color w:val="000000" w:themeColor="text1"/>
          <w:lang w:val="en-GB"/>
        </w:rPr>
        <w:t xml:space="preserve">), for instance, reported declines in the fish stock in Kenyir dam due to the illegal use of explosives, poison, small mesh nets and fish traps. Overfishing represents yet another major issue in fisheries conservation, though detailed </w:t>
      </w:r>
      <w:r w:rsidRPr="00153ADC">
        <w:rPr>
          <w:color w:val="000000" w:themeColor="text1"/>
          <w:lang w:val="en-GB"/>
        </w:rPr>
        <w:lastRenderedPageBreak/>
        <w:t>studies are lacking. Khoo (1991</w:t>
      </w:r>
      <w:r w:rsidR="007D1B66" w:rsidRPr="00153ADC">
        <w:rPr>
          <w:rStyle w:val="FootnoteReference"/>
          <w:color w:val="000000" w:themeColor="text1"/>
          <w:lang w:val="en-GB"/>
        </w:rPr>
        <w:footnoteReference w:id="39"/>
      </w:r>
      <w:r w:rsidRPr="00153ADC">
        <w:rPr>
          <w:color w:val="000000" w:themeColor="text1"/>
          <w:lang w:val="en-GB"/>
        </w:rPr>
        <w:t>) reported excessive fishing pressure to be central to the decline in fish stocks in the Temenggor and Chenderoh reservoirs. Anecdotal reports also suggested that stocks of the Malayan Boneytongue (Ikan Kelisa, Sclerophages formosus), a highly valuable ornamental, may have been seriously diminished by excessive fishing.</w:t>
      </w:r>
    </w:p>
    <w:p w14:paraId="602078F5" w14:textId="77777777" w:rsidR="00A35233" w:rsidRPr="00153ADC" w:rsidRDefault="00A35233" w:rsidP="00A35233">
      <w:pPr>
        <w:pStyle w:val="ListParagraph"/>
        <w:rPr>
          <w:color w:val="000000" w:themeColor="text1"/>
          <w:lang w:val="en-GB"/>
        </w:rPr>
      </w:pPr>
    </w:p>
    <w:p w14:paraId="58CD2A44" w14:textId="3235EA60" w:rsidR="00A35233" w:rsidRPr="00153ADC" w:rsidRDefault="00A35233" w:rsidP="00E333AC">
      <w:pPr>
        <w:pStyle w:val="NumberedParas"/>
        <w:rPr>
          <w:color w:val="000000" w:themeColor="text1"/>
          <w:lang w:val="en-GB"/>
        </w:rPr>
      </w:pPr>
      <w:r w:rsidRPr="00153ADC">
        <w:rPr>
          <w:b/>
          <w:lang w:val="en-GB"/>
        </w:rPr>
        <w:t>Climate Change</w:t>
      </w:r>
      <w:r w:rsidRPr="00153ADC">
        <w:rPr>
          <w:lang w:val="en-GB"/>
        </w:rPr>
        <w:t xml:space="preserve">: </w:t>
      </w:r>
      <w:r w:rsidR="00551213" w:rsidRPr="00153ADC">
        <w:rPr>
          <w:lang w:val="en-GB"/>
        </w:rPr>
        <w:t>As described in the National Climate Change Policy (2009),  c</w:t>
      </w:r>
      <w:r w:rsidR="00551213" w:rsidRPr="00153ADC">
        <w:rPr>
          <w:color w:val="000000" w:themeColor="text1"/>
          <w:lang w:val="en-GB"/>
        </w:rPr>
        <w:t xml:space="preserve">limate change and extreme weather have intensified the occurrence of natural disasters in Malaysia, including sea-level rise, floods, landslides, coastal and land erosion, drought, forest fires and haze, which have impacted human safety and health, threatened the fabric of the nation’s economy and caused changes to natural and built landscapes. In addition, disruption of ecosystems undermines water and food security. Catastrophic floods in December 2014 have intensified the realization that climate change can exacerbate natural disasters with devastating consequences, and that the protection of watersheds and sustainable management of both forests and river systems has an important role to play in mitigating such impacts. In addition to such extreme effects, </w:t>
      </w:r>
      <w:r w:rsidRPr="00153ADC">
        <w:rPr>
          <w:color w:val="000000" w:themeColor="text1"/>
          <w:lang w:val="en-GB"/>
        </w:rPr>
        <w:t xml:space="preserve">global warming </w:t>
      </w:r>
      <w:r w:rsidR="00551213" w:rsidRPr="00153ADC">
        <w:rPr>
          <w:color w:val="000000" w:themeColor="text1"/>
          <w:lang w:val="en-GB"/>
        </w:rPr>
        <w:t>is predicted to result in a progressive increase in surface air and water temperatures</w:t>
      </w:r>
      <w:r w:rsidRPr="00153ADC">
        <w:rPr>
          <w:color w:val="000000" w:themeColor="text1"/>
          <w:lang w:val="en-GB"/>
        </w:rPr>
        <w:t xml:space="preserve">, which </w:t>
      </w:r>
      <w:r w:rsidR="00551213" w:rsidRPr="00153ADC">
        <w:rPr>
          <w:color w:val="000000" w:themeColor="text1"/>
          <w:lang w:val="en-GB"/>
        </w:rPr>
        <w:t xml:space="preserve">will </w:t>
      </w:r>
      <w:r w:rsidRPr="00153ADC">
        <w:rPr>
          <w:color w:val="000000" w:themeColor="text1"/>
          <w:lang w:val="en-GB"/>
        </w:rPr>
        <w:t xml:space="preserve">affect </w:t>
      </w:r>
      <w:r w:rsidR="00551213" w:rsidRPr="00153ADC">
        <w:rPr>
          <w:color w:val="000000" w:themeColor="text1"/>
          <w:lang w:val="en-GB"/>
        </w:rPr>
        <w:t>both</w:t>
      </w:r>
      <w:r w:rsidRPr="00153ADC">
        <w:rPr>
          <w:color w:val="000000" w:themeColor="text1"/>
          <w:lang w:val="en-GB"/>
        </w:rPr>
        <w:t xml:space="preserve"> water availability and </w:t>
      </w:r>
      <w:r w:rsidR="00551213" w:rsidRPr="00153ADC">
        <w:rPr>
          <w:color w:val="000000" w:themeColor="text1"/>
          <w:lang w:val="en-GB"/>
        </w:rPr>
        <w:t xml:space="preserve">the structure and composition of </w:t>
      </w:r>
      <w:r w:rsidRPr="00153ADC">
        <w:rPr>
          <w:color w:val="000000" w:themeColor="text1"/>
          <w:lang w:val="en-GB"/>
        </w:rPr>
        <w:t>natural ecosystems.</w:t>
      </w:r>
      <w:r w:rsidR="00551213" w:rsidRPr="00153ADC">
        <w:rPr>
          <w:color w:val="000000" w:themeColor="text1"/>
          <w:lang w:val="en-GB"/>
        </w:rPr>
        <w:t xml:space="preserve"> Aquatic species such as invertebrates, amphibians and fish are highly sensitive to changes in ambient temperatures that can have significant effects on their life cycles (eg viability of eggs). The clearance of riparian forests also removes shading with similar impacts.  </w:t>
      </w:r>
      <w:r w:rsidR="00AE06AB" w:rsidRPr="00153ADC">
        <w:rPr>
          <w:color w:val="000000" w:themeColor="text1"/>
          <w:lang w:val="en-GB"/>
        </w:rPr>
        <w:t>Long term</w:t>
      </w:r>
      <w:r w:rsidRPr="00153ADC">
        <w:rPr>
          <w:color w:val="000000" w:themeColor="text1"/>
          <w:lang w:val="en-GB"/>
        </w:rPr>
        <w:t xml:space="preserve"> problems</w:t>
      </w:r>
      <w:r w:rsidR="00AE06AB" w:rsidRPr="00153ADC">
        <w:rPr>
          <w:color w:val="000000" w:themeColor="text1"/>
          <w:lang w:val="en-GB"/>
        </w:rPr>
        <w:t xml:space="preserve"> are anticipated</w:t>
      </w:r>
      <w:r w:rsidRPr="00153ADC">
        <w:rPr>
          <w:color w:val="000000" w:themeColor="text1"/>
          <w:lang w:val="en-GB"/>
        </w:rPr>
        <w:t xml:space="preserve"> in </w:t>
      </w:r>
      <w:r w:rsidR="00AE06AB" w:rsidRPr="00153ADC">
        <w:rPr>
          <w:color w:val="000000" w:themeColor="text1"/>
          <w:lang w:val="en-GB"/>
        </w:rPr>
        <w:t xml:space="preserve">the </w:t>
      </w:r>
      <w:r w:rsidRPr="00153ADC">
        <w:rPr>
          <w:color w:val="000000" w:themeColor="text1"/>
          <w:lang w:val="en-GB"/>
        </w:rPr>
        <w:t xml:space="preserve">preservation of species diversity in </w:t>
      </w:r>
      <w:r w:rsidR="00AE06AB" w:rsidRPr="00153ADC">
        <w:rPr>
          <w:color w:val="000000" w:themeColor="text1"/>
          <w:lang w:val="en-GB"/>
        </w:rPr>
        <w:t xml:space="preserve">the protected area system through changes in pest and disease </w:t>
      </w:r>
      <w:r w:rsidRPr="00153ADC">
        <w:rPr>
          <w:color w:val="000000" w:themeColor="text1"/>
          <w:lang w:val="en-GB"/>
        </w:rPr>
        <w:t>risk</w:t>
      </w:r>
      <w:r w:rsidR="00AE06AB" w:rsidRPr="00153ADC">
        <w:rPr>
          <w:color w:val="000000" w:themeColor="text1"/>
          <w:lang w:val="en-GB"/>
        </w:rPr>
        <w:t>s</w:t>
      </w:r>
      <w:r w:rsidRPr="00153ADC">
        <w:rPr>
          <w:color w:val="000000" w:themeColor="text1"/>
          <w:lang w:val="en-GB"/>
        </w:rPr>
        <w:t xml:space="preserve">, changes in forest </w:t>
      </w:r>
      <w:r w:rsidRPr="00153ADC">
        <w:rPr>
          <w:color w:val="000000" w:themeColor="text1"/>
          <w:lang w:val="en-GB"/>
        </w:rPr>
        <w:lastRenderedPageBreak/>
        <w:t>composition as well flora and fauna due to changing rainfall and temperature patterns.</w:t>
      </w:r>
      <w:r w:rsidR="00AE06AB" w:rsidRPr="00153ADC">
        <w:rPr>
          <w:color w:val="000000" w:themeColor="text1"/>
          <w:lang w:val="en-GB"/>
        </w:rPr>
        <w:t xml:space="preserve"> Finally, sea level rise will increase saline intrusion in the lower reaches of river systems.</w:t>
      </w:r>
    </w:p>
    <w:p w14:paraId="23FA29C0" w14:textId="77777777" w:rsidR="009055E2" w:rsidRPr="00153ADC" w:rsidRDefault="009055E2" w:rsidP="00DD4F89">
      <w:pPr>
        <w:pStyle w:val="ListParagraph"/>
        <w:rPr>
          <w:color w:val="000000" w:themeColor="text1"/>
          <w:lang w:val="en-GB"/>
        </w:rPr>
      </w:pPr>
    </w:p>
    <w:p w14:paraId="51DB55AF" w14:textId="596D2576" w:rsidR="00F33D69" w:rsidRPr="00153ADC" w:rsidRDefault="009055E2" w:rsidP="00DD4F89">
      <w:pPr>
        <w:pStyle w:val="NumberedParas"/>
        <w:rPr>
          <w:lang w:val="en-GB"/>
        </w:rPr>
      </w:pPr>
      <w:r w:rsidRPr="00153ADC">
        <w:rPr>
          <w:color w:val="000000" w:themeColor="text1"/>
          <w:lang w:val="en-GB"/>
        </w:rPr>
        <w:t xml:space="preserve">The threats facing aquatic biodiversity in the country </w:t>
      </w:r>
      <w:r w:rsidR="00316B63" w:rsidRPr="00153ADC">
        <w:rPr>
          <w:color w:val="000000" w:themeColor="text1"/>
          <w:lang w:val="en-GB"/>
        </w:rPr>
        <w:t>largely originate from</w:t>
      </w:r>
      <w:r w:rsidRPr="00153ADC">
        <w:rPr>
          <w:color w:val="000000" w:themeColor="text1"/>
          <w:lang w:val="en-GB"/>
        </w:rPr>
        <w:t xml:space="preserve"> the fact that  no one </w:t>
      </w:r>
      <w:r w:rsidR="00316B63" w:rsidRPr="00153ADC">
        <w:rPr>
          <w:color w:val="000000" w:themeColor="text1"/>
          <w:lang w:val="en-GB"/>
        </w:rPr>
        <w:t xml:space="preserve">body is empowered </w:t>
      </w:r>
      <w:r w:rsidRPr="00153ADC">
        <w:rPr>
          <w:color w:val="000000" w:themeColor="text1"/>
          <w:lang w:val="en-GB"/>
        </w:rPr>
        <w:t xml:space="preserve">to champion </w:t>
      </w:r>
      <w:r w:rsidR="00316B63" w:rsidRPr="00153ADC">
        <w:rPr>
          <w:color w:val="000000" w:themeColor="text1"/>
          <w:lang w:val="en-GB"/>
        </w:rPr>
        <w:t xml:space="preserve">the </w:t>
      </w:r>
      <w:r w:rsidRPr="00153ADC">
        <w:rPr>
          <w:color w:val="000000" w:themeColor="text1"/>
          <w:lang w:val="en-GB"/>
        </w:rPr>
        <w:t xml:space="preserve">policy and institutional </w:t>
      </w:r>
      <w:r w:rsidR="00316B63" w:rsidRPr="00153ADC">
        <w:rPr>
          <w:color w:val="000000" w:themeColor="text1"/>
          <w:lang w:val="en-GB"/>
        </w:rPr>
        <w:t>intiatives required for</w:t>
      </w:r>
      <w:r w:rsidRPr="00153ADC">
        <w:rPr>
          <w:color w:val="000000" w:themeColor="text1"/>
          <w:lang w:val="en-GB"/>
        </w:rPr>
        <w:t xml:space="preserve"> </w:t>
      </w:r>
      <w:r w:rsidR="00316B63" w:rsidRPr="00153ADC">
        <w:rPr>
          <w:color w:val="000000" w:themeColor="text1"/>
          <w:lang w:val="en-GB"/>
        </w:rPr>
        <w:t>effective</w:t>
      </w:r>
      <w:r w:rsidRPr="00153ADC">
        <w:rPr>
          <w:color w:val="000000" w:themeColor="text1"/>
          <w:lang w:val="en-GB"/>
        </w:rPr>
        <w:t xml:space="preserve"> conservation. Though the mandate of the DoFM does cover aquatic biodiversity (specifically fish), departments such as Wildlife and Nat</w:t>
      </w:r>
      <w:r w:rsidR="00316B63" w:rsidRPr="00153ADC">
        <w:rPr>
          <w:color w:val="000000" w:themeColor="text1"/>
          <w:lang w:val="en-GB"/>
        </w:rPr>
        <w:t>ion</w:t>
      </w:r>
      <w:r w:rsidRPr="00153ADC">
        <w:rPr>
          <w:color w:val="000000" w:themeColor="text1"/>
          <w:lang w:val="en-GB"/>
        </w:rPr>
        <w:t>al Parks, Forestry</w:t>
      </w:r>
      <w:r w:rsidR="00AE06AB" w:rsidRPr="00153ADC">
        <w:rPr>
          <w:color w:val="000000" w:themeColor="text1"/>
          <w:lang w:val="en-GB"/>
        </w:rPr>
        <w:t>,</w:t>
      </w:r>
      <w:r w:rsidRPr="00153ADC">
        <w:rPr>
          <w:color w:val="000000" w:themeColor="text1"/>
          <w:lang w:val="en-GB"/>
        </w:rPr>
        <w:t xml:space="preserve"> and Drainage and Irrigation are institutional co-stakeholders. Located within different ministries, having different mandates and lacking a common coordination and working platform, the agencies </w:t>
      </w:r>
      <w:r w:rsidR="00316B63" w:rsidRPr="00153ADC">
        <w:rPr>
          <w:color w:val="000000" w:themeColor="text1"/>
          <w:lang w:val="en-GB"/>
        </w:rPr>
        <w:t>are challenged to</w:t>
      </w:r>
      <w:r w:rsidRPr="00153ADC">
        <w:rPr>
          <w:color w:val="000000" w:themeColor="text1"/>
          <w:lang w:val="en-GB"/>
        </w:rPr>
        <w:t xml:space="preserve"> work together </w:t>
      </w:r>
      <w:r w:rsidR="00316B63" w:rsidRPr="00153ADC">
        <w:rPr>
          <w:color w:val="000000" w:themeColor="text1"/>
          <w:lang w:val="en-GB"/>
        </w:rPr>
        <w:t>to</w:t>
      </w:r>
      <w:r w:rsidRPr="00153ADC">
        <w:rPr>
          <w:color w:val="000000" w:themeColor="text1"/>
          <w:lang w:val="en-GB"/>
        </w:rPr>
        <w:t xml:space="preserve"> ensure the health of riverine biodiversity. This situation is compounded by the absence of a </w:t>
      </w:r>
      <w:r w:rsidR="00316B63" w:rsidRPr="00153ADC">
        <w:rPr>
          <w:color w:val="000000" w:themeColor="text1"/>
          <w:lang w:val="en-GB"/>
        </w:rPr>
        <w:t xml:space="preserve">legal and </w:t>
      </w:r>
      <w:r w:rsidRPr="00153ADC">
        <w:rPr>
          <w:color w:val="000000" w:themeColor="text1"/>
          <w:lang w:val="en-GB"/>
        </w:rPr>
        <w:t>policy framework that comp</w:t>
      </w:r>
      <w:r w:rsidR="00316B63" w:rsidRPr="00153ADC">
        <w:rPr>
          <w:color w:val="000000" w:themeColor="text1"/>
          <w:lang w:val="en-GB"/>
        </w:rPr>
        <w:t xml:space="preserve">els them to do so, in addition to their limited technical </w:t>
      </w:r>
      <w:r w:rsidR="00AE06AB" w:rsidRPr="00153ADC">
        <w:rPr>
          <w:color w:val="000000" w:themeColor="text1"/>
          <w:lang w:val="en-GB"/>
        </w:rPr>
        <w:t>experience of</w:t>
      </w:r>
      <w:r w:rsidR="00316B63" w:rsidRPr="00153ADC">
        <w:rPr>
          <w:color w:val="000000" w:themeColor="text1"/>
          <w:lang w:val="en-GB"/>
        </w:rPr>
        <w:t xml:space="preserve"> </w:t>
      </w:r>
      <w:r w:rsidR="00AE06AB" w:rsidRPr="00153ADC">
        <w:rPr>
          <w:color w:val="000000" w:themeColor="text1"/>
          <w:lang w:val="en-GB"/>
        </w:rPr>
        <w:t xml:space="preserve">integrated </w:t>
      </w:r>
      <w:r w:rsidR="00316B63" w:rsidRPr="00153ADC">
        <w:rPr>
          <w:color w:val="000000" w:themeColor="text1"/>
          <w:lang w:val="en-GB"/>
        </w:rPr>
        <w:t>ecosystem and species management. This underlying policy and institutional problem is what the project aims to resolve in order to mitigate the above-mentioned more immediate anthropogenic threats to riverine biodiversity.</w:t>
      </w:r>
    </w:p>
    <w:p w14:paraId="6672F263" w14:textId="77777777" w:rsidR="00CB52D6" w:rsidRPr="00153ADC" w:rsidRDefault="00CB52D6" w:rsidP="00120A31">
      <w:pPr>
        <w:pStyle w:val="ListParagraph"/>
        <w:ind w:left="0"/>
        <w:rPr>
          <w:lang w:val="en-GB"/>
        </w:rPr>
      </w:pPr>
    </w:p>
    <w:p w14:paraId="62C9BBAB" w14:textId="77777777" w:rsidR="006B1307" w:rsidRPr="00153ADC" w:rsidRDefault="006B1307" w:rsidP="005A6EAC">
      <w:pPr>
        <w:pStyle w:val="Heading3"/>
        <w:rPr>
          <w:lang w:val="en-GB"/>
        </w:rPr>
      </w:pPr>
      <w:bookmarkStart w:id="20" w:name="_Ref230410930"/>
      <w:bookmarkStart w:id="21" w:name="_Toc418373989"/>
      <w:bookmarkStart w:id="22" w:name="_Toc223434605"/>
      <w:r w:rsidRPr="00153ADC">
        <w:rPr>
          <w:lang w:val="en-GB"/>
        </w:rPr>
        <w:t>Long-term solution and barriers to achieving the solution</w:t>
      </w:r>
      <w:bookmarkEnd w:id="20"/>
      <w:bookmarkEnd w:id="21"/>
      <w:r w:rsidRPr="00153ADC">
        <w:rPr>
          <w:lang w:val="en-GB"/>
        </w:rPr>
        <w:t xml:space="preserve"> </w:t>
      </w:r>
    </w:p>
    <w:bookmarkEnd w:id="22"/>
    <w:p w14:paraId="70318B0D" w14:textId="77777777" w:rsidR="008A199F" w:rsidRPr="00153ADC" w:rsidRDefault="008A199F" w:rsidP="00552755">
      <w:pPr>
        <w:ind w:right="1008"/>
        <w:jc w:val="both"/>
        <w:rPr>
          <w:iCs/>
          <w:sz w:val="22"/>
          <w:szCs w:val="22"/>
          <w:lang w:val="en-GB"/>
        </w:rPr>
      </w:pPr>
    </w:p>
    <w:p w14:paraId="37B05C32" w14:textId="77777777" w:rsidR="009C2BDF" w:rsidRPr="00153ADC" w:rsidRDefault="009C2BDF" w:rsidP="009C2BDF">
      <w:pPr>
        <w:pStyle w:val="NumberedParas"/>
        <w:rPr>
          <w:lang w:val="en-GB"/>
        </w:rPr>
      </w:pPr>
      <w:r w:rsidRPr="00153ADC">
        <w:rPr>
          <w:lang w:val="en-GB"/>
        </w:rPr>
        <w:t>As called for in the</w:t>
      </w:r>
      <w:r w:rsidRPr="00153ADC">
        <w:rPr>
          <w:b/>
          <w:lang w:val="en-GB"/>
        </w:rPr>
        <w:t xml:space="preserve"> </w:t>
      </w:r>
      <w:r w:rsidRPr="00153ADC">
        <w:rPr>
          <w:lang w:val="en-GB"/>
        </w:rPr>
        <w:t>Malaysia’s Common Vision on Biodiversity (2008), the country a</w:t>
      </w:r>
      <w:r w:rsidR="009B3BD1" w:rsidRPr="00153ADC">
        <w:rPr>
          <w:lang w:val="en-GB"/>
        </w:rPr>
        <w:t>ims</w:t>
      </w:r>
      <w:r w:rsidRPr="00153ADC">
        <w:rPr>
          <w:lang w:val="en-GB"/>
        </w:rPr>
        <w:t xml:space="preserve"> to  </w:t>
      </w:r>
      <w:r w:rsidR="009B3BD1" w:rsidRPr="00153ADC">
        <w:rPr>
          <w:lang w:val="en-GB"/>
        </w:rPr>
        <w:t>maintain the integrity of aquatic ecosystems through mainstreaming biodiversity considerations into river basin management. Accordingly, federal and state agencies concerned with river basin management will have effective collaborative arrangements in place, and riverine biodiversity will be managed according to an integrated river basin and ecosystem-based approach.</w:t>
      </w:r>
      <w:r w:rsidR="00A4457F" w:rsidRPr="00153ADC">
        <w:rPr>
          <w:lang w:val="en-GB"/>
        </w:rPr>
        <w:t xml:space="preserve"> </w:t>
      </w:r>
      <w:r w:rsidRPr="00153ADC">
        <w:rPr>
          <w:lang w:val="en-GB"/>
        </w:rPr>
        <w:t>However there are a number of barriers preventing the achievement of the vision and plan.  These include:</w:t>
      </w:r>
    </w:p>
    <w:p w14:paraId="03CDC85A" w14:textId="77777777" w:rsidR="009C2BDF" w:rsidRPr="00153ADC" w:rsidRDefault="009C2BDF" w:rsidP="009C2BDF">
      <w:pPr>
        <w:pStyle w:val="ListParagraph"/>
        <w:rPr>
          <w:lang w:val="en-GB"/>
        </w:rPr>
      </w:pPr>
    </w:p>
    <w:p w14:paraId="088BE48A" w14:textId="77777777" w:rsidR="009C2BDF" w:rsidRPr="00153ADC" w:rsidRDefault="009C2BDF" w:rsidP="009C2BDF">
      <w:pPr>
        <w:pStyle w:val="NumberedParas"/>
        <w:rPr>
          <w:b/>
          <w:lang w:val="en-GB"/>
        </w:rPr>
      </w:pPr>
      <w:r w:rsidRPr="00153ADC">
        <w:rPr>
          <w:i/>
          <w:lang w:val="en-GB"/>
        </w:rPr>
        <w:lastRenderedPageBreak/>
        <w:t xml:space="preserve">Sub-optimal enabling framework and capacity for riverine biodiversity management: </w:t>
      </w:r>
      <w:r w:rsidRPr="00153ADC">
        <w:rPr>
          <w:lang w:val="en-GB"/>
        </w:rPr>
        <w:t xml:space="preserve">One of the other factors that lead to rapid degradation of the rivers and its ecosystem is the lack of appropriate institutional frameworks and capacity for integrated river basin management and the lack of institutional focus on the conservation of riverine biodiversity.  The current management of river basins is not holistic.  Holistic management requires coordination among multiple government agencies. Relatively weak interagency coordination coupled with unclear jurisdiction and regulations as well as poor enforcement and monitoring has resulted in continuing pollution of rivers, undesirable development along the riverine areas and on-going degradation of protected areas and loss of riparian corridors. The current institutional framework is mainly sector focused and not interlinked. For instance, the main focus of the Department of Irrigation and Drainage and is primarily on flood mitigation and river engineering while the Department of Fishery focuses on commercial fish production and the Forestry Department focuses on management of forest resources. Industrial pollution issues are considered by the Department of the Environment while the local government has responsibility for soil erosion and solid waste. There is no single river-related government body which focuses on integrated river basin management or the conservation of biodiversity or ecosystems of rivers. </w:t>
      </w:r>
    </w:p>
    <w:p w14:paraId="79CB2C50" w14:textId="77777777" w:rsidR="009C2BDF" w:rsidRPr="00153ADC" w:rsidRDefault="009C2BDF" w:rsidP="009C2BDF">
      <w:pPr>
        <w:pStyle w:val="NumberedParas"/>
        <w:numPr>
          <w:ilvl w:val="0"/>
          <w:numId w:val="0"/>
        </w:numPr>
        <w:rPr>
          <w:b/>
          <w:lang w:val="en-GB"/>
        </w:rPr>
      </w:pPr>
    </w:p>
    <w:p w14:paraId="02700362" w14:textId="6F0E53F5" w:rsidR="009C2BDF" w:rsidRPr="00153ADC" w:rsidRDefault="009C2BDF" w:rsidP="009C2BDF">
      <w:pPr>
        <w:pStyle w:val="NumberedParas"/>
        <w:rPr>
          <w:lang w:val="en-GB"/>
        </w:rPr>
      </w:pPr>
      <w:r w:rsidRPr="00153ADC">
        <w:rPr>
          <w:noProof w:val="0"/>
          <w:lang w:val="en-GB"/>
        </w:rPr>
        <w:t xml:space="preserve">There is increasing recognition that the biodiversity of freshwater and riverine ecosystems will only be conserved in the long term if their management is integrated with river basin management plans and practices. However, the understanding and practical experience for this is still low among government agencies, private sector and the community in Malaysia. Moreover, while even stakeholders may agree in principle to better management or conservation of riverine biodiversity – </w:t>
      </w:r>
      <w:r w:rsidRPr="00153ADC">
        <w:rPr>
          <w:lang w:val="en-GB"/>
        </w:rPr>
        <w:t xml:space="preserve">a significant barrier to action is the lack of practical guidance and manuals to undertake river management in a biodiversity friendly manner. Riverine biodiversity conservation as well as the integration of biodiversity concerns into river basin management in Malaysia is also hampered by inadequate efforts on biodiversity assessment and monitoring </w:t>
      </w:r>
      <w:r w:rsidRPr="00153ADC">
        <w:rPr>
          <w:lang w:val="en-GB"/>
        </w:rPr>
        <w:lastRenderedPageBreak/>
        <w:t>in rivers. Another important barrier is the lack of effective mechanisms for engaging local communities as well as the private sector in managing rivers and the biodiversity that balances maintenance of riverine biodiversity and associated ecosystem services and allows for sustainable livelihood opportunities.</w:t>
      </w:r>
    </w:p>
    <w:p w14:paraId="1E3E8611" w14:textId="77777777" w:rsidR="009C2BDF" w:rsidRPr="00153ADC" w:rsidRDefault="009C2BDF" w:rsidP="009C2BDF">
      <w:pPr>
        <w:pStyle w:val="NumberedParas"/>
        <w:numPr>
          <w:ilvl w:val="0"/>
          <w:numId w:val="0"/>
        </w:numPr>
        <w:rPr>
          <w:lang w:val="en-GB"/>
        </w:rPr>
      </w:pPr>
    </w:p>
    <w:p w14:paraId="5FAA0E3F" w14:textId="77777777" w:rsidR="009C2BDF" w:rsidRPr="00153ADC" w:rsidRDefault="009C2BDF" w:rsidP="009C2BDF">
      <w:pPr>
        <w:pStyle w:val="NumberedParas"/>
        <w:rPr>
          <w:b/>
          <w:bCs/>
          <w:i/>
          <w:iCs/>
          <w:lang w:val="en-GB"/>
        </w:rPr>
      </w:pPr>
      <w:r w:rsidRPr="00153ADC">
        <w:rPr>
          <w:i/>
          <w:iCs/>
          <w:lang w:val="en-GB"/>
        </w:rPr>
        <w:t>Absence of successfully demonstrated experiences in integrated riverine management</w:t>
      </w:r>
      <w:r w:rsidRPr="00153ADC">
        <w:rPr>
          <w:b/>
          <w:bCs/>
          <w:i/>
          <w:iCs/>
          <w:lang w:val="en-GB"/>
        </w:rPr>
        <w:t xml:space="preserve">: </w:t>
      </w:r>
      <w:r w:rsidRPr="00153ADC">
        <w:rPr>
          <w:lang w:val="en-GB"/>
        </w:rPr>
        <w:t>A significant barrier to integrated management and conservation of riverine biodiversity is the lack of well-documented practical experiences which can be promoted as best practice to key stakeholders.  There are also significant barriers to the collaboration between different stakeholder groups such as between the government, private sector and the local community.  In many cases the government acts in an enforcement modality and therefore is normally working in an adversarial way with communities and the private sector.  In a complex situation such as the management of rivers - with fragmented government jurisdictions among many agencies – the current situation is one where there is little effective control by the government and often conflicting inputs by the other stakeholders.  In order to promote a more integrated and successful approach to conservation of riverine biodiversity it is necessary that there are clear demonstrations of how such approaches can be undertaken by showcasing in different riverine environments and institutional settings a range of workable solutions to problems. Successful practical experience in conserving or rehabilitating riverine habitats is scattered and poorly documented and agencies responsible for river management at local level are frequently not aware of good practices elsewhere.</w:t>
      </w:r>
    </w:p>
    <w:p w14:paraId="19F17017" w14:textId="77777777" w:rsidR="000A15E6" w:rsidRPr="00153ADC" w:rsidRDefault="000A15E6" w:rsidP="000D0B07">
      <w:pPr>
        <w:rPr>
          <w:rFonts w:ascii="Helvetica" w:eastAsia="Calibri" w:hAnsi="Helvetica" w:cs="Helvetica"/>
          <w:lang w:val="en-GB"/>
        </w:rPr>
      </w:pPr>
    </w:p>
    <w:p w14:paraId="5E65D6BB" w14:textId="77777777" w:rsidR="000A15E6" w:rsidRPr="00153ADC" w:rsidRDefault="008C17FE" w:rsidP="00DE5623">
      <w:pPr>
        <w:pStyle w:val="Heading3"/>
        <w:rPr>
          <w:rFonts w:eastAsia="Calibri"/>
          <w:lang w:val="en-GB"/>
        </w:rPr>
      </w:pPr>
      <w:bookmarkStart w:id="23" w:name="_Toc418373990"/>
      <w:r w:rsidRPr="00153ADC">
        <w:rPr>
          <w:rFonts w:eastAsia="Calibri"/>
          <w:lang w:val="en-GB"/>
        </w:rPr>
        <w:t xml:space="preserve">Introduction to </w:t>
      </w:r>
      <w:r w:rsidR="000A15E6" w:rsidRPr="00153ADC">
        <w:rPr>
          <w:rFonts w:eastAsia="Calibri"/>
          <w:lang w:val="en-GB"/>
        </w:rPr>
        <w:t>Project site interventions</w:t>
      </w:r>
      <w:bookmarkEnd w:id="23"/>
    </w:p>
    <w:p w14:paraId="00DFA8CE" w14:textId="77777777" w:rsidR="008A199F" w:rsidRPr="00153ADC" w:rsidRDefault="008A199F" w:rsidP="000A15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Calibri"/>
          <w:szCs w:val="22"/>
          <w:lang w:val="en-GB"/>
        </w:rPr>
      </w:pPr>
    </w:p>
    <w:p w14:paraId="172AAD06" w14:textId="13B7D2E5" w:rsidR="00EF04E4" w:rsidRPr="00153ADC" w:rsidRDefault="007922A2" w:rsidP="0014577A">
      <w:pPr>
        <w:pStyle w:val="NumberedParas"/>
        <w:numPr>
          <w:ilvl w:val="0"/>
          <w:numId w:val="0"/>
        </w:numPr>
        <w:rPr>
          <w:lang w:val="en-GB"/>
        </w:rPr>
      </w:pPr>
      <w:r w:rsidRPr="00153ADC">
        <w:rPr>
          <w:lang w:val="en-GB"/>
        </w:rPr>
        <w:t xml:space="preserve">The second component of the project will pilot actual operationalization of integrated riverine area management, mainstreaming biodiversity conservation and habitat management in land use decision </w:t>
      </w:r>
      <w:r w:rsidRPr="00153ADC">
        <w:rPr>
          <w:lang w:val="en-GB"/>
        </w:rPr>
        <w:lastRenderedPageBreak/>
        <w:t xml:space="preserve">making and practices. The component will provide targeted support for demonstration activities at sites with significant riverine biodiversity in three selected river basins.  The three demonstration sites have been selected based on a range of criteria, including biodiversity significance, involvement of multiple stakeholders including civil society, government priorities and associated baseline projects, and different elements for generating experiences and lessons based on various local conditions and circumstances. The basic features of the the demonstration sites are summarized in </w:t>
      </w:r>
      <w:r w:rsidRPr="00153ADC">
        <w:rPr>
          <w:b/>
          <w:lang w:val="en-GB"/>
        </w:rPr>
        <w:t xml:space="preserve">Table </w:t>
      </w:r>
      <w:r w:rsidR="009C3D77" w:rsidRPr="00153ADC">
        <w:rPr>
          <w:b/>
          <w:lang w:val="en-GB"/>
        </w:rPr>
        <w:t>4</w:t>
      </w:r>
      <w:r w:rsidRPr="00153ADC">
        <w:rPr>
          <w:lang w:val="en-GB"/>
        </w:rPr>
        <w:t xml:space="preserve"> below. Refer to </w:t>
      </w:r>
      <w:r w:rsidRPr="00153ADC">
        <w:rPr>
          <w:b/>
          <w:lang w:val="en-GB"/>
        </w:rPr>
        <w:t xml:space="preserve">Annex </w:t>
      </w:r>
      <w:r w:rsidR="001E3AA2" w:rsidRPr="00153ADC">
        <w:rPr>
          <w:b/>
          <w:lang w:val="en-GB"/>
        </w:rPr>
        <w:t>3</w:t>
      </w:r>
      <w:r w:rsidRPr="00153ADC">
        <w:rPr>
          <w:lang w:val="en-GB"/>
        </w:rPr>
        <w:t xml:space="preserve"> for full site profiles.</w:t>
      </w:r>
    </w:p>
    <w:p w14:paraId="5B3C8593" w14:textId="77777777" w:rsidR="00EF04E4" w:rsidRPr="00153ADC" w:rsidRDefault="00EF04E4" w:rsidP="00EF04E4">
      <w:pPr>
        <w:pStyle w:val="NumberedParas"/>
        <w:numPr>
          <w:ilvl w:val="0"/>
          <w:numId w:val="0"/>
        </w:numPr>
        <w:rPr>
          <w:lang w:val="en-GB"/>
        </w:rPr>
        <w:sectPr w:rsidR="00EF04E4" w:rsidRPr="00153ADC" w:rsidSect="00E01A4F">
          <w:headerReference w:type="default" r:id="rId17"/>
          <w:footerReference w:type="even" r:id="rId18"/>
          <w:footerReference w:type="default" r:id="rId19"/>
          <w:pgSz w:w="12240" w:h="15840" w:code="1"/>
          <w:pgMar w:top="1440" w:right="1440" w:bottom="1440" w:left="1440" w:header="720" w:footer="720" w:gutter="0"/>
          <w:paperSrc w:first="15"/>
          <w:cols w:space="720"/>
          <w:docGrid w:linePitch="360"/>
        </w:sectPr>
      </w:pPr>
    </w:p>
    <w:p w14:paraId="3BDD380D" w14:textId="77777777" w:rsidR="00EF04E4" w:rsidRPr="00153ADC" w:rsidRDefault="00EF04E4" w:rsidP="00EF04E4">
      <w:pPr>
        <w:pStyle w:val="NumberedParas"/>
        <w:numPr>
          <w:ilvl w:val="0"/>
          <w:numId w:val="0"/>
        </w:numPr>
        <w:rPr>
          <w:lang w:val="en-GB"/>
        </w:rPr>
      </w:pPr>
    </w:p>
    <w:p w14:paraId="30BC0C36" w14:textId="5BADD8D7" w:rsidR="00EF04E4" w:rsidRPr="00153ADC" w:rsidRDefault="00EF04E4" w:rsidP="00EF04E4">
      <w:pPr>
        <w:pStyle w:val="Caption"/>
        <w:rPr>
          <w:lang w:val="en-GB"/>
        </w:rPr>
      </w:pPr>
      <w:bookmarkStart w:id="24" w:name="_Toc417205064"/>
      <w:r w:rsidRPr="00153ADC">
        <w:rPr>
          <w:lang w:val="en-GB"/>
        </w:rPr>
        <w:t xml:space="preserve">Table </w:t>
      </w:r>
      <w:r w:rsidR="009C3D77" w:rsidRPr="00153ADC">
        <w:rPr>
          <w:lang w:val="en-GB"/>
        </w:rPr>
        <w:t>4</w:t>
      </w:r>
      <w:r w:rsidRPr="00153ADC">
        <w:rPr>
          <w:lang w:val="en-GB"/>
        </w:rPr>
        <w:t>. Summary of the key features of the project demonstration sites</w:t>
      </w:r>
      <w:bookmarkEnd w:id="24"/>
    </w:p>
    <w:p w14:paraId="392D4404" w14:textId="77777777" w:rsidR="007922A2" w:rsidRPr="00153ADC" w:rsidRDefault="007922A2" w:rsidP="007922A2">
      <w:pPr>
        <w:pStyle w:val="NumberedParas"/>
        <w:numPr>
          <w:ilvl w:val="0"/>
          <w:numId w:val="0"/>
        </w:numPr>
        <w:rPr>
          <w:lang w:val="en-GB"/>
        </w:rPr>
      </w:pPr>
    </w:p>
    <w:tbl>
      <w:tblPr>
        <w:tblStyle w:val="TableGrid"/>
        <w:tblW w:w="5000" w:type="pct"/>
        <w:tblLook w:val="04A0" w:firstRow="1" w:lastRow="0" w:firstColumn="1" w:lastColumn="0" w:noHBand="0" w:noVBand="1"/>
      </w:tblPr>
      <w:tblGrid>
        <w:gridCol w:w="976"/>
        <w:gridCol w:w="1709"/>
        <w:gridCol w:w="950"/>
        <w:gridCol w:w="2611"/>
        <w:gridCol w:w="1602"/>
        <w:gridCol w:w="1709"/>
        <w:gridCol w:w="1750"/>
        <w:gridCol w:w="1643"/>
      </w:tblGrid>
      <w:tr w:rsidR="00F3737D" w:rsidRPr="00153ADC" w14:paraId="629F80B7" w14:textId="77777777" w:rsidTr="00EF04E4">
        <w:tc>
          <w:tcPr>
            <w:tcW w:w="361" w:type="pct"/>
            <w:shd w:val="clear" w:color="auto" w:fill="D6E3BC" w:themeFill="accent3" w:themeFillTint="66"/>
          </w:tcPr>
          <w:p w14:paraId="18972379" w14:textId="77777777" w:rsidR="007922A2" w:rsidRPr="00153ADC" w:rsidRDefault="007922A2" w:rsidP="00397D2D">
            <w:pPr>
              <w:rPr>
                <w:b/>
                <w:lang w:val="en-GB"/>
              </w:rPr>
            </w:pPr>
            <w:r w:rsidRPr="00153ADC">
              <w:rPr>
                <w:b/>
                <w:lang w:val="en-GB"/>
              </w:rPr>
              <w:t>River Basin</w:t>
            </w:r>
          </w:p>
        </w:tc>
        <w:tc>
          <w:tcPr>
            <w:tcW w:w="400" w:type="pct"/>
            <w:shd w:val="clear" w:color="auto" w:fill="D6E3BC" w:themeFill="accent3" w:themeFillTint="66"/>
          </w:tcPr>
          <w:p w14:paraId="7938A083" w14:textId="77777777" w:rsidR="007922A2" w:rsidRPr="00153ADC" w:rsidRDefault="007922A2" w:rsidP="00397D2D">
            <w:pPr>
              <w:rPr>
                <w:b/>
                <w:lang w:val="en-GB"/>
              </w:rPr>
            </w:pPr>
            <w:r w:rsidRPr="00153ADC">
              <w:rPr>
                <w:b/>
                <w:lang w:val="en-GB"/>
              </w:rPr>
              <w:t>State</w:t>
            </w:r>
          </w:p>
        </w:tc>
        <w:tc>
          <w:tcPr>
            <w:tcW w:w="444" w:type="pct"/>
            <w:shd w:val="clear" w:color="auto" w:fill="D6E3BC" w:themeFill="accent3" w:themeFillTint="66"/>
          </w:tcPr>
          <w:p w14:paraId="0C72AD57" w14:textId="77777777" w:rsidR="007922A2" w:rsidRPr="00153ADC" w:rsidRDefault="007922A2" w:rsidP="00397D2D">
            <w:pPr>
              <w:rPr>
                <w:b/>
                <w:lang w:val="en-GB"/>
              </w:rPr>
            </w:pPr>
            <w:r w:rsidRPr="00153ADC">
              <w:rPr>
                <w:b/>
                <w:lang w:val="en-GB"/>
              </w:rPr>
              <w:t>River Length  &amp; Basin Area Size</w:t>
            </w:r>
          </w:p>
        </w:tc>
        <w:tc>
          <w:tcPr>
            <w:tcW w:w="1228" w:type="pct"/>
            <w:shd w:val="clear" w:color="auto" w:fill="D6E3BC" w:themeFill="accent3" w:themeFillTint="66"/>
          </w:tcPr>
          <w:p w14:paraId="26709DE0" w14:textId="77777777" w:rsidR="007922A2" w:rsidRPr="00153ADC" w:rsidRDefault="007922A2" w:rsidP="00397D2D">
            <w:pPr>
              <w:rPr>
                <w:b/>
                <w:lang w:val="en-GB"/>
              </w:rPr>
            </w:pPr>
            <w:r w:rsidRPr="00153ADC">
              <w:rPr>
                <w:b/>
                <w:lang w:val="en-GB"/>
              </w:rPr>
              <w:t>Biodiversity significance</w:t>
            </w:r>
          </w:p>
        </w:tc>
        <w:tc>
          <w:tcPr>
            <w:tcW w:w="617" w:type="pct"/>
            <w:shd w:val="clear" w:color="auto" w:fill="D6E3BC" w:themeFill="accent3" w:themeFillTint="66"/>
          </w:tcPr>
          <w:p w14:paraId="496567DA" w14:textId="77777777" w:rsidR="007922A2" w:rsidRPr="00153ADC" w:rsidRDefault="00EF04E4" w:rsidP="00397D2D">
            <w:pPr>
              <w:rPr>
                <w:b/>
                <w:lang w:val="en-GB"/>
              </w:rPr>
            </w:pPr>
            <w:r w:rsidRPr="00153ADC">
              <w:rPr>
                <w:b/>
                <w:lang w:val="en-GB"/>
              </w:rPr>
              <w:t xml:space="preserve">Main </w:t>
            </w:r>
            <w:r w:rsidR="007922A2" w:rsidRPr="00153ADC">
              <w:rPr>
                <w:b/>
                <w:lang w:val="en-GB"/>
              </w:rPr>
              <w:t>Threats</w:t>
            </w:r>
          </w:p>
        </w:tc>
        <w:tc>
          <w:tcPr>
            <w:tcW w:w="661" w:type="pct"/>
            <w:shd w:val="clear" w:color="auto" w:fill="D6E3BC" w:themeFill="accent3" w:themeFillTint="66"/>
          </w:tcPr>
          <w:p w14:paraId="524DE8FE" w14:textId="77777777" w:rsidR="007922A2" w:rsidRPr="00153ADC" w:rsidRDefault="007922A2" w:rsidP="00397D2D">
            <w:pPr>
              <w:rPr>
                <w:b/>
                <w:lang w:val="en-GB"/>
              </w:rPr>
            </w:pPr>
            <w:r w:rsidRPr="00153ADC">
              <w:rPr>
                <w:b/>
                <w:lang w:val="en-GB"/>
              </w:rPr>
              <w:t xml:space="preserve">Baseline Projects </w:t>
            </w:r>
          </w:p>
        </w:tc>
        <w:tc>
          <w:tcPr>
            <w:tcW w:w="745" w:type="pct"/>
            <w:shd w:val="clear" w:color="auto" w:fill="D6E3BC" w:themeFill="accent3" w:themeFillTint="66"/>
          </w:tcPr>
          <w:p w14:paraId="11F0271A" w14:textId="77777777" w:rsidR="007922A2" w:rsidRPr="00153ADC" w:rsidRDefault="007922A2" w:rsidP="00397D2D">
            <w:pPr>
              <w:rPr>
                <w:b/>
                <w:lang w:val="en-GB"/>
              </w:rPr>
            </w:pPr>
            <w:r w:rsidRPr="00153ADC">
              <w:rPr>
                <w:b/>
                <w:lang w:val="en-GB"/>
              </w:rPr>
              <w:t xml:space="preserve">Demonstration Objective </w:t>
            </w:r>
          </w:p>
        </w:tc>
        <w:tc>
          <w:tcPr>
            <w:tcW w:w="544" w:type="pct"/>
            <w:shd w:val="clear" w:color="auto" w:fill="D6E3BC" w:themeFill="accent3" w:themeFillTint="66"/>
          </w:tcPr>
          <w:p w14:paraId="4518C738" w14:textId="77777777" w:rsidR="007922A2" w:rsidRPr="00153ADC" w:rsidRDefault="007922A2" w:rsidP="00397D2D">
            <w:pPr>
              <w:rPr>
                <w:b/>
                <w:lang w:val="en-GB"/>
              </w:rPr>
            </w:pPr>
            <w:r w:rsidRPr="00153ADC">
              <w:rPr>
                <w:b/>
                <w:lang w:val="en-GB"/>
              </w:rPr>
              <w:t>Key Stakeholders</w:t>
            </w:r>
          </w:p>
        </w:tc>
      </w:tr>
      <w:tr w:rsidR="00F3737D" w:rsidRPr="00153ADC" w14:paraId="6ECAFF3A" w14:textId="77777777" w:rsidTr="00EF04E4">
        <w:tc>
          <w:tcPr>
            <w:tcW w:w="361" w:type="pct"/>
          </w:tcPr>
          <w:p w14:paraId="1C19D05D" w14:textId="77777777" w:rsidR="007922A2" w:rsidRPr="00153ADC" w:rsidRDefault="007922A2" w:rsidP="00397D2D">
            <w:pPr>
              <w:rPr>
                <w:lang w:val="en-GB"/>
              </w:rPr>
            </w:pPr>
            <w:r w:rsidRPr="00153ADC">
              <w:rPr>
                <w:lang w:val="en-GB"/>
              </w:rPr>
              <w:t>Kinta</w:t>
            </w:r>
          </w:p>
        </w:tc>
        <w:tc>
          <w:tcPr>
            <w:tcW w:w="400" w:type="pct"/>
          </w:tcPr>
          <w:p w14:paraId="255B3822" w14:textId="77777777" w:rsidR="007922A2" w:rsidRPr="00153ADC" w:rsidRDefault="007922A2" w:rsidP="00397D2D">
            <w:pPr>
              <w:rPr>
                <w:lang w:val="en-GB"/>
              </w:rPr>
            </w:pPr>
            <w:r w:rsidRPr="00153ADC">
              <w:rPr>
                <w:lang w:val="en-GB"/>
              </w:rPr>
              <w:t>Perak</w:t>
            </w:r>
          </w:p>
        </w:tc>
        <w:tc>
          <w:tcPr>
            <w:tcW w:w="444" w:type="pct"/>
          </w:tcPr>
          <w:p w14:paraId="37853A9B" w14:textId="77777777" w:rsidR="007922A2" w:rsidRPr="00153ADC" w:rsidRDefault="007922A2" w:rsidP="00397D2D">
            <w:pPr>
              <w:rPr>
                <w:lang w:val="en-GB"/>
              </w:rPr>
            </w:pPr>
            <w:r w:rsidRPr="00153ADC">
              <w:rPr>
                <w:lang w:val="en-GB"/>
              </w:rPr>
              <w:t>100 km</w:t>
            </w:r>
          </w:p>
          <w:p w14:paraId="0D262660" w14:textId="77777777" w:rsidR="007922A2" w:rsidRPr="00153ADC" w:rsidRDefault="007922A2" w:rsidP="00397D2D">
            <w:pPr>
              <w:rPr>
                <w:lang w:val="en-GB"/>
              </w:rPr>
            </w:pPr>
            <w:r w:rsidRPr="00153ADC">
              <w:rPr>
                <w:lang w:val="en-GB"/>
              </w:rPr>
              <w:t>2,540 km²</w:t>
            </w:r>
          </w:p>
        </w:tc>
        <w:tc>
          <w:tcPr>
            <w:tcW w:w="1228" w:type="pct"/>
          </w:tcPr>
          <w:p w14:paraId="0B9AF118" w14:textId="77777777" w:rsidR="00D244F5" w:rsidRPr="00153ADC" w:rsidRDefault="00EF04E4" w:rsidP="00EF04E4">
            <w:pPr>
              <w:rPr>
                <w:lang w:val="en-GB"/>
              </w:rPr>
            </w:pPr>
            <w:r w:rsidRPr="00153ADC">
              <w:rPr>
                <w:lang w:val="en-GB"/>
              </w:rPr>
              <w:t>Catchment is part of Central Forest Spine, supporting globally i</w:t>
            </w:r>
            <w:r w:rsidR="007922A2" w:rsidRPr="00153ADC">
              <w:rPr>
                <w:lang w:val="en-GB"/>
              </w:rPr>
              <w:t>mportant forest and aquatic biodiversity</w:t>
            </w:r>
            <w:r w:rsidRPr="00153ADC">
              <w:rPr>
                <w:lang w:val="en-GB"/>
              </w:rPr>
              <w:t>: key species include</w:t>
            </w:r>
            <w:r w:rsidR="007922A2" w:rsidRPr="00153ADC">
              <w:rPr>
                <w:lang w:val="en-GB"/>
              </w:rPr>
              <w:t xml:space="preserve"> </w:t>
            </w:r>
            <w:r w:rsidR="00DE2DB1" w:rsidRPr="00153ADC">
              <w:rPr>
                <w:lang w:val="en-GB"/>
              </w:rPr>
              <w:t xml:space="preserve">Malayan </w:t>
            </w:r>
            <w:r w:rsidR="007922A2" w:rsidRPr="00153ADC">
              <w:rPr>
                <w:lang w:val="en-GB"/>
              </w:rPr>
              <w:t xml:space="preserve">tiger, Asian elephant, Malayan </w:t>
            </w:r>
            <w:r w:rsidRPr="00153ADC">
              <w:rPr>
                <w:lang w:val="en-GB"/>
              </w:rPr>
              <w:t>t</w:t>
            </w:r>
            <w:r w:rsidR="007922A2" w:rsidRPr="00153ADC">
              <w:rPr>
                <w:lang w:val="en-GB"/>
              </w:rPr>
              <w:t>apir</w:t>
            </w:r>
            <w:r w:rsidRPr="00153ADC">
              <w:rPr>
                <w:lang w:val="en-GB"/>
              </w:rPr>
              <w:t xml:space="preserve">, </w:t>
            </w:r>
            <w:r w:rsidR="007922A2" w:rsidRPr="00153ADC">
              <w:rPr>
                <w:lang w:val="en-GB"/>
              </w:rPr>
              <w:t xml:space="preserve">Sun Bear, </w:t>
            </w:r>
            <w:r w:rsidRPr="00153ADC">
              <w:rPr>
                <w:lang w:val="en-GB"/>
              </w:rPr>
              <w:t>False Gharial.</w:t>
            </w:r>
            <w:r w:rsidR="00DE2DB1" w:rsidRPr="00153ADC">
              <w:rPr>
                <w:lang w:val="en-GB"/>
              </w:rPr>
              <w:t xml:space="preserve"> </w:t>
            </w:r>
            <w:r w:rsidRPr="00153ADC">
              <w:rPr>
                <w:lang w:val="en-GB"/>
              </w:rPr>
              <w:t>F</w:t>
            </w:r>
            <w:r w:rsidR="007922A2" w:rsidRPr="00153ADC">
              <w:rPr>
                <w:lang w:val="en-GB"/>
              </w:rPr>
              <w:t>ish species include</w:t>
            </w:r>
            <w:r w:rsidR="00DE2DB1" w:rsidRPr="00153ADC">
              <w:rPr>
                <w:lang w:val="en-GB"/>
              </w:rPr>
              <w:t xml:space="preserve"> the </w:t>
            </w:r>
            <w:r w:rsidR="00DE2DB1" w:rsidRPr="00153ADC">
              <w:rPr>
                <w:rFonts w:eastAsia="MS Mincho"/>
                <w:noProof/>
              </w:rPr>
              <w:t xml:space="preserve">Copper Mahseer or </w:t>
            </w:r>
            <w:r w:rsidR="00DE2DB1" w:rsidRPr="00153ADC">
              <w:rPr>
                <w:rFonts w:eastAsia="MS Mincho"/>
                <w:noProof/>
                <w:color w:val="000000"/>
              </w:rPr>
              <w:t>Tengas</w:t>
            </w:r>
            <w:r w:rsidR="009B71DB" w:rsidRPr="00153ADC">
              <w:rPr>
                <w:rFonts w:eastAsia="MS Mincho"/>
                <w:noProof/>
                <w:color w:val="000000"/>
              </w:rPr>
              <w:t>.</w:t>
            </w:r>
          </w:p>
          <w:p w14:paraId="521FCC62" w14:textId="77777777" w:rsidR="00D244F5" w:rsidRPr="00153ADC" w:rsidRDefault="00D244F5" w:rsidP="00D244F5">
            <w:pPr>
              <w:rPr>
                <w:lang w:val="en-GB"/>
              </w:rPr>
            </w:pPr>
          </w:p>
          <w:p w14:paraId="28F09AF4" w14:textId="77777777" w:rsidR="00D244F5" w:rsidRPr="00153ADC" w:rsidRDefault="00D244F5" w:rsidP="00D244F5">
            <w:pPr>
              <w:rPr>
                <w:lang w:val="en-GB"/>
              </w:rPr>
            </w:pPr>
          </w:p>
          <w:p w14:paraId="317543D4" w14:textId="77777777" w:rsidR="00D244F5" w:rsidRPr="00153ADC" w:rsidRDefault="00D244F5" w:rsidP="00D244F5">
            <w:pPr>
              <w:rPr>
                <w:lang w:val="en-GB"/>
              </w:rPr>
            </w:pPr>
          </w:p>
          <w:p w14:paraId="7AB7F6E6" w14:textId="77777777" w:rsidR="00D244F5" w:rsidRPr="00153ADC" w:rsidRDefault="00D244F5" w:rsidP="00D244F5">
            <w:pPr>
              <w:rPr>
                <w:lang w:val="en-GB"/>
              </w:rPr>
            </w:pPr>
          </w:p>
          <w:p w14:paraId="7E87E26B" w14:textId="77777777" w:rsidR="00D244F5" w:rsidRPr="00153ADC" w:rsidRDefault="00D244F5" w:rsidP="00D244F5">
            <w:pPr>
              <w:rPr>
                <w:lang w:val="en-GB"/>
              </w:rPr>
            </w:pPr>
          </w:p>
          <w:p w14:paraId="3E060F4B" w14:textId="77777777" w:rsidR="007922A2" w:rsidRPr="00153ADC" w:rsidRDefault="007922A2" w:rsidP="00D244F5">
            <w:pPr>
              <w:rPr>
                <w:lang w:val="en-GB"/>
              </w:rPr>
            </w:pPr>
          </w:p>
        </w:tc>
        <w:tc>
          <w:tcPr>
            <w:tcW w:w="617" w:type="pct"/>
          </w:tcPr>
          <w:p w14:paraId="098583CB" w14:textId="77777777" w:rsidR="007922A2" w:rsidRPr="00153ADC" w:rsidRDefault="007922A2" w:rsidP="00EF04E4">
            <w:pPr>
              <w:rPr>
                <w:lang w:val="en-GB"/>
              </w:rPr>
            </w:pPr>
            <w:r w:rsidRPr="00153ADC">
              <w:rPr>
                <w:lang w:val="en-GB"/>
              </w:rPr>
              <w:t xml:space="preserve">Pollution and siltation </w:t>
            </w:r>
            <w:r w:rsidR="00EF04E4" w:rsidRPr="00153ADC">
              <w:rPr>
                <w:lang w:val="en-GB"/>
              </w:rPr>
              <w:t>caused by severe soil</w:t>
            </w:r>
            <w:r w:rsidRPr="00153ADC">
              <w:rPr>
                <w:lang w:val="en-GB"/>
              </w:rPr>
              <w:t xml:space="preserve"> erosion from </w:t>
            </w:r>
            <w:r w:rsidR="00EF04E4" w:rsidRPr="00153ADC">
              <w:rPr>
                <w:lang w:val="en-GB"/>
              </w:rPr>
              <w:t>highway</w:t>
            </w:r>
            <w:r w:rsidRPr="00153ADC">
              <w:rPr>
                <w:lang w:val="en-GB"/>
              </w:rPr>
              <w:t xml:space="preserve"> development</w:t>
            </w:r>
            <w:r w:rsidR="00EF04E4" w:rsidRPr="00153ADC">
              <w:rPr>
                <w:lang w:val="en-GB"/>
              </w:rPr>
              <w:t>, highland agriculture</w:t>
            </w:r>
            <w:r w:rsidRPr="00153ADC">
              <w:rPr>
                <w:lang w:val="en-GB"/>
              </w:rPr>
              <w:t xml:space="preserve"> / </w:t>
            </w:r>
            <w:r w:rsidR="00EF04E4" w:rsidRPr="00153ADC">
              <w:rPr>
                <w:lang w:val="en-GB"/>
              </w:rPr>
              <w:t>tourism development, and low-level  impacts of s</w:t>
            </w:r>
            <w:r w:rsidRPr="00153ADC">
              <w:rPr>
                <w:lang w:val="en-GB"/>
              </w:rPr>
              <w:t xml:space="preserve">hifting cultivation by local </w:t>
            </w:r>
            <w:r w:rsidRPr="00153ADC">
              <w:rPr>
                <w:i/>
                <w:lang w:val="en-GB"/>
              </w:rPr>
              <w:t>Orang asli</w:t>
            </w:r>
            <w:r w:rsidRPr="00153ADC">
              <w:rPr>
                <w:lang w:val="en-GB"/>
              </w:rPr>
              <w:t xml:space="preserve"> communities </w:t>
            </w:r>
          </w:p>
        </w:tc>
        <w:tc>
          <w:tcPr>
            <w:tcW w:w="661" w:type="pct"/>
          </w:tcPr>
          <w:p w14:paraId="621DCA87" w14:textId="77777777" w:rsidR="007922A2" w:rsidRPr="00153ADC" w:rsidRDefault="007922A2" w:rsidP="00397D2D">
            <w:pPr>
              <w:rPr>
                <w:lang w:val="en-GB"/>
              </w:rPr>
            </w:pPr>
            <w:r w:rsidRPr="00153ADC">
              <w:rPr>
                <w:lang w:val="en-GB"/>
              </w:rPr>
              <w:t>DID’s 1S1R/Living River Programme (solid waste and pollution management in mid-section of the river in Ipoh City.)</w:t>
            </w:r>
          </w:p>
          <w:p w14:paraId="2BEF7755" w14:textId="77777777" w:rsidR="007922A2" w:rsidRPr="00153ADC" w:rsidRDefault="007922A2" w:rsidP="00397D2D">
            <w:pPr>
              <w:rPr>
                <w:lang w:val="en-GB"/>
              </w:rPr>
            </w:pPr>
            <w:r w:rsidRPr="00153ADC">
              <w:rPr>
                <w:lang w:val="en-GB"/>
              </w:rPr>
              <w:t>GEC’s River Care Programme (collaboration management with stakeholders in mid-catchment)</w:t>
            </w:r>
          </w:p>
        </w:tc>
        <w:tc>
          <w:tcPr>
            <w:tcW w:w="745" w:type="pct"/>
          </w:tcPr>
          <w:p w14:paraId="1CC1CD00" w14:textId="77777777" w:rsidR="007922A2" w:rsidRPr="00153ADC" w:rsidRDefault="007922A2" w:rsidP="00462BE6">
            <w:pPr>
              <w:rPr>
                <w:lang w:val="en-GB"/>
              </w:rPr>
            </w:pPr>
            <w:r w:rsidRPr="00153ADC">
              <w:rPr>
                <w:lang w:val="en-GB"/>
              </w:rPr>
              <w:t>Mainstreaming of biodiversity in the management of the upper catchment of a river currently managed for water supply purposes through establishment of measures to control erosion and enhance protection of catchment forests.</w:t>
            </w:r>
          </w:p>
        </w:tc>
        <w:tc>
          <w:tcPr>
            <w:tcW w:w="544" w:type="pct"/>
          </w:tcPr>
          <w:p w14:paraId="51E239AA" w14:textId="77777777" w:rsidR="007922A2" w:rsidRPr="00153ADC" w:rsidRDefault="00462BE6" w:rsidP="00462BE6">
            <w:pPr>
              <w:rPr>
                <w:lang w:val="en-GB"/>
              </w:rPr>
            </w:pPr>
            <w:r w:rsidRPr="00153ADC">
              <w:rPr>
                <w:lang w:val="en-GB"/>
              </w:rPr>
              <w:t xml:space="preserve">Perak EPU, </w:t>
            </w:r>
            <w:r w:rsidR="007922A2" w:rsidRPr="00153ADC">
              <w:rPr>
                <w:lang w:val="en-GB"/>
              </w:rPr>
              <w:t xml:space="preserve">DID, Perak Water Board, </w:t>
            </w:r>
            <w:r w:rsidRPr="00153ADC">
              <w:rPr>
                <w:lang w:val="en-GB"/>
              </w:rPr>
              <w:t xml:space="preserve">Agriculture, </w:t>
            </w:r>
            <w:r w:rsidR="007922A2" w:rsidRPr="00153ADC">
              <w:rPr>
                <w:lang w:val="en-GB"/>
              </w:rPr>
              <w:t>Forestry and Fisher</w:t>
            </w:r>
            <w:r w:rsidRPr="00153ADC">
              <w:rPr>
                <w:lang w:val="en-GB"/>
              </w:rPr>
              <w:t>ies</w:t>
            </w:r>
            <w:r w:rsidR="007922A2" w:rsidRPr="00153ADC">
              <w:rPr>
                <w:lang w:val="en-GB"/>
              </w:rPr>
              <w:t xml:space="preserve"> Depts., Public Works Dept., GEC, Local communities </w:t>
            </w:r>
          </w:p>
        </w:tc>
      </w:tr>
      <w:tr w:rsidR="00F3737D" w:rsidRPr="00153ADC" w14:paraId="024D1EF0" w14:textId="77777777" w:rsidTr="00EF04E4">
        <w:trPr>
          <w:trHeight w:val="2357"/>
        </w:trPr>
        <w:tc>
          <w:tcPr>
            <w:tcW w:w="361" w:type="pct"/>
          </w:tcPr>
          <w:p w14:paraId="7CAE576B" w14:textId="77777777" w:rsidR="007922A2" w:rsidRPr="00153ADC" w:rsidRDefault="007922A2" w:rsidP="00397D2D">
            <w:pPr>
              <w:rPr>
                <w:lang w:val="en-GB"/>
              </w:rPr>
            </w:pPr>
            <w:r w:rsidRPr="00153ADC">
              <w:rPr>
                <w:lang w:val="en-GB"/>
              </w:rPr>
              <w:lastRenderedPageBreak/>
              <w:t>Klang</w:t>
            </w:r>
          </w:p>
        </w:tc>
        <w:tc>
          <w:tcPr>
            <w:tcW w:w="400" w:type="pct"/>
          </w:tcPr>
          <w:p w14:paraId="475C8DBF" w14:textId="77777777" w:rsidR="007922A2" w:rsidRPr="00153ADC" w:rsidRDefault="007922A2" w:rsidP="00397D2D">
            <w:pPr>
              <w:rPr>
                <w:lang w:val="en-GB"/>
              </w:rPr>
            </w:pPr>
            <w:r w:rsidRPr="00153ADC">
              <w:rPr>
                <w:lang w:val="en-GB"/>
              </w:rPr>
              <w:t>Selangor/Kuala Lumpur</w:t>
            </w:r>
          </w:p>
        </w:tc>
        <w:tc>
          <w:tcPr>
            <w:tcW w:w="444" w:type="pct"/>
          </w:tcPr>
          <w:p w14:paraId="44B6A530" w14:textId="77777777" w:rsidR="007922A2" w:rsidRPr="00153ADC" w:rsidRDefault="007922A2" w:rsidP="00397D2D">
            <w:pPr>
              <w:rPr>
                <w:lang w:val="en-GB"/>
              </w:rPr>
            </w:pPr>
            <w:r w:rsidRPr="00153ADC">
              <w:rPr>
                <w:lang w:val="en-GB"/>
              </w:rPr>
              <w:t>120 km</w:t>
            </w:r>
          </w:p>
          <w:p w14:paraId="2DEC033F" w14:textId="77777777" w:rsidR="007922A2" w:rsidRPr="00153ADC" w:rsidRDefault="007922A2" w:rsidP="00397D2D">
            <w:pPr>
              <w:rPr>
                <w:lang w:val="en-GB"/>
              </w:rPr>
            </w:pPr>
            <w:r w:rsidRPr="00153ADC">
              <w:rPr>
                <w:lang w:val="en-GB"/>
              </w:rPr>
              <w:t>1,288 km²</w:t>
            </w:r>
          </w:p>
        </w:tc>
        <w:tc>
          <w:tcPr>
            <w:tcW w:w="1228" w:type="pct"/>
          </w:tcPr>
          <w:p w14:paraId="52455570" w14:textId="77777777" w:rsidR="00462BE6" w:rsidRPr="00153ADC" w:rsidRDefault="00462BE6" w:rsidP="00397D2D">
            <w:pPr>
              <w:rPr>
                <w:lang w:val="en-GB"/>
              </w:rPr>
            </w:pPr>
            <w:r w:rsidRPr="00153ADC">
              <w:rPr>
                <w:lang w:val="en-GB"/>
              </w:rPr>
              <w:t>Upper catchment is part of Central Forest Spine and  is included in the Selangor State Park, supporting globally important forest and aquatic biodiversity:</w:t>
            </w:r>
          </w:p>
          <w:p w14:paraId="48EB8374" w14:textId="77777777" w:rsidR="007922A2" w:rsidRPr="00153ADC" w:rsidRDefault="007922A2">
            <w:pPr>
              <w:rPr>
                <w:lang w:val="en-GB"/>
              </w:rPr>
            </w:pPr>
            <w:r w:rsidRPr="00153ADC">
              <w:rPr>
                <w:lang w:val="en-GB"/>
              </w:rPr>
              <w:t>95 mammal species including serow,</w:t>
            </w:r>
            <w:r w:rsidR="009B71DB" w:rsidRPr="00153ADC">
              <w:rPr>
                <w:lang w:val="en-GB"/>
              </w:rPr>
              <w:t xml:space="preserve"> Malayan</w:t>
            </w:r>
            <w:r w:rsidRPr="00153ADC">
              <w:rPr>
                <w:lang w:val="en-GB"/>
              </w:rPr>
              <w:t xml:space="preserve"> tiger, leopard; 250 bird species, 63 reptiles, 20 amphibians, 363 butterflies. 20 new endemic species of aquatic insects described at one small site in the catchment in recent years. Rare fish species recorded include the Malaysian Mahsee</w:t>
            </w:r>
            <w:r w:rsidR="00462BE6" w:rsidRPr="00153ADC">
              <w:rPr>
                <w:lang w:val="en-GB"/>
              </w:rPr>
              <w:t>r</w:t>
            </w:r>
            <w:r w:rsidR="009B71DB" w:rsidRPr="00153ADC">
              <w:rPr>
                <w:lang w:val="en-GB"/>
              </w:rPr>
              <w:t xml:space="preserve"> (Kelah)</w:t>
            </w:r>
            <w:r w:rsidR="00462BE6" w:rsidRPr="00153ADC">
              <w:rPr>
                <w:lang w:val="en-GB"/>
              </w:rPr>
              <w:t>.</w:t>
            </w:r>
          </w:p>
        </w:tc>
        <w:tc>
          <w:tcPr>
            <w:tcW w:w="617" w:type="pct"/>
          </w:tcPr>
          <w:p w14:paraId="0E1EC3D9" w14:textId="77777777" w:rsidR="007922A2" w:rsidRPr="00153ADC" w:rsidRDefault="00462BE6" w:rsidP="00462BE6">
            <w:pPr>
              <w:rPr>
                <w:lang w:val="en-GB"/>
              </w:rPr>
            </w:pPr>
            <w:r w:rsidRPr="00153ADC">
              <w:rPr>
                <w:lang w:val="en-GB"/>
              </w:rPr>
              <w:t>C</w:t>
            </w:r>
            <w:r w:rsidR="007922A2" w:rsidRPr="00153ADC">
              <w:rPr>
                <w:lang w:val="en-GB"/>
              </w:rPr>
              <w:t xml:space="preserve">onversion of </w:t>
            </w:r>
            <w:r w:rsidRPr="00153ADC">
              <w:rPr>
                <w:lang w:val="en-GB"/>
              </w:rPr>
              <w:t xml:space="preserve">habitats in </w:t>
            </w:r>
            <w:r w:rsidR="007922A2" w:rsidRPr="00153ADC">
              <w:rPr>
                <w:lang w:val="en-GB"/>
              </w:rPr>
              <w:t>river corridor</w:t>
            </w:r>
            <w:r w:rsidRPr="00153ADC">
              <w:rPr>
                <w:lang w:val="en-GB"/>
              </w:rPr>
              <w:t xml:space="preserve">s for urban development; urban encroachment into sensitive catchment forests; </w:t>
            </w:r>
            <w:r w:rsidR="007922A2" w:rsidRPr="00153ADC">
              <w:rPr>
                <w:lang w:val="en-GB"/>
              </w:rPr>
              <w:t xml:space="preserve"> </w:t>
            </w:r>
            <w:r w:rsidRPr="00153ADC">
              <w:rPr>
                <w:lang w:val="en-GB"/>
              </w:rPr>
              <w:t>fragmentation of catchment forests by infrastructure development; i</w:t>
            </w:r>
            <w:r w:rsidR="007922A2" w:rsidRPr="00153ADC">
              <w:rPr>
                <w:lang w:val="en-GB"/>
              </w:rPr>
              <w:t>ndustrial and domestic waste pollution</w:t>
            </w:r>
            <w:r w:rsidRPr="00153ADC">
              <w:rPr>
                <w:lang w:val="en-GB"/>
              </w:rPr>
              <w:t>;</w:t>
            </w:r>
            <w:r w:rsidR="007922A2" w:rsidRPr="00153ADC">
              <w:rPr>
                <w:lang w:val="en-GB"/>
              </w:rPr>
              <w:t xml:space="preserve"> </w:t>
            </w:r>
            <w:r w:rsidRPr="00153ADC">
              <w:rPr>
                <w:lang w:val="en-GB"/>
              </w:rPr>
              <w:t>i</w:t>
            </w:r>
            <w:r w:rsidR="007922A2" w:rsidRPr="00153ADC">
              <w:rPr>
                <w:lang w:val="en-GB"/>
              </w:rPr>
              <w:t xml:space="preserve">nvasive </w:t>
            </w:r>
            <w:r w:rsidRPr="00153ADC">
              <w:rPr>
                <w:lang w:val="en-GB"/>
              </w:rPr>
              <w:t>a</w:t>
            </w:r>
            <w:r w:rsidR="007922A2" w:rsidRPr="00153ADC">
              <w:rPr>
                <w:lang w:val="en-GB"/>
              </w:rPr>
              <w:t xml:space="preserve">lien fish </w:t>
            </w:r>
            <w:r w:rsidRPr="00153ADC">
              <w:rPr>
                <w:lang w:val="en-GB"/>
              </w:rPr>
              <w:t>s</w:t>
            </w:r>
            <w:r w:rsidR="007922A2" w:rsidRPr="00153ADC">
              <w:rPr>
                <w:lang w:val="en-GB"/>
              </w:rPr>
              <w:t xml:space="preserve">pecies </w:t>
            </w:r>
          </w:p>
        </w:tc>
        <w:tc>
          <w:tcPr>
            <w:tcW w:w="661" w:type="pct"/>
          </w:tcPr>
          <w:p w14:paraId="4D4C12FB" w14:textId="77777777" w:rsidR="007922A2" w:rsidRPr="00153ADC" w:rsidRDefault="007922A2" w:rsidP="00462BE6">
            <w:pPr>
              <w:rPr>
                <w:lang w:val="en-GB"/>
              </w:rPr>
            </w:pPr>
            <w:r w:rsidRPr="00153ADC">
              <w:rPr>
                <w:lang w:val="en-GB"/>
              </w:rPr>
              <w:t xml:space="preserve">The </w:t>
            </w:r>
            <w:r w:rsidR="00462BE6" w:rsidRPr="00153ADC">
              <w:rPr>
                <w:lang w:val="en-GB"/>
              </w:rPr>
              <w:t xml:space="preserve">major </w:t>
            </w:r>
            <w:r w:rsidRPr="00153ADC">
              <w:rPr>
                <w:lang w:val="en-GB"/>
              </w:rPr>
              <w:t>ROL Programme as part of the Government’s Economic Transformation Programme.</w:t>
            </w:r>
          </w:p>
          <w:p w14:paraId="7A80F508" w14:textId="77777777" w:rsidR="00462BE6" w:rsidRPr="00153ADC" w:rsidRDefault="00462BE6" w:rsidP="00462BE6">
            <w:pPr>
              <w:rPr>
                <w:lang w:val="en-GB"/>
              </w:rPr>
            </w:pPr>
            <w:r w:rsidRPr="00153ADC">
              <w:rPr>
                <w:lang w:val="en-GB"/>
              </w:rPr>
              <w:t>DID river awareness programmes. Community river conservation programmes run by GEC.</w:t>
            </w:r>
          </w:p>
          <w:p w14:paraId="4045298B" w14:textId="77777777" w:rsidR="00462BE6" w:rsidRPr="00153ADC" w:rsidRDefault="00462BE6" w:rsidP="00462BE6">
            <w:pPr>
              <w:rPr>
                <w:lang w:val="en-GB"/>
              </w:rPr>
            </w:pPr>
          </w:p>
        </w:tc>
        <w:tc>
          <w:tcPr>
            <w:tcW w:w="745" w:type="pct"/>
          </w:tcPr>
          <w:p w14:paraId="38579A3B" w14:textId="77777777" w:rsidR="007922A2" w:rsidRPr="00153ADC" w:rsidRDefault="007922A2" w:rsidP="00F3737D">
            <w:pPr>
              <w:rPr>
                <w:lang w:val="en-GB"/>
              </w:rPr>
            </w:pPr>
            <w:r w:rsidRPr="00153ADC">
              <w:rPr>
                <w:lang w:val="en-GB"/>
              </w:rPr>
              <w:t>Mainstreaming of biodiversity in</w:t>
            </w:r>
            <w:r w:rsidR="00462BE6" w:rsidRPr="00153ADC">
              <w:rPr>
                <w:lang w:val="en-GB"/>
              </w:rPr>
              <w:t>to</w:t>
            </w:r>
            <w:r w:rsidRPr="00153ADC">
              <w:rPr>
                <w:lang w:val="en-GB"/>
              </w:rPr>
              <w:t xml:space="preserve"> river management in urban and semi-urban areas including </w:t>
            </w:r>
            <w:r w:rsidR="00F3737D" w:rsidRPr="00153ADC">
              <w:rPr>
                <w:lang w:val="en-GB"/>
              </w:rPr>
              <w:t xml:space="preserve">protection and </w:t>
            </w:r>
            <w:r w:rsidRPr="00153ADC">
              <w:rPr>
                <w:lang w:val="en-GB"/>
              </w:rPr>
              <w:t xml:space="preserve">enhancement of </w:t>
            </w:r>
            <w:r w:rsidR="00462BE6" w:rsidRPr="00153ADC">
              <w:rPr>
                <w:lang w:val="en-GB"/>
              </w:rPr>
              <w:t xml:space="preserve">riparian </w:t>
            </w:r>
            <w:r w:rsidRPr="00153ADC">
              <w:rPr>
                <w:lang w:val="en-GB"/>
              </w:rPr>
              <w:t>habitat</w:t>
            </w:r>
            <w:r w:rsidR="00462BE6" w:rsidRPr="00153ADC">
              <w:rPr>
                <w:lang w:val="en-GB"/>
              </w:rPr>
              <w:t xml:space="preserve">s, </w:t>
            </w:r>
            <w:r w:rsidR="00F3737D" w:rsidRPr="00153ADC">
              <w:rPr>
                <w:lang w:val="en-GB"/>
              </w:rPr>
              <w:t xml:space="preserve">strengthened </w:t>
            </w:r>
            <w:r w:rsidR="00462BE6" w:rsidRPr="00153ADC">
              <w:rPr>
                <w:lang w:val="en-GB"/>
              </w:rPr>
              <w:t>community participation</w:t>
            </w:r>
            <w:r w:rsidR="00F3737D" w:rsidRPr="00153ADC">
              <w:rPr>
                <w:lang w:val="en-GB"/>
              </w:rPr>
              <w:t xml:space="preserve"> and increased awareness and</w:t>
            </w:r>
            <w:r w:rsidR="00462BE6" w:rsidRPr="00153ADC">
              <w:rPr>
                <w:lang w:val="en-GB"/>
              </w:rPr>
              <w:t xml:space="preserve"> </w:t>
            </w:r>
            <w:r w:rsidRPr="00153ADC">
              <w:rPr>
                <w:lang w:val="en-GB"/>
              </w:rPr>
              <w:t>control</w:t>
            </w:r>
            <w:r w:rsidR="00462BE6" w:rsidRPr="00153ADC">
              <w:rPr>
                <w:lang w:val="en-GB"/>
              </w:rPr>
              <w:t xml:space="preserve"> </w:t>
            </w:r>
            <w:r w:rsidR="00F3737D" w:rsidRPr="00153ADC">
              <w:rPr>
                <w:lang w:val="en-GB"/>
              </w:rPr>
              <w:t>measures regarding</w:t>
            </w:r>
            <w:r w:rsidRPr="00153ADC">
              <w:rPr>
                <w:lang w:val="en-GB"/>
              </w:rPr>
              <w:t xml:space="preserve"> alien invasive fish</w:t>
            </w:r>
            <w:r w:rsidR="00F3737D" w:rsidRPr="00153ADC">
              <w:rPr>
                <w:lang w:val="en-GB"/>
              </w:rPr>
              <w:t xml:space="preserve"> species</w:t>
            </w:r>
          </w:p>
        </w:tc>
        <w:tc>
          <w:tcPr>
            <w:tcW w:w="544" w:type="pct"/>
          </w:tcPr>
          <w:p w14:paraId="13C49005" w14:textId="77777777" w:rsidR="007922A2" w:rsidRPr="00153ADC" w:rsidRDefault="007922A2" w:rsidP="00397D2D">
            <w:pPr>
              <w:rPr>
                <w:lang w:val="en-GB"/>
              </w:rPr>
            </w:pPr>
            <w:r w:rsidRPr="00153ADC">
              <w:rPr>
                <w:lang w:val="en-GB"/>
              </w:rPr>
              <w:t xml:space="preserve">DID, Selangor Water Management Authority, </w:t>
            </w:r>
          </w:p>
          <w:p w14:paraId="76D5C756" w14:textId="77777777" w:rsidR="007922A2" w:rsidRPr="00153ADC" w:rsidRDefault="007922A2" w:rsidP="00397D2D">
            <w:pPr>
              <w:rPr>
                <w:lang w:val="en-GB"/>
              </w:rPr>
            </w:pPr>
            <w:r w:rsidRPr="00153ADC">
              <w:rPr>
                <w:lang w:val="en-GB"/>
              </w:rPr>
              <w:t>Kuala Lumpur City Hall, Fishery Department, GEC, local communities</w:t>
            </w:r>
          </w:p>
        </w:tc>
      </w:tr>
      <w:tr w:rsidR="00F3737D" w:rsidRPr="00153ADC" w14:paraId="050D1BD4" w14:textId="77777777" w:rsidTr="00EF04E4">
        <w:tc>
          <w:tcPr>
            <w:tcW w:w="361" w:type="pct"/>
          </w:tcPr>
          <w:p w14:paraId="63A897DB" w14:textId="77777777" w:rsidR="007922A2" w:rsidRPr="00153ADC" w:rsidRDefault="007922A2" w:rsidP="00397D2D">
            <w:pPr>
              <w:rPr>
                <w:lang w:val="en-GB"/>
              </w:rPr>
            </w:pPr>
            <w:r w:rsidRPr="00153ADC">
              <w:rPr>
                <w:lang w:val="en-GB"/>
              </w:rPr>
              <w:t xml:space="preserve">Segama </w:t>
            </w:r>
          </w:p>
        </w:tc>
        <w:tc>
          <w:tcPr>
            <w:tcW w:w="400" w:type="pct"/>
          </w:tcPr>
          <w:p w14:paraId="55D68F04" w14:textId="77777777" w:rsidR="007922A2" w:rsidRPr="00153ADC" w:rsidRDefault="007922A2" w:rsidP="00397D2D">
            <w:pPr>
              <w:rPr>
                <w:lang w:val="en-GB"/>
              </w:rPr>
            </w:pPr>
            <w:r w:rsidRPr="00153ADC">
              <w:rPr>
                <w:lang w:val="en-GB"/>
              </w:rPr>
              <w:t xml:space="preserve">Sabah </w:t>
            </w:r>
          </w:p>
        </w:tc>
        <w:tc>
          <w:tcPr>
            <w:tcW w:w="444" w:type="pct"/>
          </w:tcPr>
          <w:p w14:paraId="233970DC" w14:textId="77777777" w:rsidR="007922A2" w:rsidRPr="00153ADC" w:rsidRDefault="007922A2" w:rsidP="00397D2D">
            <w:pPr>
              <w:rPr>
                <w:lang w:val="en-GB"/>
              </w:rPr>
            </w:pPr>
            <w:r w:rsidRPr="00153ADC">
              <w:rPr>
                <w:lang w:val="en-GB"/>
              </w:rPr>
              <w:t>330 km</w:t>
            </w:r>
          </w:p>
          <w:p w14:paraId="6DAB6AAE" w14:textId="77777777" w:rsidR="007922A2" w:rsidRPr="00153ADC" w:rsidRDefault="007922A2" w:rsidP="00397D2D">
            <w:pPr>
              <w:rPr>
                <w:lang w:val="en-GB"/>
              </w:rPr>
            </w:pPr>
            <w:r w:rsidRPr="00153ADC">
              <w:rPr>
                <w:lang w:val="en-GB"/>
              </w:rPr>
              <w:t>4,744 km²</w:t>
            </w:r>
          </w:p>
        </w:tc>
        <w:tc>
          <w:tcPr>
            <w:tcW w:w="1228" w:type="pct"/>
          </w:tcPr>
          <w:p w14:paraId="64288F58" w14:textId="77777777" w:rsidR="007922A2" w:rsidRPr="00153ADC" w:rsidRDefault="00F3737D">
            <w:pPr>
              <w:rPr>
                <w:lang w:val="en-GB"/>
              </w:rPr>
            </w:pPr>
            <w:r w:rsidRPr="00153ADC">
              <w:rPr>
                <w:lang w:val="en-GB"/>
              </w:rPr>
              <w:t xml:space="preserve">The Segama basin includes some of Sabah’s most biodiversity rich areas, including </w:t>
            </w:r>
            <w:r w:rsidRPr="00153ADC">
              <w:rPr>
                <w:bCs/>
                <w:lang w:val="en-GB"/>
              </w:rPr>
              <w:t>Danum Valley</w:t>
            </w:r>
            <w:r w:rsidRPr="00153ADC">
              <w:rPr>
                <w:lang w:val="en-GB"/>
              </w:rPr>
              <w:t xml:space="preserve"> Conservation Area, Malua forest complex, </w:t>
            </w:r>
            <w:r w:rsidRPr="00153ADC">
              <w:rPr>
                <w:bCs/>
                <w:lang w:val="en-GB"/>
              </w:rPr>
              <w:t>Tabin Wildlife Reserve and part of the Lower Kinabatangan</w:t>
            </w:r>
            <w:r w:rsidR="00E559B5" w:rsidRPr="00153ADC">
              <w:rPr>
                <w:bCs/>
                <w:lang w:val="en-GB"/>
              </w:rPr>
              <w:t>-Segama</w:t>
            </w:r>
            <w:r w:rsidRPr="00153ADC">
              <w:rPr>
                <w:bCs/>
                <w:lang w:val="en-GB"/>
              </w:rPr>
              <w:t xml:space="preserve"> Ramsar Site. Its </w:t>
            </w:r>
            <w:r w:rsidR="009B71DB" w:rsidRPr="00153ADC">
              <w:rPr>
                <w:bCs/>
                <w:lang w:val="en-GB"/>
              </w:rPr>
              <w:t xml:space="preserve">riparian </w:t>
            </w:r>
            <w:r w:rsidRPr="00153ADC">
              <w:rPr>
                <w:bCs/>
                <w:lang w:val="en-GB"/>
              </w:rPr>
              <w:t>biodiversity includes key mammal</w:t>
            </w:r>
            <w:r w:rsidR="007922A2" w:rsidRPr="00153ADC">
              <w:rPr>
                <w:lang w:val="en-GB"/>
              </w:rPr>
              <w:t xml:space="preserve"> species, </w:t>
            </w:r>
            <w:r w:rsidRPr="00153ADC">
              <w:rPr>
                <w:lang w:val="en-GB"/>
              </w:rPr>
              <w:t xml:space="preserve">such as the </w:t>
            </w:r>
            <w:r w:rsidRPr="00153ADC">
              <w:rPr>
                <w:lang w:val="en-GB"/>
              </w:rPr>
              <w:lastRenderedPageBreak/>
              <w:t>Bornean</w:t>
            </w:r>
            <w:r w:rsidR="007922A2" w:rsidRPr="00153ADC">
              <w:rPr>
                <w:lang w:val="en-GB"/>
              </w:rPr>
              <w:t xml:space="preserve"> </w:t>
            </w:r>
            <w:r w:rsidR="009B71DB" w:rsidRPr="00153ADC">
              <w:rPr>
                <w:lang w:val="en-GB"/>
              </w:rPr>
              <w:t>e</w:t>
            </w:r>
            <w:r w:rsidR="007922A2" w:rsidRPr="00153ADC">
              <w:rPr>
                <w:lang w:val="en-GB"/>
              </w:rPr>
              <w:t xml:space="preserve">lephant, Sumatran </w:t>
            </w:r>
            <w:r w:rsidR="009B71DB" w:rsidRPr="00153ADC">
              <w:rPr>
                <w:lang w:val="en-GB"/>
              </w:rPr>
              <w:t>r</w:t>
            </w:r>
            <w:r w:rsidR="007922A2" w:rsidRPr="00153ADC">
              <w:rPr>
                <w:lang w:val="en-GB"/>
              </w:rPr>
              <w:t>hino</w:t>
            </w:r>
            <w:r w:rsidRPr="00153ADC">
              <w:rPr>
                <w:lang w:val="en-GB"/>
              </w:rPr>
              <w:t>ceros</w:t>
            </w:r>
            <w:r w:rsidR="007922A2" w:rsidRPr="00153ADC">
              <w:rPr>
                <w:lang w:val="en-GB"/>
              </w:rPr>
              <w:t xml:space="preserve">, </w:t>
            </w:r>
            <w:r w:rsidR="009B71DB" w:rsidRPr="00153ADC">
              <w:rPr>
                <w:lang w:val="en-GB"/>
              </w:rPr>
              <w:t>Bornean banteng</w:t>
            </w:r>
            <w:r w:rsidRPr="00153ADC">
              <w:rPr>
                <w:lang w:val="en-GB"/>
              </w:rPr>
              <w:t xml:space="preserve">, </w:t>
            </w:r>
            <w:r w:rsidR="009B71DB" w:rsidRPr="00153ADC">
              <w:rPr>
                <w:lang w:val="en-GB"/>
              </w:rPr>
              <w:t>Sunda clouded</w:t>
            </w:r>
            <w:r w:rsidR="007922A2" w:rsidRPr="00153ADC">
              <w:rPr>
                <w:lang w:val="en-GB"/>
              </w:rPr>
              <w:t xml:space="preserve"> </w:t>
            </w:r>
            <w:r w:rsidR="009B71DB" w:rsidRPr="00153ADC">
              <w:rPr>
                <w:lang w:val="en-GB"/>
              </w:rPr>
              <w:t>l</w:t>
            </w:r>
            <w:r w:rsidR="007922A2" w:rsidRPr="00153ADC">
              <w:rPr>
                <w:lang w:val="en-GB"/>
              </w:rPr>
              <w:t xml:space="preserve">eopard, </w:t>
            </w:r>
            <w:r w:rsidR="009B71DB" w:rsidRPr="00153ADC">
              <w:rPr>
                <w:lang w:val="en-GB"/>
              </w:rPr>
              <w:t>p</w:t>
            </w:r>
            <w:r w:rsidR="007922A2" w:rsidRPr="00153ADC">
              <w:rPr>
                <w:lang w:val="en-GB"/>
              </w:rPr>
              <w:t xml:space="preserve">roboscis </w:t>
            </w:r>
            <w:r w:rsidR="009B71DB" w:rsidRPr="00153ADC">
              <w:rPr>
                <w:lang w:val="en-GB"/>
              </w:rPr>
              <w:t>m</w:t>
            </w:r>
            <w:r w:rsidR="007922A2" w:rsidRPr="00153ADC">
              <w:rPr>
                <w:lang w:val="en-GB"/>
              </w:rPr>
              <w:t>onkey,</w:t>
            </w:r>
            <w:r w:rsidR="009B71DB" w:rsidRPr="00153ADC">
              <w:rPr>
                <w:lang w:val="en-GB"/>
              </w:rPr>
              <w:t xml:space="preserve"> Bornean</w:t>
            </w:r>
            <w:r w:rsidR="007922A2" w:rsidRPr="00153ADC">
              <w:rPr>
                <w:lang w:val="en-GB"/>
              </w:rPr>
              <w:t xml:space="preserve"> </w:t>
            </w:r>
            <w:r w:rsidR="009B71DB" w:rsidRPr="00153ADC">
              <w:rPr>
                <w:lang w:val="en-GB"/>
              </w:rPr>
              <w:t>o</w:t>
            </w:r>
            <w:r w:rsidR="007922A2" w:rsidRPr="00153ADC">
              <w:rPr>
                <w:lang w:val="en-GB"/>
              </w:rPr>
              <w:t>rang</w:t>
            </w:r>
            <w:r w:rsidRPr="00153ADC">
              <w:rPr>
                <w:lang w:val="en-GB"/>
              </w:rPr>
              <w:t>-u</w:t>
            </w:r>
            <w:r w:rsidR="007922A2" w:rsidRPr="00153ADC">
              <w:rPr>
                <w:lang w:val="en-GB"/>
              </w:rPr>
              <w:t>tan</w:t>
            </w:r>
            <w:r w:rsidRPr="00153ADC">
              <w:rPr>
                <w:lang w:val="en-GB"/>
              </w:rPr>
              <w:t xml:space="preserve"> and</w:t>
            </w:r>
            <w:r w:rsidR="007922A2" w:rsidRPr="00153ADC">
              <w:rPr>
                <w:lang w:val="en-GB"/>
              </w:rPr>
              <w:t xml:space="preserve"> Bornean </w:t>
            </w:r>
            <w:r w:rsidR="009B71DB" w:rsidRPr="00153ADC">
              <w:rPr>
                <w:lang w:val="en-GB"/>
              </w:rPr>
              <w:t>g</w:t>
            </w:r>
            <w:r w:rsidR="007922A2" w:rsidRPr="00153ADC">
              <w:rPr>
                <w:lang w:val="en-GB"/>
              </w:rPr>
              <w:t xml:space="preserve">ibbon. </w:t>
            </w:r>
            <w:r w:rsidRPr="00153ADC">
              <w:rPr>
                <w:lang w:val="en-GB"/>
              </w:rPr>
              <w:t>Estuarine crocodile occurs. Diverse fish communities include</w:t>
            </w:r>
            <w:r w:rsidR="007922A2" w:rsidRPr="00153ADC">
              <w:rPr>
                <w:lang w:val="en-GB"/>
              </w:rPr>
              <w:t xml:space="preserve"> the freshwater whipray and the endemic </w:t>
            </w:r>
            <w:r w:rsidR="007922A2" w:rsidRPr="00153ADC">
              <w:rPr>
                <w:bCs/>
                <w:lang w:val="en-GB"/>
              </w:rPr>
              <w:t xml:space="preserve">Borneo river shark </w:t>
            </w:r>
          </w:p>
        </w:tc>
        <w:tc>
          <w:tcPr>
            <w:tcW w:w="617" w:type="pct"/>
          </w:tcPr>
          <w:p w14:paraId="030FFFCF" w14:textId="77777777" w:rsidR="007922A2" w:rsidRPr="00153ADC" w:rsidRDefault="00E559B5" w:rsidP="00E559B5">
            <w:pPr>
              <w:rPr>
                <w:lang w:val="en-GB"/>
              </w:rPr>
            </w:pPr>
            <w:r w:rsidRPr="00153ADC">
              <w:rPr>
                <w:lang w:val="en-GB"/>
              </w:rPr>
              <w:lastRenderedPageBreak/>
              <w:t>Clearance and f</w:t>
            </w:r>
            <w:r w:rsidR="007922A2" w:rsidRPr="00153ADC">
              <w:rPr>
                <w:lang w:val="en-GB"/>
              </w:rPr>
              <w:t>ragmentation of riverine forests by oil palm plantation development. High levels of soil erosion</w:t>
            </w:r>
            <w:r w:rsidRPr="00153ADC">
              <w:rPr>
                <w:lang w:val="en-GB"/>
              </w:rPr>
              <w:t>,</w:t>
            </w:r>
            <w:r w:rsidR="007922A2" w:rsidRPr="00153ADC">
              <w:rPr>
                <w:lang w:val="en-GB"/>
              </w:rPr>
              <w:t xml:space="preserve"> and pollution </w:t>
            </w:r>
            <w:r w:rsidR="007922A2" w:rsidRPr="00153ADC">
              <w:rPr>
                <w:lang w:val="en-GB"/>
              </w:rPr>
              <w:lastRenderedPageBreak/>
              <w:t>from agrochemical</w:t>
            </w:r>
            <w:r w:rsidRPr="00153ADC">
              <w:rPr>
                <w:lang w:val="en-GB"/>
              </w:rPr>
              <w:t>s</w:t>
            </w:r>
            <w:r w:rsidR="007922A2" w:rsidRPr="00153ADC">
              <w:rPr>
                <w:lang w:val="en-GB"/>
              </w:rPr>
              <w:t xml:space="preserve"> and palm</w:t>
            </w:r>
            <w:r w:rsidRPr="00153ADC">
              <w:rPr>
                <w:lang w:val="en-GB"/>
              </w:rPr>
              <w:t xml:space="preserve"> oil</w:t>
            </w:r>
            <w:r w:rsidR="007922A2" w:rsidRPr="00153ADC">
              <w:rPr>
                <w:lang w:val="en-GB"/>
              </w:rPr>
              <w:t xml:space="preserve"> mills.</w:t>
            </w:r>
            <w:r w:rsidR="00E138EB" w:rsidRPr="00153ADC">
              <w:rPr>
                <w:lang w:val="en-GB"/>
              </w:rPr>
              <w:t xml:space="preserve"> Sediments from sand-mining. Sewage from riparian villages.</w:t>
            </w:r>
          </w:p>
        </w:tc>
        <w:tc>
          <w:tcPr>
            <w:tcW w:w="661" w:type="pct"/>
          </w:tcPr>
          <w:p w14:paraId="17D55DB3" w14:textId="77777777" w:rsidR="007922A2" w:rsidRPr="00153ADC" w:rsidRDefault="007922A2" w:rsidP="00397D2D">
            <w:pPr>
              <w:rPr>
                <w:lang w:val="en-GB"/>
              </w:rPr>
            </w:pPr>
            <w:r w:rsidRPr="00153ADC">
              <w:rPr>
                <w:lang w:val="en-GB"/>
              </w:rPr>
              <w:lastRenderedPageBreak/>
              <w:t xml:space="preserve">Sabah State Government’s Strategy and Action Plan to Enhance Water Quality in Selected Rivers in Sabah, EU supported Sabah REDD+ </w:t>
            </w:r>
            <w:r w:rsidRPr="00153ADC">
              <w:rPr>
                <w:lang w:val="en-GB"/>
              </w:rPr>
              <w:lastRenderedPageBreak/>
              <w:t xml:space="preserve">Programme. JICA support for lower Kinabatangan-Segama Ramsar site. </w:t>
            </w:r>
          </w:p>
        </w:tc>
        <w:tc>
          <w:tcPr>
            <w:tcW w:w="745" w:type="pct"/>
          </w:tcPr>
          <w:p w14:paraId="6F786A07" w14:textId="77777777" w:rsidR="007922A2" w:rsidRPr="00153ADC" w:rsidRDefault="007922A2" w:rsidP="00E559B5">
            <w:pPr>
              <w:rPr>
                <w:lang w:val="en-GB"/>
              </w:rPr>
            </w:pPr>
            <w:r w:rsidRPr="00153ADC">
              <w:rPr>
                <w:lang w:val="en-GB"/>
              </w:rPr>
              <w:lastRenderedPageBreak/>
              <w:t xml:space="preserve">Expansion and improved effectiveness of riparian corridors  in plantation </w:t>
            </w:r>
            <w:r w:rsidR="00E559B5" w:rsidRPr="00153ADC">
              <w:rPr>
                <w:lang w:val="en-GB"/>
              </w:rPr>
              <w:t xml:space="preserve">and smallholder agricultural </w:t>
            </w:r>
            <w:r w:rsidRPr="00153ADC">
              <w:rPr>
                <w:lang w:val="en-GB"/>
              </w:rPr>
              <w:t>landscapes</w:t>
            </w:r>
          </w:p>
        </w:tc>
        <w:tc>
          <w:tcPr>
            <w:tcW w:w="544" w:type="pct"/>
          </w:tcPr>
          <w:p w14:paraId="798882C1" w14:textId="77777777" w:rsidR="007922A2" w:rsidRPr="00153ADC" w:rsidRDefault="007922A2" w:rsidP="00E559B5">
            <w:pPr>
              <w:rPr>
                <w:lang w:val="en-GB"/>
              </w:rPr>
            </w:pPr>
            <w:r w:rsidRPr="00153ADC">
              <w:rPr>
                <w:lang w:val="en-GB"/>
              </w:rPr>
              <w:t xml:space="preserve">Sabah </w:t>
            </w:r>
            <w:r w:rsidR="00E559B5" w:rsidRPr="00153ADC">
              <w:rPr>
                <w:lang w:val="en-GB"/>
              </w:rPr>
              <w:t xml:space="preserve">DID, Environmental Protection, </w:t>
            </w:r>
            <w:r w:rsidRPr="00153ADC">
              <w:rPr>
                <w:lang w:val="en-GB"/>
              </w:rPr>
              <w:t>Wildlife, Forestry, Fishery, Land Survey Depts.,</w:t>
            </w:r>
            <w:r w:rsidR="00E559B5" w:rsidRPr="00153ADC">
              <w:rPr>
                <w:lang w:val="en-GB"/>
              </w:rPr>
              <w:t xml:space="preserve"> </w:t>
            </w:r>
            <w:r w:rsidRPr="00153ADC">
              <w:rPr>
                <w:lang w:val="en-GB"/>
              </w:rPr>
              <w:t xml:space="preserve">Sabah Biodiversity Centre, oil </w:t>
            </w:r>
            <w:r w:rsidRPr="00153ADC">
              <w:rPr>
                <w:lang w:val="en-GB"/>
              </w:rPr>
              <w:lastRenderedPageBreak/>
              <w:t xml:space="preserve">palm </w:t>
            </w:r>
            <w:r w:rsidR="00E559B5" w:rsidRPr="00153ADC">
              <w:rPr>
                <w:lang w:val="en-GB"/>
              </w:rPr>
              <w:t>companies</w:t>
            </w:r>
            <w:r w:rsidRPr="00153ADC">
              <w:rPr>
                <w:lang w:val="en-GB"/>
              </w:rPr>
              <w:t xml:space="preserve">, </w:t>
            </w:r>
            <w:r w:rsidR="00E559B5" w:rsidRPr="00153ADC">
              <w:rPr>
                <w:lang w:val="en-GB"/>
              </w:rPr>
              <w:t xml:space="preserve">GEC, </w:t>
            </w:r>
            <w:r w:rsidRPr="00153ADC">
              <w:rPr>
                <w:lang w:val="en-GB"/>
              </w:rPr>
              <w:t>CSOs</w:t>
            </w:r>
            <w:r w:rsidR="00E559B5" w:rsidRPr="00153ADC">
              <w:rPr>
                <w:lang w:val="en-GB"/>
              </w:rPr>
              <w:t xml:space="preserve"> and local communities</w:t>
            </w:r>
          </w:p>
        </w:tc>
      </w:tr>
    </w:tbl>
    <w:p w14:paraId="62F15547" w14:textId="77777777" w:rsidR="007922A2" w:rsidRPr="00153ADC" w:rsidRDefault="007922A2" w:rsidP="007922A2">
      <w:pPr>
        <w:rPr>
          <w:lang w:val="en-GB"/>
        </w:rPr>
      </w:pPr>
    </w:p>
    <w:p w14:paraId="5F6166A6" w14:textId="77777777" w:rsidR="00EF04E4" w:rsidRPr="00153ADC" w:rsidRDefault="00EF04E4" w:rsidP="00EF04E4">
      <w:pPr>
        <w:pStyle w:val="NumberedParas"/>
        <w:numPr>
          <w:ilvl w:val="0"/>
          <w:numId w:val="0"/>
        </w:numPr>
        <w:rPr>
          <w:rFonts w:eastAsia="MS Mincho"/>
          <w:noProof w:val="0"/>
          <w:lang w:val="en-GB"/>
        </w:rPr>
        <w:sectPr w:rsidR="00EF04E4" w:rsidRPr="00153ADC" w:rsidSect="00EF04E4">
          <w:pgSz w:w="15840" w:h="12240" w:orient="landscape" w:code="1"/>
          <w:pgMar w:top="1440" w:right="1440" w:bottom="1440" w:left="1440" w:header="720" w:footer="720" w:gutter="0"/>
          <w:paperSrc w:first="15"/>
          <w:cols w:space="720"/>
          <w:docGrid w:linePitch="360"/>
        </w:sectPr>
      </w:pPr>
    </w:p>
    <w:p w14:paraId="36ABD0B0" w14:textId="77777777" w:rsidR="00AE4443" w:rsidRPr="00153ADC" w:rsidRDefault="00AE4443" w:rsidP="00EF04E4">
      <w:pPr>
        <w:pStyle w:val="NumberedParas"/>
        <w:numPr>
          <w:ilvl w:val="0"/>
          <w:numId w:val="0"/>
        </w:numPr>
        <w:rPr>
          <w:rFonts w:eastAsia="MS Mincho"/>
          <w:noProof w:val="0"/>
          <w:lang w:val="en-GB"/>
        </w:rPr>
      </w:pPr>
    </w:p>
    <w:p w14:paraId="7871B65E" w14:textId="77777777" w:rsidR="00EF04E4" w:rsidRPr="00153ADC" w:rsidRDefault="00EF04E4" w:rsidP="00EF04E4">
      <w:pPr>
        <w:pStyle w:val="NumberedParas"/>
        <w:numPr>
          <w:ilvl w:val="0"/>
          <w:numId w:val="0"/>
        </w:numPr>
        <w:rPr>
          <w:rFonts w:eastAsia="MS Mincho"/>
          <w:noProof w:val="0"/>
          <w:lang w:val="en-GB"/>
        </w:rPr>
      </w:pPr>
    </w:p>
    <w:p w14:paraId="3D6E2A76" w14:textId="77777777" w:rsidR="000A15E6" w:rsidRPr="00153ADC" w:rsidRDefault="000A15E6" w:rsidP="000A15E6">
      <w:pPr>
        <w:ind w:right="1008"/>
        <w:rPr>
          <w:color w:val="FF0000"/>
          <w:sz w:val="22"/>
          <w:szCs w:val="22"/>
          <w:lang w:val="en-GB"/>
        </w:rPr>
      </w:pPr>
    </w:p>
    <w:p w14:paraId="465FC383" w14:textId="77777777" w:rsidR="000A15E6" w:rsidRPr="00153ADC" w:rsidRDefault="000A15E6" w:rsidP="00AE4443">
      <w:pPr>
        <w:pStyle w:val="Heading3"/>
        <w:rPr>
          <w:lang w:val="en-GB"/>
        </w:rPr>
      </w:pPr>
      <w:bookmarkStart w:id="25" w:name="_Toc418373991"/>
      <w:r w:rsidRPr="00153ADC">
        <w:rPr>
          <w:lang w:val="en-GB"/>
        </w:rPr>
        <w:t xml:space="preserve">Stakeholder </w:t>
      </w:r>
      <w:r w:rsidRPr="00153ADC">
        <w:t>analysis</w:t>
      </w:r>
      <w:bookmarkEnd w:id="25"/>
    </w:p>
    <w:p w14:paraId="5EFA85AB" w14:textId="77777777" w:rsidR="008A199F" w:rsidRPr="00153ADC" w:rsidRDefault="008A199F" w:rsidP="000A15E6">
      <w:pPr>
        <w:ind w:right="1008"/>
        <w:rPr>
          <w:iCs/>
          <w:szCs w:val="22"/>
          <w:u w:val="single"/>
          <w:lang w:val="en-GB"/>
        </w:rPr>
      </w:pPr>
    </w:p>
    <w:p w14:paraId="750AC18B" w14:textId="4FE020B5" w:rsidR="00C967EB" w:rsidRPr="00153ADC" w:rsidRDefault="00C967EB" w:rsidP="007C0E18">
      <w:pPr>
        <w:pStyle w:val="NumberedParas"/>
        <w:rPr>
          <w:noProof w:val="0"/>
          <w:sz w:val="22"/>
          <w:lang w:val="en-GB"/>
        </w:rPr>
      </w:pPr>
      <w:r w:rsidRPr="00153ADC">
        <w:rPr>
          <w:noProof w:val="0"/>
          <w:lang w:val="en-GB"/>
        </w:rPr>
        <w:t xml:space="preserve">The main stakeholders in the project are listed below. Further information on key stakeholders, their roles and influence is given in the Stakeholder Involvement Plan, </w:t>
      </w:r>
      <w:r w:rsidRPr="00153ADC">
        <w:rPr>
          <w:b/>
          <w:noProof w:val="0"/>
          <w:lang w:val="en-GB"/>
        </w:rPr>
        <w:t xml:space="preserve">Tables </w:t>
      </w:r>
      <w:r w:rsidR="000A4E1B" w:rsidRPr="00153ADC">
        <w:rPr>
          <w:b/>
          <w:noProof w:val="0"/>
          <w:lang w:val="en-GB"/>
        </w:rPr>
        <w:t>13</w:t>
      </w:r>
      <w:r w:rsidRPr="00153ADC">
        <w:rPr>
          <w:b/>
          <w:noProof w:val="0"/>
          <w:lang w:val="en-GB"/>
        </w:rPr>
        <w:t xml:space="preserve"> and </w:t>
      </w:r>
      <w:r w:rsidR="000A4E1B" w:rsidRPr="00153ADC">
        <w:rPr>
          <w:b/>
          <w:noProof w:val="0"/>
          <w:lang w:val="en-GB"/>
        </w:rPr>
        <w:t>14</w:t>
      </w:r>
      <w:r w:rsidRPr="00153ADC">
        <w:rPr>
          <w:b/>
          <w:noProof w:val="0"/>
          <w:lang w:val="en-GB"/>
        </w:rPr>
        <w:t>,</w:t>
      </w:r>
      <w:r w:rsidRPr="00153ADC">
        <w:rPr>
          <w:noProof w:val="0"/>
          <w:lang w:val="en-GB"/>
        </w:rPr>
        <w:t xml:space="preserve"> and </w:t>
      </w:r>
      <w:r w:rsidR="00011A51" w:rsidRPr="00153ADC">
        <w:rPr>
          <w:noProof w:val="0"/>
          <w:lang w:val="en-GB"/>
        </w:rPr>
        <w:t xml:space="preserve">see also </w:t>
      </w:r>
      <w:r w:rsidRPr="00153ADC">
        <w:rPr>
          <w:b/>
          <w:noProof w:val="0"/>
          <w:lang w:val="en-GB"/>
        </w:rPr>
        <w:t xml:space="preserve">Annex </w:t>
      </w:r>
      <w:r w:rsidR="0041773C" w:rsidRPr="00153ADC">
        <w:rPr>
          <w:b/>
          <w:noProof w:val="0"/>
          <w:lang w:val="en-GB"/>
        </w:rPr>
        <w:t>3</w:t>
      </w:r>
      <w:r w:rsidRPr="00153ADC">
        <w:rPr>
          <w:noProof w:val="0"/>
          <w:lang w:val="en-GB"/>
        </w:rPr>
        <w:t xml:space="preserve"> for </w:t>
      </w:r>
      <w:r w:rsidR="00011A51" w:rsidRPr="00153ADC">
        <w:rPr>
          <w:noProof w:val="0"/>
          <w:lang w:val="en-GB"/>
        </w:rPr>
        <w:t xml:space="preserve">socio-economic information on </w:t>
      </w:r>
      <w:r w:rsidRPr="00153ADC">
        <w:rPr>
          <w:noProof w:val="0"/>
          <w:lang w:val="en-GB"/>
        </w:rPr>
        <w:t>the project sites.</w:t>
      </w:r>
    </w:p>
    <w:p w14:paraId="4BE6DC0B" w14:textId="2D23BED4" w:rsidR="007C0E18" w:rsidRPr="00153ADC" w:rsidRDefault="00C967EB" w:rsidP="00DD4F89">
      <w:pPr>
        <w:pStyle w:val="NumberedParas"/>
        <w:numPr>
          <w:ilvl w:val="0"/>
          <w:numId w:val="0"/>
        </w:numPr>
        <w:rPr>
          <w:noProof w:val="0"/>
          <w:sz w:val="22"/>
          <w:lang w:val="en-GB"/>
        </w:rPr>
      </w:pPr>
      <w:r w:rsidRPr="00153ADC">
        <w:rPr>
          <w:noProof w:val="0"/>
          <w:lang w:val="en-GB"/>
        </w:rPr>
        <w:t xml:space="preserve"> </w:t>
      </w:r>
    </w:p>
    <w:p w14:paraId="7294738D" w14:textId="4F5CA42E" w:rsidR="00E05383" w:rsidRPr="00153ADC" w:rsidRDefault="00A4457F" w:rsidP="00B4213B">
      <w:pPr>
        <w:pStyle w:val="Caption"/>
        <w:rPr>
          <w:lang w:val="en-GB"/>
        </w:rPr>
      </w:pPr>
      <w:bookmarkStart w:id="26" w:name="_Toc417205065"/>
      <w:r w:rsidRPr="00153ADC">
        <w:rPr>
          <w:lang w:val="en-GB"/>
        </w:rPr>
        <w:t xml:space="preserve">Table </w:t>
      </w:r>
      <w:r w:rsidR="000A4E1B" w:rsidRPr="00153ADC">
        <w:rPr>
          <w:lang w:val="en-GB"/>
        </w:rPr>
        <w:t>5</w:t>
      </w:r>
      <w:r w:rsidRPr="00153ADC">
        <w:rPr>
          <w:lang w:val="en-GB"/>
        </w:rPr>
        <w:t>. List of stakeholders and their anticipated roles in the project</w:t>
      </w:r>
      <w:bookmarkEnd w:id="26"/>
    </w:p>
    <w:tbl>
      <w:tblPr>
        <w:tblW w:w="1009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8100"/>
      </w:tblGrid>
      <w:tr w:rsidR="00E05383" w:rsidRPr="00153ADC" w14:paraId="446BAB89" w14:textId="77777777" w:rsidTr="005C5F02">
        <w:tc>
          <w:tcPr>
            <w:tcW w:w="1998" w:type="dxa"/>
            <w:shd w:val="clear" w:color="auto" w:fill="D6E3BC"/>
          </w:tcPr>
          <w:p w14:paraId="4421D518" w14:textId="77777777" w:rsidR="00E05383" w:rsidRPr="00153ADC" w:rsidRDefault="00E05383" w:rsidP="00AF41B6">
            <w:pPr>
              <w:rPr>
                <w:lang w:val="en-GB"/>
              </w:rPr>
            </w:pPr>
            <w:r w:rsidRPr="00153ADC">
              <w:rPr>
                <w:lang w:val="en-GB"/>
              </w:rPr>
              <w:t>Stakeholders</w:t>
            </w:r>
          </w:p>
        </w:tc>
        <w:tc>
          <w:tcPr>
            <w:tcW w:w="8100" w:type="dxa"/>
            <w:shd w:val="clear" w:color="auto" w:fill="D6E3BC"/>
          </w:tcPr>
          <w:p w14:paraId="60F8D0B5" w14:textId="77777777" w:rsidR="00E05383" w:rsidRPr="00153ADC" w:rsidRDefault="00E05383" w:rsidP="00AF41B6">
            <w:pPr>
              <w:rPr>
                <w:lang w:val="en-GB"/>
              </w:rPr>
            </w:pPr>
            <w:r w:rsidRPr="00153ADC">
              <w:rPr>
                <w:lang w:val="en-GB"/>
              </w:rPr>
              <w:t>Mandate and Relevant roles in the project</w:t>
            </w:r>
          </w:p>
        </w:tc>
      </w:tr>
      <w:tr w:rsidR="00E05383" w:rsidRPr="00153ADC" w14:paraId="0E179793" w14:textId="77777777" w:rsidTr="005C5F02">
        <w:tc>
          <w:tcPr>
            <w:tcW w:w="1998" w:type="dxa"/>
            <w:shd w:val="clear" w:color="auto" w:fill="auto"/>
          </w:tcPr>
          <w:p w14:paraId="71A0834E" w14:textId="77777777" w:rsidR="00E05383" w:rsidRPr="00153ADC" w:rsidRDefault="00E05383" w:rsidP="00AF41B6">
            <w:pPr>
              <w:rPr>
                <w:lang w:val="en-GB"/>
              </w:rPr>
            </w:pPr>
            <w:r w:rsidRPr="00153ADC">
              <w:rPr>
                <w:rFonts w:ascii="Arial Narrow" w:hAnsi="Arial Narrow"/>
                <w:sz w:val="18"/>
                <w:szCs w:val="18"/>
                <w:lang w:val="en-GB"/>
              </w:rPr>
              <w:t>Ministry of Natural Resources and Environment (NRE)</w:t>
            </w:r>
          </w:p>
        </w:tc>
        <w:tc>
          <w:tcPr>
            <w:tcW w:w="8100" w:type="dxa"/>
            <w:shd w:val="clear" w:color="auto" w:fill="auto"/>
          </w:tcPr>
          <w:p w14:paraId="35DA2DB0" w14:textId="77777777" w:rsidR="00E05383" w:rsidRPr="00153ADC" w:rsidRDefault="00E05383" w:rsidP="00AF41B6">
            <w:pPr>
              <w:rPr>
                <w:iCs/>
                <w:lang w:val="en-GB"/>
              </w:rPr>
            </w:pPr>
            <w:r w:rsidRPr="00153ADC">
              <w:rPr>
                <w:rFonts w:ascii="Arial Narrow" w:hAnsi="Arial Narrow"/>
                <w:bCs/>
                <w:sz w:val="18"/>
                <w:szCs w:val="18"/>
                <w:lang w:val="en-GB"/>
              </w:rPr>
              <w:t>Federal Government Ministry which is to be the national executing agency for the project.  It is responsible for natural resources management, conservation and  management of environment especially biodiversity conservation, river basin, wildlife and forest management and includes key divisions such as Biodiversity and Forestry Management; and Water Resources Drainage and Hydrology and key departments such as: Department of Irrigation and Drainage ( the proposed government project implementing agency), Department of Wildlife and National Parks, Department of Environment, and Department of Forestry</w:t>
            </w:r>
          </w:p>
        </w:tc>
      </w:tr>
      <w:tr w:rsidR="00E05383" w:rsidRPr="00153ADC" w14:paraId="28679E77" w14:textId="77777777" w:rsidTr="005C5F02">
        <w:tc>
          <w:tcPr>
            <w:tcW w:w="1998" w:type="dxa"/>
            <w:shd w:val="clear" w:color="auto" w:fill="auto"/>
          </w:tcPr>
          <w:p w14:paraId="3A1EA5B0" w14:textId="77777777" w:rsidR="00E05383" w:rsidRPr="00153ADC" w:rsidRDefault="00E05383" w:rsidP="00E05383">
            <w:pPr>
              <w:rPr>
                <w:rFonts w:ascii="Arial Narrow" w:hAnsi="Arial Narrow"/>
                <w:sz w:val="18"/>
                <w:szCs w:val="18"/>
                <w:lang w:val="en-GB"/>
              </w:rPr>
            </w:pPr>
            <w:r w:rsidRPr="00153ADC">
              <w:rPr>
                <w:rFonts w:ascii="Arial Narrow" w:hAnsi="Arial Narrow"/>
                <w:sz w:val="18"/>
                <w:szCs w:val="18"/>
                <w:lang w:val="en-GB"/>
              </w:rPr>
              <w:t>Department of Irrigation and Drainage (DID)</w:t>
            </w:r>
          </w:p>
        </w:tc>
        <w:tc>
          <w:tcPr>
            <w:tcW w:w="8100" w:type="dxa"/>
            <w:shd w:val="clear" w:color="auto" w:fill="auto"/>
          </w:tcPr>
          <w:p w14:paraId="44C72F1F" w14:textId="0DD8A2C7" w:rsidR="00E05383" w:rsidRPr="00153ADC" w:rsidRDefault="00E05383" w:rsidP="00E05383">
            <w:pPr>
              <w:rPr>
                <w:rFonts w:ascii="Arial Narrow" w:hAnsi="Arial Narrow"/>
                <w:sz w:val="18"/>
                <w:szCs w:val="18"/>
                <w:lang w:val="en-GB"/>
              </w:rPr>
            </w:pPr>
            <w:r w:rsidRPr="00153ADC">
              <w:rPr>
                <w:rFonts w:ascii="Arial Narrow" w:hAnsi="Arial Narrow"/>
                <w:bCs/>
                <w:sz w:val="18"/>
                <w:szCs w:val="18"/>
                <w:lang w:val="en-GB"/>
              </w:rPr>
              <w:t xml:space="preserve">The Department of Irrigation and Drainage (DID) is the key government agency </w:t>
            </w:r>
            <w:r w:rsidRPr="00153ADC">
              <w:rPr>
                <w:rFonts w:ascii="Arial Narrow" w:hAnsi="Arial Narrow"/>
                <w:sz w:val="18"/>
                <w:szCs w:val="18"/>
                <w:lang w:val="en-GB"/>
              </w:rPr>
              <w:t>managing water resources management in Malaysia</w:t>
            </w:r>
            <w:r w:rsidRPr="00153ADC">
              <w:rPr>
                <w:rFonts w:ascii="Arial Narrow" w:hAnsi="Arial Narrow"/>
                <w:bCs/>
                <w:sz w:val="18"/>
                <w:szCs w:val="18"/>
                <w:lang w:val="en-GB"/>
              </w:rPr>
              <w:t xml:space="preserve"> esp. on river management</w:t>
            </w:r>
            <w:r w:rsidR="00FE4DB2" w:rsidRPr="00153ADC">
              <w:rPr>
                <w:rFonts w:ascii="Arial Narrow" w:hAnsi="Arial Narrow"/>
                <w:bCs/>
                <w:sz w:val="18"/>
                <w:szCs w:val="18"/>
                <w:lang w:val="en-GB"/>
              </w:rPr>
              <w:t>,</w:t>
            </w:r>
            <w:r w:rsidRPr="00153ADC">
              <w:rPr>
                <w:rFonts w:ascii="Arial Narrow" w:hAnsi="Arial Narrow"/>
                <w:bCs/>
                <w:sz w:val="18"/>
                <w:szCs w:val="18"/>
                <w:lang w:val="en-GB"/>
              </w:rPr>
              <w:t xml:space="preserve"> with the vision to lead and provide world class services in water resources management especially river and coastal zone management to enhance quality of life by ensuring water security and environmental sustainability. DID Malaysia will be the lead government implementing agency of the project</w:t>
            </w:r>
          </w:p>
        </w:tc>
      </w:tr>
      <w:tr w:rsidR="00E05383" w:rsidRPr="00153ADC" w14:paraId="4DF51790" w14:textId="77777777" w:rsidTr="005C5F02">
        <w:tc>
          <w:tcPr>
            <w:tcW w:w="1998" w:type="dxa"/>
            <w:shd w:val="clear" w:color="auto" w:fill="auto"/>
          </w:tcPr>
          <w:p w14:paraId="2A370BC8" w14:textId="77777777" w:rsidR="00E05383" w:rsidRPr="00153ADC" w:rsidRDefault="00E05383" w:rsidP="00AF41B6">
            <w:pPr>
              <w:rPr>
                <w:lang w:val="en-GB"/>
              </w:rPr>
            </w:pPr>
            <w:r w:rsidRPr="00153ADC">
              <w:rPr>
                <w:rFonts w:ascii="Arial Narrow" w:hAnsi="Arial Narrow"/>
                <w:sz w:val="18"/>
                <w:szCs w:val="18"/>
                <w:lang w:val="en-GB"/>
              </w:rPr>
              <w:t>Global Environmental Centre</w:t>
            </w:r>
          </w:p>
        </w:tc>
        <w:tc>
          <w:tcPr>
            <w:tcW w:w="8100" w:type="dxa"/>
            <w:shd w:val="clear" w:color="auto" w:fill="auto"/>
          </w:tcPr>
          <w:p w14:paraId="1CCBB540" w14:textId="77777777" w:rsidR="00E05383" w:rsidRPr="00153ADC" w:rsidRDefault="00E05383" w:rsidP="00E05383">
            <w:pPr>
              <w:autoSpaceDE w:val="0"/>
              <w:autoSpaceDN w:val="0"/>
              <w:adjustRightInd w:val="0"/>
              <w:rPr>
                <w:rFonts w:ascii="Arial Narrow" w:hAnsi="Arial Narrow"/>
                <w:sz w:val="18"/>
                <w:szCs w:val="18"/>
                <w:lang w:val="en-GB"/>
              </w:rPr>
            </w:pPr>
            <w:r w:rsidRPr="00153ADC">
              <w:rPr>
                <w:rFonts w:ascii="Arial Narrow" w:hAnsi="Arial Narrow"/>
                <w:sz w:val="18"/>
                <w:szCs w:val="18"/>
                <w:lang w:val="en-GB"/>
              </w:rPr>
              <w:t>Global Environment Centre</w:t>
            </w:r>
            <w:r w:rsidRPr="00153ADC">
              <w:rPr>
                <w:rFonts w:ascii="Arial Narrow" w:eastAsia="MS Mincho" w:hAnsi="Arial Narrow"/>
                <w:sz w:val="18"/>
                <w:szCs w:val="18"/>
                <w:lang w:val="en-GB"/>
              </w:rPr>
              <w:t xml:space="preserve"> (GEC), l</w:t>
            </w:r>
            <w:r w:rsidRPr="00153ADC">
              <w:rPr>
                <w:rFonts w:ascii="Arial Narrow" w:hAnsi="Arial Narrow"/>
                <w:sz w:val="18"/>
                <w:szCs w:val="18"/>
                <w:lang w:val="en-GB"/>
              </w:rPr>
              <w:t xml:space="preserve">ocal leading non-profit organisation working on water resource and river management in Malaysia with </w:t>
            </w:r>
            <w:r w:rsidRPr="00153ADC">
              <w:rPr>
                <w:rFonts w:ascii="Arial Narrow" w:eastAsia="MS Mincho" w:hAnsi="Arial Narrow"/>
                <w:sz w:val="18"/>
                <w:szCs w:val="18"/>
                <w:lang w:val="en-GB"/>
              </w:rPr>
              <w:t>active involvement at national, regional and global level. It has undertaken field projects in more than 15 countries and</w:t>
            </w:r>
            <w:r w:rsidRPr="00153ADC">
              <w:rPr>
                <w:rFonts w:ascii="Arial Narrow" w:eastAsia="MS Mincho" w:hAnsi="Arial Narrow"/>
                <w:b/>
                <w:sz w:val="18"/>
                <w:szCs w:val="18"/>
                <w:lang w:val="en-GB"/>
              </w:rPr>
              <w:t xml:space="preserve"> </w:t>
            </w:r>
            <w:r w:rsidRPr="00153ADC">
              <w:rPr>
                <w:rFonts w:ascii="Arial Narrow" w:hAnsi="Arial Narrow"/>
                <w:bCs/>
                <w:sz w:val="18"/>
                <w:szCs w:val="18"/>
                <w:lang w:val="en-GB"/>
              </w:rPr>
              <w:t>has more than 15 years hands-on experience in water resource, river and biodiversity conservation especially through local stakeholder participation.  It will act as a co-implementer with DID.</w:t>
            </w:r>
          </w:p>
        </w:tc>
      </w:tr>
      <w:tr w:rsidR="00E05383" w:rsidRPr="00153ADC" w14:paraId="38874645" w14:textId="77777777" w:rsidTr="005C5F02">
        <w:tc>
          <w:tcPr>
            <w:tcW w:w="1998" w:type="dxa"/>
            <w:shd w:val="clear" w:color="auto" w:fill="auto"/>
          </w:tcPr>
          <w:p w14:paraId="4E95DBCF" w14:textId="77777777" w:rsidR="00E05383" w:rsidRPr="00153ADC" w:rsidRDefault="00E05383" w:rsidP="00E05383">
            <w:pPr>
              <w:rPr>
                <w:rFonts w:ascii="Arial Narrow" w:hAnsi="Arial Narrow"/>
                <w:smallCaps/>
                <w:sz w:val="18"/>
                <w:szCs w:val="18"/>
                <w:lang w:val="en-GB"/>
              </w:rPr>
            </w:pPr>
            <w:r w:rsidRPr="00153ADC">
              <w:rPr>
                <w:rFonts w:ascii="Arial Narrow" w:hAnsi="Arial Narrow"/>
                <w:sz w:val="18"/>
                <w:szCs w:val="18"/>
                <w:lang w:val="en-GB"/>
              </w:rPr>
              <w:t>Economic Planning Unit (Federal/State)</w:t>
            </w:r>
          </w:p>
        </w:tc>
        <w:tc>
          <w:tcPr>
            <w:tcW w:w="8100" w:type="dxa"/>
            <w:shd w:val="clear" w:color="auto" w:fill="auto"/>
          </w:tcPr>
          <w:p w14:paraId="661E6EA3" w14:textId="5E2CE89F" w:rsidR="00E05383" w:rsidRPr="00153ADC" w:rsidRDefault="00E05383" w:rsidP="006512A5">
            <w:pPr>
              <w:rPr>
                <w:rFonts w:ascii="Arial Narrow" w:hAnsi="Arial Narrow"/>
                <w:iCs/>
                <w:sz w:val="18"/>
                <w:szCs w:val="18"/>
                <w:lang w:val="en-GB"/>
              </w:rPr>
            </w:pPr>
            <w:r w:rsidRPr="00153ADC">
              <w:rPr>
                <w:rFonts w:ascii="Arial Narrow" w:hAnsi="Arial Narrow"/>
                <w:sz w:val="18"/>
                <w:szCs w:val="18"/>
                <w:lang w:val="en-GB"/>
              </w:rPr>
              <w:t xml:space="preserve">Federal/State Government Agency responsible for national economic and development planning, as well as development of strategies and policies </w:t>
            </w:r>
            <w:r w:rsidRPr="00153ADC">
              <w:rPr>
                <w:rFonts w:ascii="Arial Narrow" w:hAnsi="Arial Narrow"/>
                <w:iCs/>
                <w:sz w:val="18"/>
                <w:szCs w:val="18"/>
                <w:lang w:val="en-GB"/>
              </w:rPr>
              <w:t>in determining financial allocations for the various sectors of the national economy and as well as c</w:t>
            </w:r>
            <w:r w:rsidRPr="00153ADC">
              <w:rPr>
                <w:rFonts w:ascii="Arial Narrow" w:hAnsi="Arial Narrow"/>
                <w:sz w:val="18"/>
                <w:szCs w:val="18"/>
                <w:lang w:val="en-GB"/>
              </w:rPr>
              <w:t xml:space="preserve">oordinate cross-cutting socio-economic. </w:t>
            </w:r>
            <w:r w:rsidRPr="00153ADC">
              <w:rPr>
                <w:rFonts w:ascii="Arial Narrow" w:hAnsi="Arial Narrow"/>
                <w:iCs/>
                <w:sz w:val="18"/>
                <w:szCs w:val="18"/>
                <w:lang w:val="en-GB"/>
              </w:rPr>
              <w:t>All three state</w:t>
            </w:r>
            <w:r w:rsidR="00FE4DB2" w:rsidRPr="00153ADC">
              <w:rPr>
                <w:rFonts w:ascii="Arial Narrow" w:hAnsi="Arial Narrow"/>
                <w:iCs/>
                <w:sz w:val="18"/>
                <w:szCs w:val="18"/>
                <w:lang w:val="en-GB"/>
              </w:rPr>
              <w:t>-level</w:t>
            </w:r>
            <w:r w:rsidRPr="00153ADC">
              <w:rPr>
                <w:rFonts w:ascii="Arial Narrow" w:hAnsi="Arial Narrow"/>
                <w:iCs/>
                <w:sz w:val="18"/>
                <w:szCs w:val="18"/>
                <w:lang w:val="en-GB"/>
              </w:rPr>
              <w:t xml:space="preserve"> EPU</w:t>
            </w:r>
            <w:r w:rsidR="00FE4DB2" w:rsidRPr="00153ADC">
              <w:rPr>
                <w:rFonts w:ascii="Arial Narrow" w:hAnsi="Arial Narrow"/>
                <w:iCs/>
                <w:sz w:val="18"/>
                <w:szCs w:val="18"/>
                <w:lang w:val="en-GB"/>
              </w:rPr>
              <w:t>s</w:t>
            </w:r>
            <w:r w:rsidRPr="00153ADC">
              <w:rPr>
                <w:rFonts w:ascii="Arial Narrow" w:hAnsi="Arial Narrow"/>
                <w:iCs/>
                <w:sz w:val="18"/>
                <w:szCs w:val="18"/>
                <w:lang w:val="en-GB"/>
              </w:rPr>
              <w:t xml:space="preserve"> of</w:t>
            </w:r>
            <w:r w:rsidR="00FE4DB2" w:rsidRPr="00153ADC">
              <w:rPr>
                <w:rFonts w:ascii="Arial Narrow" w:hAnsi="Arial Narrow"/>
                <w:iCs/>
                <w:sz w:val="18"/>
                <w:szCs w:val="18"/>
                <w:lang w:val="en-GB"/>
              </w:rPr>
              <w:t xml:space="preserve"> the</w:t>
            </w:r>
            <w:r w:rsidRPr="00153ADC">
              <w:rPr>
                <w:rFonts w:ascii="Arial Narrow" w:hAnsi="Arial Narrow"/>
                <w:iCs/>
                <w:sz w:val="18"/>
                <w:szCs w:val="18"/>
                <w:lang w:val="en-GB"/>
              </w:rPr>
              <w:t xml:space="preserve"> demonstration </w:t>
            </w:r>
            <w:r w:rsidRPr="00153ADC">
              <w:rPr>
                <w:rFonts w:ascii="Arial Narrow" w:hAnsi="Arial Narrow"/>
                <w:iCs/>
                <w:sz w:val="18"/>
                <w:szCs w:val="18"/>
                <w:lang w:val="en-GB"/>
              </w:rPr>
              <w:lastRenderedPageBreak/>
              <w:t xml:space="preserve">states: </w:t>
            </w:r>
            <w:r w:rsidR="00FE4DB2" w:rsidRPr="00153ADC">
              <w:rPr>
                <w:rFonts w:ascii="Arial Narrow" w:hAnsi="Arial Narrow"/>
                <w:iCs/>
                <w:sz w:val="18"/>
                <w:szCs w:val="18"/>
                <w:lang w:val="en-GB"/>
              </w:rPr>
              <w:t xml:space="preserve">the </w:t>
            </w:r>
            <w:r w:rsidRPr="00153ADC">
              <w:rPr>
                <w:rFonts w:ascii="Arial Narrow" w:hAnsi="Arial Narrow"/>
                <w:iCs/>
                <w:sz w:val="18"/>
                <w:szCs w:val="18"/>
                <w:lang w:val="en-GB"/>
              </w:rPr>
              <w:t>Economic Planning Unit</w:t>
            </w:r>
            <w:r w:rsidR="00FE4DB2" w:rsidRPr="00153ADC">
              <w:rPr>
                <w:rFonts w:ascii="Arial Narrow" w:hAnsi="Arial Narrow"/>
                <w:iCs/>
                <w:sz w:val="18"/>
                <w:szCs w:val="18"/>
                <w:lang w:val="en-GB"/>
              </w:rPr>
              <w:t>s</w:t>
            </w:r>
            <w:r w:rsidRPr="00153ADC">
              <w:rPr>
                <w:rFonts w:ascii="Arial Narrow" w:hAnsi="Arial Narrow"/>
                <w:iCs/>
                <w:sz w:val="18"/>
                <w:szCs w:val="18"/>
                <w:lang w:val="en-GB"/>
              </w:rPr>
              <w:t xml:space="preserve"> of Selangor, Perak and Sabah will be playing key role</w:t>
            </w:r>
            <w:r w:rsidR="00FE4DB2" w:rsidRPr="00153ADC">
              <w:rPr>
                <w:rFonts w:ascii="Arial Narrow" w:hAnsi="Arial Narrow"/>
                <w:iCs/>
                <w:sz w:val="18"/>
                <w:szCs w:val="18"/>
                <w:lang w:val="en-GB"/>
              </w:rPr>
              <w:t>s</w:t>
            </w:r>
            <w:r w:rsidRPr="00153ADC">
              <w:rPr>
                <w:rFonts w:ascii="Arial Narrow" w:hAnsi="Arial Narrow"/>
                <w:iCs/>
                <w:sz w:val="18"/>
                <w:szCs w:val="18"/>
                <w:lang w:val="en-GB"/>
              </w:rPr>
              <w:t xml:space="preserve"> </w:t>
            </w:r>
            <w:r w:rsidR="00FE4DB2" w:rsidRPr="00153ADC">
              <w:rPr>
                <w:rFonts w:ascii="Arial Narrow" w:hAnsi="Arial Narrow"/>
                <w:iCs/>
                <w:sz w:val="18"/>
                <w:szCs w:val="18"/>
                <w:lang w:val="en-GB"/>
              </w:rPr>
              <w:t>i</w:t>
            </w:r>
            <w:r w:rsidRPr="00153ADC">
              <w:rPr>
                <w:rFonts w:ascii="Arial Narrow" w:hAnsi="Arial Narrow"/>
                <w:iCs/>
                <w:sz w:val="18"/>
                <w:szCs w:val="18"/>
                <w:lang w:val="en-GB"/>
              </w:rPr>
              <w:t xml:space="preserve">n facilitating state governments’ engagement in the project. </w:t>
            </w:r>
          </w:p>
        </w:tc>
      </w:tr>
      <w:tr w:rsidR="00E05383" w:rsidRPr="00153ADC" w14:paraId="28B8E5D1" w14:textId="77777777" w:rsidTr="005C5F02">
        <w:tc>
          <w:tcPr>
            <w:tcW w:w="1998" w:type="dxa"/>
            <w:shd w:val="clear" w:color="auto" w:fill="auto"/>
          </w:tcPr>
          <w:p w14:paraId="389FA3DA" w14:textId="77777777" w:rsidR="00E05383" w:rsidRPr="00153ADC" w:rsidRDefault="00E05383" w:rsidP="00E05383">
            <w:pPr>
              <w:rPr>
                <w:rFonts w:ascii="Arial Narrow" w:hAnsi="Arial Narrow"/>
                <w:sz w:val="18"/>
                <w:szCs w:val="18"/>
                <w:lang w:val="en-GB"/>
              </w:rPr>
            </w:pPr>
            <w:r w:rsidRPr="00153ADC">
              <w:rPr>
                <w:rFonts w:ascii="Arial Narrow" w:hAnsi="Arial Narrow"/>
                <w:sz w:val="18"/>
                <w:szCs w:val="18"/>
                <w:lang w:val="en-GB"/>
              </w:rPr>
              <w:lastRenderedPageBreak/>
              <w:t>Forestry Department</w:t>
            </w:r>
          </w:p>
        </w:tc>
        <w:tc>
          <w:tcPr>
            <w:tcW w:w="8100" w:type="dxa"/>
            <w:shd w:val="clear" w:color="auto" w:fill="auto"/>
          </w:tcPr>
          <w:p w14:paraId="5F5DB36A" w14:textId="2444FC67" w:rsidR="00E05383" w:rsidRPr="00153ADC" w:rsidRDefault="00E05383" w:rsidP="006512A5">
            <w:pPr>
              <w:rPr>
                <w:rFonts w:ascii="Arial Narrow" w:hAnsi="Arial Narrow"/>
                <w:sz w:val="18"/>
                <w:szCs w:val="18"/>
                <w:lang w:val="en-GB"/>
              </w:rPr>
            </w:pPr>
            <w:r w:rsidRPr="00153ADC">
              <w:rPr>
                <w:rFonts w:ascii="Arial Narrow" w:hAnsi="Arial Narrow"/>
                <w:sz w:val="18"/>
                <w:szCs w:val="18"/>
                <w:lang w:val="en-GB"/>
              </w:rPr>
              <w:t xml:space="preserve">The Forestry Department of Peninsular Malaysia is responsible for overseeing the management of forests in particular in </w:t>
            </w:r>
            <w:r w:rsidR="00FE4DB2" w:rsidRPr="00153ADC">
              <w:rPr>
                <w:rFonts w:ascii="Arial Narrow" w:hAnsi="Arial Narrow"/>
                <w:sz w:val="18"/>
                <w:szCs w:val="18"/>
                <w:lang w:val="en-GB"/>
              </w:rPr>
              <w:t>F</w:t>
            </w:r>
            <w:r w:rsidRPr="00153ADC">
              <w:rPr>
                <w:rFonts w:ascii="Arial Narrow" w:hAnsi="Arial Narrow"/>
                <w:sz w:val="18"/>
                <w:szCs w:val="18"/>
                <w:lang w:val="en-GB"/>
              </w:rPr>
              <w:t xml:space="preserve">orest </w:t>
            </w:r>
            <w:r w:rsidR="00FE4DB2" w:rsidRPr="00153ADC">
              <w:rPr>
                <w:rFonts w:ascii="Arial Narrow" w:hAnsi="Arial Narrow"/>
                <w:sz w:val="18"/>
                <w:szCs w:val="18"/>
                <w:lang w:val="en-GB"/>
              </w:rPr>
              <w:t>R</w:t>
            </w:r>
            <w:r w:rsidRPr="00153ADC">
              <w:rPr>
                <w:rFonts w:ascii="Arial Narrow" w:hAnsi="Arial Narrow"/>
                <w:sz w:val="18"/>
                <w:szCs w:val="18"/>
                <w:lang w:val="en-GB"/>
              </w:rPr>
              <w:t xml:space="preserve">eserves.  It is a lead implementing agency in the associated GEF supported project on the central Forest Spine.  State </w:t>
            </w:r>
            <w:r w:rsidR="00FE4DB2" w:rsidRPr="00153ADC">
              <w:rPr>
                <w:rFonts w:ascii="Arial Narrow" w:hAnsi="Arial Narrow"/>
                <w:sz w:val="18"/>
                <w:szCs w:val="18"/>
                <w:lang w:val="en-GB"/>
              </w:rPr>
              <w:t>F</w:t>
            </w:r>
            <w:r w:rsidRPr="00153ADC">
              <w:rPr>
                <w:rFonts w:ascii="Arial Narrow" w:hAnsi="Arial Narrow"/>
                <w:sz w:val="18"/>
                <w:szCs w:val="18"/>
                <w:lang w:val="en-GB"/>
              </w:rPr>
              <w:t xml:space="preserve">orestry </w:t>
            </w:r>
            <w:r w:rsidR="00FE4DB2" w:rsidRPr="00153ADC">
              <w:rPr>
                <w:rFonts w:ascii="Arial Narrow" w:hAnsi="Arial Narrow"/>
                <w:sz w:val="18"/>
                <w:szCs w:val="18"/>
                <w:lang w:val="en-GB"/>
              </w:rPr>
              <w:t>D</w:t>
            </w:r>
            <w:r w:rsidRPr="00153ADC">
              <w:rPr>
                <w:rFonts w:ascii="Arial Narrow" w:hAnsi="Arial Narrow"/>
                <w:sz w:val="18"/>
                <w:szCs w:val="18"/>
                <w:lang w:val="en-GB"/>
              </w:rPr>
              <w:t xml:space="preserve">epartments in Selangor, Perak and Sabah are responsible for the management of forests in the respective targeted basins and can support activities to rehabilitate riparian zones. </w:t>
            </w:r>
          </w:p>
        </w:tc>
      </w:tr>
      <w:tr w:rsidR="00E05383" w:rsidRPr="00153ADC" w14:paraId="15E1B19D" w14:textId="77777777" w:rsidTr="005C5F02">
        <w:tc>
          <w:tcPr>
            <w:tcW w:w="1998" w:type="dxa"/>
            <w:shd w:val="clear" w:color="auto" w:fill="auto"/>
          </w:tcPr>
          <w:p w14:paraId="58554383" w14:textId="0593C4A0" w:rsidR="00E05383" w:rsidRPr="00153ADC" w:rsidRDefault="00E05383" w:rsidP="00E05383">
            <w:pPr>
              <w:rPr>
                <w:rFonts w:ascii="Arial Narrow" w:hAnsi="Arial Narrow"/>
                <w:sz w:val="18"/>
                <w:szCs w:val="18"/>
                <w:lang w:val="en-GB"/>
              </w:rPr>
            </w:pPr>
            <w:r w:rsidRPr="00153ADC">
              <w:rPr>
                <w:rFonts w:ascii="Arial Narrow" w:hAnsi="Arial Narrow"/>
                <w:sz w:val="18"/>
                <w:szCs w:val="18"/>
                <w:lang w:val="en-GB"/>
              </w:rPr>
              <w:t>Department</w:t>
            </w:r>
            <w:r w:rsidR="00FE4DB2" w:rsidRPr="00153ADC">
              <w:rPr>
                <w:rFonts w:ascii="Arial Narrow" w:hAnsi="Arial Narrow"/>
                <w:sz w:val="18"/>
                <w:szCs w:val="18"/>
                <w:lang w:val="en-GB"/>
              </w:rPr>
              <w:t xml:space="preserve"> of Fisheries Malaysia (DoFM)</w:t>
            </w:r>
          </w:p>
        </w:tc>
        <w:tc>
          <w:tcPr>
            <w:tcW w:w="8100" w:type="dxa"/>
            <w:shd w:val="clear" w:color="auto" w:fill="auto"/>
          </w:tcPr>
          <w:p w14:paraId="5A0BE875" w14:textId="629833A9" w:rsidR="00E05383" w:rsidRPr="00153ADC" w:rsidRDefault="00E05383" w:rsidP="006512A5">
            <w:pPr>
              <w:rPr>
                <w:rFonts w:ascii="Arial Narrow" w:hAnsi="Arial Narrow"/>
                <w:sz w:val="18"/>
                <w:szCs w:val="18"/>
                <w:lang w:val="en-GB"/>
              </w:rPr>
            </w:pPr>
            <w:r w:rsidRPr="00153ADC">
              <w:rPr>
                <w:rFonts w:ascii="Arial Narrow" w:hAnsi="Arial Narrow"/>
                <w:sz w:val="18"/>
                <w:szCs w:val="18"/>
                <w:lang w:val="en-GB"/>
              </w:rPr>
              <w:t>The federal Department</w:t>
            </w:r>
            <w:r w:rsidR="00FE4DB2" w:rsidRPr="00153ADC">
              <w:rPr>
                <w:rFonts w:ascii="Arial Narrow" w:hAnsi="Arial Narrow"/>
                <w:sz w:val="18"/>
                <w:szCs w:val="18"/>
                <w:lang w:val="en-GB"/>
              </w:rPr>
              <w:t xml:space="preserve"> of Fisheries Malaysia</w:t>
            </w:r>
            <w:r w:rsidRPr="00153ADC">
              <w:rPr>
                <w:rFonts w:ascii="Arial Narrow" w:hAnsi="Arial Narrow"/>
                <w:sz w:val="18"/>
                <w:szCs w:val="18"/>
                <w:lang w:val="en-GB"/>
              </w:rPr>
              <w:t xml:space="preserve"> is responsible for the management of fish and other aquatic resources in the country. The main focus is on marine fisheries, but a Freshwater Fishery Research Centre looks at freshwater fish from the perspective of aquaculture and to some extent management and conservation.  The department also has an office dedicated to freshwater fish taxonomy. State </w:t>
            </w:r>
            <w:r w:rsidR="00FE4DB2" w:rsidRPr="00153ADC">
              <w:rPr>
                <w:rFonts w:ascii="Arial Narrow" w:hAnsi="Arial Narrow"/>
                <w:sz w:val="18"/>
                <w:szCs w:val="18"/>
                <w:lang w:val="en-GB"/>
              </w:rPr>
              <w:t>F</w:t>
            </w:r>
            <w:r w:rsidRPr="00153ADC">
              <w:rPr>
                <w:rFonts w:ascii="Arial Narrow" w:hAnsi="Arial Narrow"/>
                <w:sz w:val="18"/>
                <w:szCs w:val="18"/>
                <w:lang w:val="en-GB"/>
              </w:rPr>
              <w:t xml:space="preserve">ishery </w:t>
            </w:r>
            <w:r w:rsidR="00FE4DB2" w:rsidRPr="00153ADC">
              <w:rPr>
                <w:rFonts w:ascii="Arial Narrow" w:hAnsi="Arial Narrow"/>
                <w:sz w:val="18"/>
                <w:szCs w:val="18"/>
                <w:lang w:val="en-GB"/>
              </w:rPr>
              <w:t>D</w:t>
            </w:r>
            <w:r w:rsidRPr="00153ADC">
              <w:rPr>
                <w:rFonts w:ascii="Arial Narrow" w:hAnsi="Arial Narrow"/>
                <w:sz w:val="18"/>
                <w:szCs w:val="18"/>
                <w:lang w:val="en-GB"/>
              </w:rPr>
              <w:t>epartments are responsible for management of riverine and lake fisher</w:t>
            </w:r>
            <w:r w:rsidR="00FE4DB2" w:rsidRPr="00153ADC">
              <w:rPr>
                <w:rFonts w:ascii="Arial Narrow" w:hAnsi="Arial Narrow"/>
                <w:sz w:val="18"/>
                <w:szCs w:val="18"/>
                <w:lang w:val="en-GB"/>
              </w:rPr>
              <w:t>ies</w:t>
            </w:r>
            <w:r w:rsidRPr="00153ADC">
              <w:rPr>
                <w:rFonts w:ascii="Arial Narrow" w:hAnsi="Arial Narrow"/>
                <w:sz w:val="18"/>
                <w:szCs w:val="18"/>
                <w:lang w:val="en-GB"/>
              </w:rPr>
              <w:t xml:space="preserve"> – but are more active in those states with large river systems ( eg Sabah, Sarawak and Pahang) or large water bodies/lakes ( eg Perak, Terengganu)</w:t>
            </w:r>
          </w:p>
        </w:tc>
      </w:tr>
      <w:tr w:rsidR="00E05383" w:rsidRPr="00153ADC" w14:paraId="571CB2FC" w14:textId="77777777" w:rsidTr="005C5F02">
        <w:tc>
          <w:tcPr>
            <w:tcW w:w="1998" w:type="dxa"/>
            <w:shd w:val="clear" w:color="auto" w:fill="auto"/>
          </w:tcPr>
          <w:p w14:paraId="0E679719" w14:textId="77777777" w:rsidR="00E05383" w:rsidRPr="00153ADC" w:rsidRDefault="00E05383" w:rsidP="00E05383">
            <w:pPr>
              <w:rPr>
                <w:rFonts w:ascii="Arial Narrow" w:hAnsi="Arial Narrow"/>
                <w:sz w:val="18"/>
                <w:szCs w:val="18"/>
                <w:lang w:val="en-GB"/>
              </w:rPr>
            </w:pPr>
            <w:r w:rsidRPr="00153ADC">
              <w:rPr>
                <w:rFonts w:ascii="Arial Narrow" w:hAnsi="Arial Narrow"/>
                <w:sz w:val="18"/>
                <w:szCs w:val="18"/>
                <w:lang w:val="en-GB"/>
              </w:rPr>
              <w:t>State Governments and agencies</w:t>
            </w:r>
          </w:p>
        </w:tc>
        <w:tc>
          <w:tcPr>
            <w:tcW w:w="8100" w:type="dxa"/>
            <w:shd w:val="clear" w:color="auto" w:fill="auto"/>
          </w:tcPr>
          <w:p w14:paraId="371C635D" w14:textId="694B0BAC" w:rsidR="00E05383" w:rsidRPr="00153ADC" w:rsidRDefault="00E05383" w:rsidP="006512A5">
            <w:pPr>
              <w:rPr>
                <w:rFonts w:ascii="Arial Narrow" w:hAnsi="Arial Narrow"/>
                <w:sz w:val="18"/>
                <w:szCs w:val="18"/>
                <w:lang w:val="en-GB"/>
              </w:rPr>
            </w:pPr>
            <w:r w:rsidRPr="00153ADC">
              <w:rPr>
                <w:rFonts w:ascii="Arial Narrow" w:hAnsi="Arial Narrow"/>
                <w:sz w:val="18"/>
                <w:szCs w:val="18"/>
                <w:lang w:val="en-GB"/>
              </w:rPr>
              <w:t xml:space="preserve">State Governments in the project pilot implementation </w:t>
            </w:r>
            <w:r w:rsidR="00FE4DB2" w:rsidRPr="00153ADC">
              <w:rPr>
                <w:rFonts w:ascii="Arial Narrow" w:hAnsi="Arial Narrow"/>
                <w:sz w:val="18"/>
                <w:szCs w:val="18"/>
                <w:lang w:val="en-GB"/>
              </w:rPr>
              <w:t>stat</w:t>
            </w:r>
            <w:r w:rsidRPr="00153ADC">
              <w:rPr>
                <w:rFonts w:ascii="Arial Narrow" w:hAnsi="Arial Narrow"/>
                <w:sz w:val="18"/>
                <w:szCs w:val="18"/>
                <w:lang w:val="en-GB"/>
              </w:rPr>
              <w:t>es are critical stakeholders in ensuring the security of the priority areas and corridors in their respective state</w:t>
            </w:r>
            <w:r w:rsidR="00FE4DB2" w:rsidRPr="00153ADC">
              <w:rPr>
                <w:rFonts w:ascii="Arial Narrow" w:hAnsi="Arial Narrow"/>
                <w:sz w:val="18"/>
                <w:szCs w:val="18"/>
                <w:lang w:val="en-GB"/>
              </w:rPr>
              <w:t>s</w:t>
            </w:r>
            <w:r w:rsidRPr="00153ADC">
              <w:rPr>
                <w:rFonts w:ascii="Arial Narrow" w:hAnsi="Arial Narrow"/>
                <w:sz w:val="18"/>
                <w:szCs w:val="18"/>
                <w:lang w:val="en-GB"/>
              </w:rPr>
              <w:t xml:space="preserve">, as </w:t>
            </w:r>
            <w:r w:rsidR="0088275D" w:rsidRPr="00153ADC">
              <w:rPr>
                <w:rFonts w:ascii="Arial Narrow" w:hAnsi="Arial Narrow"/>
                <w:sz w:val="18"/>
                <w:szCs w:val="18"/>
                <w:lang w:val="en-GB"/>
              </w:rPr>
              <w:t xml:space="preserve">land management, </w:t>
            </w:r>
            <w:r w:rsidRPr="00153ADC">
              <w:rPr>
                <w:rFonts w:ascii="Arial Narrow" w:hAnsi="Arial Narrow"/>
                <w:sz w:val="18"/>
                <w:szCs w:val="18"/>
                <w:lang w:val="en-GB"/>
              </w:rPr>
              <w:t>water catchment and forestry policy formulation and implementation</w:t>
            </w:r>
            <w:r w:rsidR="0088275D" w:rsidRPr="00153ADC">
              <w:rPr>
                <w:rFonts w:ascii="Arial Narrow" w:hAnsi="Arial Narrow"/>
                <w:sz w:val="18"/>
                <w:szCs w:val="18"/>
                <w:lang w:val="en-GB"/>
              </w:rPr>
              <w:t xml:space="preserve"> are the</w:t>
            </w:r>
            <w:r w:rsidRPr="00153ADC">
              <w:rPr>
                <w:rFonts w:ascii="Arial Narrow" w:hAnsi="Arial Narrow"/>
                <w:sz w:val="18"/>
                <w:szCs w:val="18"/>
                <w:lang w:val="en-GB"/>
              </w:rPr>
              <w:t xml:space="preserve"> responsibility of the state agencies. Among the agencies are : State Departments for</w:t>
            </w:r>
            <w:r w:rsidR="00D30061" w:rsidRPr="00153ADC">
              <w:rPr>
                <w:rFonts w:ascii="Arial Narrow" w:hAnsi="Arial Narrow"/>
                <w:sz w:val="18"/>
                <w:szCs w:val="18"/>
                <w:lang w:val="en-GB"/>
              </w:rPr>
              <w:t xml:space="preserve"> </w:t>
            </w:r>
            <w:r w:rsidR="0088275D" w:rsidRPr="00153ADC">
              <w:rPr>
                <w:rFonts w:ascii="Arial Narrow" w:hAnsi="Arial Narrow"/>
                <w:sz w:val="18"/>
                <w:szCs w:val="18"/>
                <w:lang w:val="en-GB"/>
              </w:rPr>
              <w:t xml:space="preserve">drainage and irrigation, </w:t>
            </w:r>
            <w:r w:rsidR="00D30061" w:rsidRPr="00153ADC">
              <w:rPr>
                <w:rFonts w:ascii="Arial Narrow" w:hAnsi="Arial Narrow"/>
                <w:sz w:val="18"/>
                <w:szCs w:val="18"/>
                <w:lang w:val="en-GB"/>
              </w:rPr>
              <w:t>wildlife,</w:t>
            </w:r>
            <w:r w:rsidRPr="00153ADC">
              <w:rPr>
                <w:rFonts w:ascii="Arial Narrow" w:hAnsi="Arial Narrow"/>
                <w:sz w:val="18"/>
                <w:szCs w:val="18"/>
                <w:lang w:val="en-GB"/>
              </w:rPr>
              <w:t xml:space="preserve"> </w:t>
            </w:r>
            <w:r w:rsidR="00D30061" w:rsidRPr="00153ADC">
              <w:rPr>
                <w:rFonts w:ascii="Arial Narrow" w:hAnsi="Arial Narrow"/>
                <w:sz w:val="18"/>
                <w:szCs w:val="18"/>
                <w:lang w:val="en-GB"/>
              </w:rPr>
              <w:t>forestry,</w:t>
            </w:r>
            <w:r w:rsidRPr="00153ADC">
              <w:rPr>
                <w:rFonts w:ascii="Arial Narrow" w:hAnsi="Arial Narrow"/>
                <w:sz w:val="18"/>
                <w:szCs w:val="18"/>
                <w:lang w:val="en-GB"/>
              </w:rPr>
              <w:t xml:space="preserve"> fisheries, agriculture and land management; water resources agencies like Selangor Waters Management Authority and Perak Water Board, and Environment Protection Department of Sabah (EPD)</w:t>
            </w:r>
            <w:r w:rsidR="0088275D" w:rsidRPr="00153ADC">
              <w:rPr>
                <w:rFonts w:ascii="Arial Narrow" w:hAnsi="Arial Narrow"/>
                <w:sz w:val="18"/>
                <w:szCs w:val="18"/>
                <w:lang w:val="en-GB"/>
              </w:rPr>
              <w:t>.</w:t>
            </w:r>
          </w:p>
        </w:tc>
      </w:tr>
      <w:tr w:rsidR="00E05383" w:rsidRPr="00153ADC" w14:paraId="6BD8F9D2" w14:textId="77777777" w:rsidTr="005C5F02">
        <w:tc>
          <w:tcPr>
            <w:tcW w:w="1998" w:type="dxa"/>
            <w:shd w:val="clear" w:color="auto" w:fill="auto"/>
          </w:tcPr>
          <w:p w14:paraId="030B6357" w14:textId="77777777" w:rsidR="00E05383" w:rsidRPr="00153ADC" w:rsidRDefault="00E05383" w:rsidP="00E05383">
            <w:pPr>
              <w:rPr>
                <w:rFonts w:ascii="Arial Narrow" w:hAnsi="Arial Narrow"/>
                <w:smallCaps/>
                <w:sz w:val="18"/>
                <w:szCs w:val="18"/>
                <w:lang w:val="en-GB"/>
              </w:rPr>
            </w:pPr>
            <w:r w:rsidRPr="00153ADC">
              <w:rPr>
                <w:rFonts w:ascii="Arial Narrow" w:hAnsi="Arial Narrow"/>
                <w:sz w:val="18"/>
                <w:szCs w:val="18"/>
                <w:lang w:val="en-GB"/>
              </w:rPr>
              <w:t>Ministry of Housing and Local Government</w:t>
            </w:r>
          </w:p>
        </w:tc>
        <w:tc>
          <w:tcPr>
            <w:tcW w:w="8100" w:type="dxa"/>
            <w:shd w:val="clear" w:color="auto" w:fill="auto"/>
          </w:tcPr>
          <w:p w14:paraId="66EEA265" w14:textId="7F0BC635" w:rsidR="00E05383" w:rsidRPr="00153ADC" w:rsidRDefault="00E05383" w:rsidP="006512A5">
            <w:pPr>
              <w:rPr>
                <w:rFonts w:ascii="Arial Narrow" w:hAnsi="Arial Narrow"/>
                <w:smallCaps/>
                <w:sz w:val="18"/>
                <w:szCs w:val="18"/>
                <w:lang w:val="en-GB"/>
              </w:rPr>
            </w:pPr>
            <w:r w:rsidRPr="00153ADC">
              <w:rPr>
                <w:rFonts w:ascii="Arial Narrow" w:hAnsi="Arial Narrow"/>
                <w:sz w:val="18"/>
                <w:szCs w:val="18"/>
                <w:lang w:val="en-GB"/>
              </w:rPr>
              <w:t xml:space="preserve">Key Ministry responsible for planning, coordinating and implementing sustainable living environment for Malaysian people. The local authorities </w:t>
            </w:r>
            <w:r w:rsidR="0088275D" w:rsidRPr="00153ADC">
              <w:rPr>
                <w:rFonts w:ascii="Arial Narrow" w:hAnsi="Arial Narrow"/>
                <w:sz w:val="18"/>
                <w:szCs w:val="18"/>
                <w:lang w:val="en-GB"/>
              </w:rPr>
              <w:t>f</w:t>
            </w:r>
            <w:r w:rsidRPr="00153ADC">
              <w:rPr>
                <w:rFonts w:ascii="Arial Narrow" w:hAnsi="Arial Narrow"/>
                <w:sz w:val="18"/>
                <w:szCs w:val="18"/>
                <w:lang w:val="en-GB"/>
              </w:rPr>
              <w:t xml:space="preserve">or the proposed demonstration sites as well as the Department of Town and Country Planning, the initiator of the National Physical Plan, falls under this Ministry. </w:t>
            </w:r>
          </w:p>
        </w:tc>
      </w:tr>
      <w:tr w:rsidR="00E05383" w:rsidRPr="00153ADC" w14:paraId="5AF43844" w14:textId="77777777" w:rsidTr="005C5F02">
        <w:tc>
          <w:tcPr>
            <w:tcW w:w="1998" w:type="dxa"/>
            <w:shd w:val="clear" w:color="auto" w:fill="auto"/>
          </w:tcPr>
          <w:p w14:paraId="7DF4EB2A" w14:textId="77777777" w:rsidR="00E05383" w:rsidRPr="00153ADC" w:rsidRDefault="00E05383" w:rsidP="00E05383">
            <w:pPr>
              <w:spacing w:after="100"/>
              <w:rPr>
                <w:rFonts w:ascii="Arial Narrow" w:hAnsi="Arial Narrow"/>
                <w:sz w:val="18"/>
                <w:szCs w:val="18"/>
                <w:lang w:val="en-GB"/>
              </w:rPr>
            </w:pPr>
            <w:r w:rsidRPr="00153ADC">
              <w:rPr>
                <w:rFonts w:ascii="Arial Narrow" w:hAnsi="Arial Narrow"/>
                <w:sz w:val="18"/>
                <w:szCs w:val="18"/>
                <w:lang w:val="en-GB"/>
              </w:rPr>
              <w:t xml:space="preserve">Ministry of Agriculture and Agro-Based Industry </w:t>
            </w:r>
          </w:p>
        </w:tc>
        <w:tc>
          <w:tcPr>
            <w:tcW w:w="8100" w:type="dxa"/>
            <w:shd w:val="clear" w:color="auto" w:fill="auto"/>
          </w:tcPr>
          <w:p w14:paraId="37EEB075" w14:textId="77777777" w:rsidR="00E05383" w:rsidRPr="00153ADC" w:rsidRDefault="00E05383" w:rsidP="00E05383">
            <w:pPr>
              <w:rPr>
                <w:rFonts w:ascii="Arial Narrow" w:hAnsi="Arial Narrow"/>
                <w:smallCaps/>
                <w:sz w:val="18"/>
                <w:szCs w:val="18"/>
                <w:lang w:val="en-GB" w:eastAsia="en-AU"/>
              </w:rPr>
            </w:pPr>
            <w:r w:rsidRPr="00153ADC">
              <w:rPr>
                <w:rFonts w:ascii="Arial Narrow" w:hAnsi="Arial Narrow"/>
                <w:sz w:val="18"/>
                <w:szCs w:val="18"/>
                <w:lang w:val="en-GB" w:eastAsia="en-AU"/>
              </w:rPr>
              <w:t>Federal Government Ministry responsible for planning and implementation of policies, strategies and agricultural development programmes and houses two departments relevant to biodiversity conservation: Department of Agriculture and Department of Fisheries.</w:t>
            </w:r>
          </w:p>
        </w:tc>
      </w:tr>
      <w:tr w:rsidR="00E05383" w:rsidRPr="00153ADC" w14:paraId="001290C3" w14:textId="77777777" w:rsidTr="005C5F02">
        <w:tc>
          <w:tcPr>
            <w:tcW w:w="1998" w:type="dxa"/>
            <w:shd w:val="clear" w:color="auto" w:fill="auto"/>
          </w:tcPr>
          <w:p w14:paraId="661F78A5" w14:textId="77777777" w:rsidR="00E05383" w:rsidRPr="00153ADC" w:rsidRDefault="00E05383" w:rsidP="00E05383">
            <w:pPr>
              <w:spacing w:after="100"/>
              <w:rPr>
                <w:rFonts w:ascii="Arial Narrow" w:hAnsi="Arial Narrow"/>
                <w:sz w:val="18"/>
                <w:szCs w:val="18"/>
                <w:lang w:val="en-GB"/>
              </w:rPr>
            </w:pPr>
            <w:r w:rsidRPr="00153ADC">
              <w:rPr>
                <w:rFonts w:ascii="Arial Narrow" w:hAnsi="Arial Narrow"/>
                <w:sz w:val="18"/>
                <w:szCs w:val="18"/>
                <w:lang w:val="en-GB"/>
              </w:rPr>
              <w:t>Ministry of Plantation Industries and Commodities</w:t>
            </w:r>
          </w:p>
        </w:tc>
        <w:tc>
          <w:tcPr>
            <w:tcW w:w="8100" w:type="dxa"/>
            <w:shd w:val="clear" w:color="auto" w:fill="auto"/>
          </w:tcPr>
          <w:p w14:paraId="60643A04" w14:textId="4026E7DD" w:rsidR="00E05383" w:rsidRPr="00153ADC" w:rsidRDefault="00E05383" w:rsidP="006512A5">
            <w:pPr>
              <w:rPr>
                <w:rFonts w:ascii="Arial Narrow" w:hAnsi="Arial Narrow"/>
                <w:sz w:val="18"/>
                <w:szCs w:val="18"/>
                <w:lang w:val="en-GB" w:eastAsia="en-AU"/>
              </w:rPr>
            </w:pPr>
            <w:r w:rsidRPr="00153ADC">
              <w:rPr>
                <w:rFonts w:ascii="Arial Narrow" w:hAnsi="Arial Narrow"/>
                <w:sz w:val="18"/>
                <w:szCs w:val="18"/>
                <w:lang w:val="en-GB" w:eastAsia="en-AU"/>
              </w:rPr>
              <w:t xml:space="preserve">Ministry responsible for the plantation sector including forests, rubber and </w:t>
            </w:r>
            <w:r w:rsidR="0088275D" w:rsidRPr="00153ADC">
              <w:rPr>
                <w:rFonts w:ascii="Arial Narrow" w:hAnsi="Arial Narrow"/>
                <w:sz w:val="18"/>
                <w:szCs w:val="18"/>
                <w:lang w:val="en-GB" w:eastAsia="en-AU"/>
              </w:rPr>
              <w:t>o</w:t>
            </w:r>
            <w:r w:rsidRPr="00153ADC">
              <w:rPr>
                <w:rFonts w:ascii="Arial Narrow" w:hAnsi="Arial Narrow"/>
                <w:sz w:val="18"/>
                <w:szCs w:val="18"/>
                <w:lang w:val="en-GB" w:eastAsia="en-AU"/>
              </w:rPr>
              <w:t>il palm plantations and related downstream activities. Agencies under the Ministry includ</w:t>
            </w:r>
            <w:r w:rsidR="0088275D" w:rsidRPr="00153ADC">
              <w:rPr>
                <w:rFonts w:ascii="Arial Narrow" w:hAnsi="Arial Narrow"/>
                <w:sz w:val="18"/>
                <w:szCs w:val="18"/>
                <w:lang w:val="en-GB" w:eastAsia="en-AU"/>
              </w:rPr>
              <w:t>e the</w:t>
            </w:r>
            <w:r w:rsidRPr="00153ADC">
              <w:rPr>
                <w:rFonts w:ascii="Arial Narrow" w:hAnsi="Arial Narrow"/>
                <w:sz w:val="18"/>
                <w:szCs w:val="18"/>
                <w:lang w:val="en-GB" w:eastAsia="en-AU"/>
              </w:rPr>
              <w:t xml:space="preserve"> Malaysian </w:t>
            </w:r>
            <w:r w:rsidR="0088275D" w:rsidRPr="00153ADC">
              <w:rPr>
                <w:rFonts w:ascii="Arial Narrow" w:hAnsi="Arial Narrow"/>
                <w:sz w:val="18"/>
                <w:szCs w:val="18"/>
                <w:lang w:val="en-GB" w:eastAsia="en-AU"/>
              </w:rPr>
              <w:t>P</w:t>
            </w:r>
            <w:r w:rsidRPr="00153ADC">
              <w:rPr>
                <w:rFonts w:ascii="Arial Narrow" w:hAnsi="Arial Narrow"/>
                <w:sz w:val="18"/>
                <w:szCs w:val="18"/>
                <w:lang w:val="en-GB" w:eastAsia="en-AU"/>
              </w:rPr>
              <w:t xml:space="preserve">alm Oil Board responsible to promote best management </w:t>
            </w:r>
            <w:r w:rsidR="0088275D" w:rsidRPr="00153ADC">
              <w:rPr>
                <w:rFonts w:ascii="Arial Narrow" w:hAnsi="Arial Narrow"/>
                <w:sz w:val="18"/>
                <w:szCs w:val="18"/>
                <w:lang w:val="en-GB" w:eastAsia="en-AU"/>
              </w:rPr>
              <w:t>p</w:t>
            </w:r>
            <w:r w:rsidRPr="00153ADC">
              <w:rPr>
                <w:rFonts w:ascii="Arial Narrow" w:hAnsi="Arial Narrow"/>
                <w:sz w:val="18"/>
                <w:szCs w:val="18"/>
                <w:lang w:val="en-GB" w:eastAsia="en-AU"/>
              </w:rPr>
              <w:t>ractices in the plantations.</w:t>
            </w:r>
          </w:p>
        </w:tc>
      </w:tr>
      <w:tr w:rsidR="00E05383" w:rsidRPr="00153ADC" w14:paraId="28196ABA" w14:textId="77777777" w:rsidTr="005C5F02">
        <w:tc>
          <w:tcPr>
            <w:tcW w:w="1998" w:type="dxa"/>
            <w:shd w:val="clear" w:color="auto" w:fill="auto"/>
          </w:tcPr>
          <w:p w14:paraId="63482C21" w14:textId="77777777" w:rsidR="00E05383" w:rsidRPr="00153ADC" w:rsidRDefault="00E05383" w:rsidP="00E05383">
            <w:pPr>
              <w:rPr>
                <w:rFonts w:ascii="Arial Narrow" w:hAnsi="Arial Narrow"/>
                <w:sz w:val="18"/>
                <w:szCs w:val="18"/>
                <w:lang w:val="en-GB"/>
              </w:rPr>
            </w:pPr>
            <w:r w:rsidRPr="00153ADC">
              <w:rPr>
                <w:rFonts w:ascii="Arial Narrow" w:hAnsi="Arial Narrow"/>
                <w:sz w:val="18"/>
                <w:szCs w:val="18"/>
                <w:lang w:val="en-GB"/>
              </w:rPr>
              <w:t>Ministry of Works</w:t>
            </w:r>
          </w:p>
        </w:tc>
        <w:tc>
          <w:tcPr>
            <w:tcW w:w="8100" w:type="dxa"/>
            <w:shd w:val="clear" w:color="auto" w:fill="auto"/>
          </w:tcPr>
          <w:p w14:paraId="62D1DD08" w14:textId="77777777" w:rsidR="00E05383" w:rsidRPr="00153ADC" w:rsidRDefault="00E05383" w:rsidP="00E05383">
            <w:pPr>
              <w:rPr>
                <w:rFonts w:ascii="Arial Narrow" w:hAnsi="Arial Narrow"/>
                <w:sz w:val="18"/>
                <w:szCs w:val="18"/>
                <w:lang w:val="en-GB"/>
              </w:rPr>
            </w:pPr>
            <w:r w:rsidRPr="00153ADC">
              <w:rPr>
                <w:rFonts w:ascii="Arial Narrow" w:hAnsi="Arial Narrow"/>
                <w:sz w:val="18"/>
                <w:szCs w:val="18"/>
                <w:lang w:val="en-GB"/>
              </w:rPr>
              <w:t xml:space="preserve">Federal Government Ministry responsible for infrastructural development and providing policy and regulatory framework for the construction sector and construction and management of federal roads through Department of Works. </w:t>
            </w:r>
          </w:p>
        </w:tc>
      </w:tr>
      <w:tr w:rsidR="00E05383" w:rsidRPr="00153ADC" w14:paraId="258DD92F" w14:textId="77777777" w:rsidTr="005C5F02">
        <w:tc>
          <w:tcPr>
            <w:tcW w:w="1998" w:type="dxa"/>
            <w:shd w:val="clear" w:color="auto" w:fill="auto"/>
          </w:tcPr>
          <w:p w14:paraId="72202DD8" w14:textId="77777777" w:rsidR="00E05383" w:rsidRPr="00153ADC" w:rsidRDefault="00E05383" w:rsidP="00E05383">
            <w:pPr>
              <w:rPr>
                <w:rFonts w:ascii="Arial Narrow" w:hAnsi="Arial Narrow"/>
                <w:sz w:val="18"/>
                <w:szCs w:val="18"/>
                <w:lang w:val="en-GB" w:eastAsia="en-AU"/>
              </w:rPr>
            </w:pPr>
            <w:r w:rsidRPr="00153ADC">
              <w:rPr>
                <w:rFonts w:ascii="Arial Narrow" w:hAnsi="Arial Narrow"/>
                <w:sz w:val="18"/>
                <w:szCs w:val="18"/>
                <w:lang w:val="en-GB" w:eastAsia="en-AU"/>
              </w:rPr>
              <w:t>Private Sector: Oil Palm</w:t>
            </w:r>
          </w:p>
        </w:tc>
        <w:tc>
          <w:tcPr>
            <w:tcW w:w="8100" w:type="dxa"/>
            <w:shd w:val="clear" w:color="auto" w:fill="auto"/>
          </w:tcPr>
          <w:p w14:paraId="578BB439" w14:textId="3F82DC24" w:rsidR="00E05383" w:rsidRPr="00153ADC" w:rsidRDefault="00E05383" w:rsidP="006512A5">
            <w:pPr>
              <w:rPr>
                <w:rFonts w:ascii="Arial Narrow" w:hAnsi="Arial Narrow"/>
                <w:sz w:val="18"/>
                <w:szCs w:val="18"/>
                <w:lang w:val="en-GB" w:eastAsia="en-AU"/>
              </w:rPr>
            </w:pPr>
            <w:r w:rsidRPr="00153ADC">
              <w:rPr>
                <w:rFonts w:ascii="Arial Narrow" w:hAnsi="Arial Narrow"/>
                <w:sz w:val="18"/>
                <w:szCs w:val="18"/>
                <w:lang w:val="en-GB" w:eastAsia="en-AU"/>
              </w:rPr>
              <w:t xml:space="preserve">Some oil </w:t>
            </w:r>
            <w:r w:rsidR="0088275D" w:rsidRPr="00153ADC">
              <w:rPr>
                <w:rFonts w:ascii="Arial Narrow" w:hAnsi="Arial Narrow"/>
                <w:sz w:val="18"/>
                <w:szCs w:val="18"/>
                <w:lang w:val="en-GB" w:eastAsia="en-AU"/>
              </w:rPr>
              <w:t>p</w:t>
            </w:r>
            <w:r w:rsidRPr="00153ADC">
              <w:rPr>
                <w:rFonts w:ascii="Arial Narrow" w:hAnsi="Arial Narrow"/>
                <w:sz w:val="18"/>
                <w:szCs w:val="18"/>
                <w:lang w:val="en-GB" w:eastAsia="en-AU"/>
              </w:rPr>
              <w:t xml:space="preserve">alm plantations in </w:t>
            </w:r>
            <w:r w:rsidR="0088275D" w:rsidRPr="00153ADC">
              <w:rPr>
                <w:rFonts w:ascii="Arial Narrow" w:hAnsi="Arial Narrow"/>
                <w:sz w:val="18"/>
                <w:szCs w:val="18"/>
                <w:lang w:val="en-GB" w:eastAsia="en-AU"/>
              </w:rPr>
              <w:t xml:space="preserve">the Segama </w:t>
            </w:r>
            <w:r w:rsidRPr="00153ADC">
              <w:rPr>
                <w:rFonts w:ascii="Arial Narrow" w:hAnsi="Arial Narrow"/>
                <w:sz w:val="18"/>
                <w:szCs w:val="18"/>
                <w:lang w:val="en-GB" w:eastAsia="en-AU"/>
              </w:rPr>
              <w:t xml:space="preserve">project site play </w:t>
            </w:r>
            <w:r w:rsidR="0088275D" w:rsidRPr="00153ADC">
              <w:rPr>
                <w:rFonts w:ascii="Arial Narrow" w:hAnsi="Arial Narrow"/>
                <w:sz w:val="18"/>
                <w:szCs w:val="18"/>
                <w:lang w:val="en-GB" w:eastAsia="en-AU"/>
              </w:rPr>
              <w:t xml:space="preserve">a </w:t>
            </w:r>
            <w:r w:rsidRPr="00153ADC">
              <w:rPr>
                <w:rFonts w:ascii="Arial Narrow" w:hAnsi="Arial Narrow"/>
                <w:sz w:val="18"/>
                <w:szCs w:val="18"/>
                <w:lang w:val="en-GB" w:eastAsia="en-AU"/>
              </w:rPr>
              <w:t>significant role on integrating biodiversity conservation into their land management activities and as well as supporting the project through their CSR programme</w:t>
            </w:r>
            <w:r w:rsidR="0088275D" w:rsidRPr="00153ADC">
              <w:rPr>
                <w:rFonts w:ascii="Arial Narrow" w:hAnsi="Arial Narrow"/>
                <w:sz w:val="18"/>
                <w:szCs w:val="18"/>
                <w:lang w:val="en-GB" w:eastAsia="en-AU"/>
              </w:rPr>
              <w:t>s</w:t>
            </w:r>
            <w:r w:rsidRPr="00153ADC">
              <w:rPr>
                <w:rFonts w:ascii="Arial Narrow" w:hAnsi="Arial Narrow"/>
                <w:sz w:val="18"/>
                <w:szCs w:val="18"/>
                <w:lang w:val="en-GB" w:eastAsia="en-AU"/>
              </w:rPr>
              <w:t xml:space="preserve">. The project will also collaborate with the Roundtable on Sustainable Palm Oil to promote </w:t>
            </w:r>
            <w:r w:rsidR="0088275D" w:rsidRPr="00153ADC">
              <w:rPr>
                <w:rFonts w:ascii="Arial Narrow" w:hAnsi="Arial Narrow"/>
                <w:sz w:val="18"/>
                <w:szCs w:val="18"/>
                <w:lang w:val="en-GB" w:eastAsia="en-AU"/>
              </w:rPr>
              <w:t>best</w:t>
            </w:r>
            <w:r w:rsidRPr="00153ADC">
              <w:rPr>
                <w:rFonts w:ascii="Arial Narrow" w:hAnsi="Arial Narrow"/>
                <w:sz w:val="18"/>
                <w:szCs w:val="18"/>
                <w:lang w:val="en-GB" w:eastAsia="en-AU"/>
              </w:rPr>
              <w:t xml:space="preserve"> management </w:t>
            </w:r>
            <w:r w:rsidR="0088275D" w:rsidRPr="00153ADC">
              <w:rPr>
                <w:rFonts w:ascii="Arial Narrow" w:hAnsi="Arial Narrow"/>
                <w:sz w:val="18"/>
                <w:szCs w:val="18"/>
                <w:lang w:val="en-GB" w:eastAsia="en-AU"/>
              </w:rPr>
              <w:t xml:space="preserve"> practices for</w:t>
            </w:r>
            <w:r w:rsidRPr="00153ADC">
              <w:rPr>
                <w:rFonts w:ascii="Arial Narrow" w:hAnsi="Arial Narrow"/>
                <w:sz w:val="18"/>
                <w:szCs w:val="18"/>
                <w:lang w:val="en-GB" w:eastAsia="en-AU"/>
              </w:rPr>
              <w:t xml:space="preserve"> riparian </w:t>
            </w:r>
            <w:r w:rsidR="0088275D" w:rsidRPr="00153ADC">
              <w:rPr>
                <w:rFonts w:ascii="Arial Narrow" w:hAnsi="Arial Narrow"/>
                <w:sz w:val="18"/>
                <w:szCs w:val="18"/>
                <w:lang w:val="en-GB" w:eastAsia="en-AU"/>
              </w:rPr>
              <w:t xml:space="preserve">buffer zones </w:t>
            </w:r>
            <w:r w:rsidRPr="00153ADC">
              <w:rPr>
                <w:rFonts w:ascii="Arial Narrow" w:hAnsi="Arial Narrow"/>
                <w:sz w:val="18"/>
                <w:szCs w:val="18"/>
                <w:lang w:val="en-GB" w:eastAsia="en-AU"/>
              </w:rPr>
              <w:t>by their various member companies.</w:t>
            </w:r>
          </w:p>
        </w:tc>
      </w:tr>
      <w:tr w:rsidR="00E05383" w:rsidRPr="00153ADC" w14:paraId="0E31135A" w14:textId="77777777" w:rsidTr="005C5F02">
        <w:tc>
          <w:tcPr>
            <w:tcW w:w="1998" w:type="dxa"/>
            <w:shd w:val="clear" w:color="auto" w:fill="auto"/>
          </w:tcPr>
          <w:p w14:paraId="4DD197D2" w14:textId="77777777" w:rsidR="00E05383" w:rsidRPr="00153ADC" w:rsidRDefault="00E05383" w:rsidP="00E05383">
            <w:pPr>
              <w:rPr>
                <w:rFonts w:ascii="Arial Narrow" w:hAnsi="Arial Narrow"/>
                <w:sz w:val="18"/>
                <w:szCs w:val="18"/>
                <w:lang w:val="en-GB"/>
              </w:rPr>
            </w:pPr>
            <w:r w:rsidRPr="00153ADC">
              <w:rPr>
                <w:rFonts w:ascii="Arial Narrow" w:hAnsi="Arial Narrow"/>
                <w:sz w:val="18"/>
                <w:szCs w:val="18"/>
                <w:lang w:val="en-GB"/>
              </w:rPr>
              <w:t>Tourism business</w:t>
            </w:r>
          </w:p>
        </w:tc>
        <w:tc>
          <w:tcPr>
            <w:tcW w:w="8100" w:type="dxa"/>
            <w:shd w:val="clear" w:color="auto" w:fill="auto"/>
          </w:tcPr>
          <w:p w14:paraId="7CBA3285" w14:textId="3DC072B8" w:rsidR="00E05383" w:rsidRPr="00153ADC" w:rsidRDefault="00E05383">
            <w:pPr>
              <w:rPr>
                <w:rFonts w:ascii="Arial Narrow" w:hAnsi="Arial Narrow"/>
                <w:sz w:val="18"/>
                <w:szCs w:val="18"/>
                <w:lang w:val="en-GB"/>
              </w:rPr>
            </w:pPr>
            <w:r w:rsidRPr="00153ADC">
              <w:rPr>
                <w:rFonts w:ascii="Arial Narrow" w:hAnsi="Arial Narrow"/>
                <w:sz w:val="18"/>
                <w:szCs w:val="18"/>
                <w:lang w:val="en-GB"/>
              </w:rPr>
              <w:t xml:space="preserve">Tourism operators, concessionaires, lodge owners near one of the targeted demonstration sites (Perak) </w:t>
            </w:r>
            <w:r w:rsidR="00D30061" w:rsidRPr="00153ADC">
              <w:rPr>
                <w:rFonts w:ascii="Arial Narrow" w:hAnsi="Arial Narrow"/>
                <w:sz w:val="18"/>
                <w:szCs w:val="18"/>
                <w:lang w:val="en-GB"/>
              </w:rPr>
              <w:t>are</w:t>
            </w:r>
            <w:r w:rsidRPr="00153ADC">
              <w:rPr>
                <w:rFonts w:ascii="Arial Narrow" w:hAnsi="Arial Narrow"/>
                <w:sz w:val="18"/>
                <w:szCs w:val="18"/>
                <w:lang w:val="en-GB"/>
              </w:rPr>
              <w:t xml:space="preserve"> stakeholders</w:t>
            </w:r>
            <w:r w:rsidR="00D30061" w:rsidRPr="00153ADC">
              <w:rPr>
                <w:rFonts w:ascii="Arial Narrow" w:hAnsi="Arial Narrow"/>
                <w:sz w:val="18"/>
                <w:szCs w:val="18"/>
                <w:lang w:val="en-GB"/>
              </w:rPr>
              <w:t xml:space="preserve"> with potential to contribute towards</w:t>
            </w:r>
            <w:r w:rsidRPr="00153ADC">
              <w:rPr>
                <w:rFonts w:ascii="Arial Narrow" w:hAnsi="Arial Narrow"/>
                <w:sz w:val="18"/>
                <w:szCs w:val="18"/>
                <w:lang w:val="en-GB"/>
              </w:rPr>
              <w:t xml:space="preserve"> alternative livelihoods based on community based eco-tourism. </w:t>
            </w:r>
            <w:r w:rsidR="0088275D" w:rsidRPr="00153ADC">
              <w:rPr>
                <w:rFonts w:ascii="Arial Narrow" w:hAnsi="Arial Narrow"/>
                <w:sz w:val="18"/>
                <w:szCs w:val="18"/>
                <w:lang w:val="en-GB"/>
              </w:rPr>
              <w:lastRenderedPageBreak/>
              <w:t>Communities near the mouth of the Segama river also have some ecotourism experience, and there are numerous small ecotourism operators along Sungai Kemensah in the Klang River demonstration site.</w:t>
            </w:r>
          </w:p>
        </w:tc>
      </w:tr>
      <w:tr w:rsidR="00E05383" w:rsidRPr="00153ADC" w14:paraId="62E4D3FD" w14:textId="77777777" w:rsidTr="005C5F02">
        <w:tc>
          <w:tcPr>
            <w:tcW w:w="1998" w:type="dxa"/>
            <w:shd w:val="clear" w:color="auto" w:fill="auto"/>
          </w:tcPr>
          <w:p w14:paraId="0BC02111" w14:textId="77777777" w:rsidR="00E05383" w:rsidRPr="00153ADC" w:rsidRDefault="00E05383" w:rsidP="00E05383">
            <w:pPr>
              <w:rPr>
                <w:rFonts w:ascii="Arial Narrow" w:hAnsi="Arial Narrow"/>
                <w:sz w:val="18"/>
                <w:szCs w:val="18"/>
                <w:lang w:val="en-GB"/>
              </w:rPr>
            </w:pPr>
            <w:r w:rsidRPr="00153ADC">
              <w:rPr>
                <w:rFonts w:ascii="Arial Narrow" w:hAnsi="Arial Narrow"/>
                <w:sz w:val="18"/>
                <w:szCs w:val="18"/>
                <w:lang w:val="en-GB"/>
              </w:rPr>
              <w:lastRenderedPageBreak/>
              <w:t>Civil society organizations &amp; Local communities</w:t>
            </w:r>
          </w:p>
        </w:tc>
        <w:tc>
          <w:tcPr>
            <w:tcW w:w="8100" w:type="dxa"/>
            <w:shd w:val="clear" w:color="auto" w:fill="auto"/>
          </w:tcPr>
          <w:p w14:paraId="64C13395" w14:textId="15B4EEBC" w:rsidR="00E05383" w:rsidRPr="00153ADC" w:rsidRDefault="00E05383" w:rsidP="006512A5">
            <w:pPr>
              <w:rPr>
                <w:rFonts w:ascii="Arial Narrow" w:hAnsi="Arial Narrow"/>
                <w:sz w:val="18"/>
                <w:szCs w:val="18"/>
                <w:lang w:val="en-GB" w:eastAsia="en-AU"/>
              </w:rPr>
            </w:pPr>
            <w:r w:rsidRPr="00153ADC">
              <w:rPr>
                <w:rFonts w:ascii="Arial Narrow" w:hAnsi="Arial Narrow"/>
                <w:sz w:val="18"/>
                <w:szCs w:val="18"/>
                <w:lang w:val="en-GB" w:eastAsia="en-AU"/>
              </w:rPr>
              <w:t xml:space="preserve">Local communities are key users and beneficiaries of the riverine biodiversity and water resources.  They are the affected parties of human wildlife habitat conflict, and play a major role in local habitat conservation.  Important co-implementers of demonstration level activities including dissemination of project information and awareness programme, </w:t>
            </w:r>
            <w:r w:rsidR="0088275D" w:rsidRPr="00153ADC">
              <w:rPr>
                <w:rFonts w:ascii="Arial Narrow" w:hAnsi="Arial Narrow"/>
                <w:sz w:val="18"/>
                <w:szCs w:val="18"/>
                <w:lang w:val="en-GB" w:eastAsia="en-AU"/>
              </w:rPr>
              <w:t>c</w:t>
            </w:r>
            <w:r w:rsidRPr="00153ADC">
              <w:rPr>
                <w:rFonts w:ascii="Arial Narrow" w:hAnsi="Arial Narrow"/>
                <w:sz w:val="18"/>
                <w:szCs w:val="18"/>
                <w:lang w:val="en-GB" w:eastAsia="en-AU"/>
              </w:rPr>
              <w:t>ommunity monitoring/stewardship, designing and implementation of socio-economic measures to establish biodiversity conservation sites, as well as participatory biodiversity and ecosystem service monitoring and protection activities. Among the key CSOs likely to be involved are HUTAN, Kinabatangan River Spirit Initiative (Kinabatangan River)</w:t>
            </w:r>
            <w:r w:rsidR="0013574E" w:rsidRPr="00153ADC">
              <w:rPr>
                <w:rFonts w:ascii="Arial Narrow" w:hAnsi="Arial Narrow"/>
                <w:sz w:val="18"/>
                <w:szCs w:val="18"/>
                <w:lang w:val="en-GB" w:eastAsia="en-AU"/>
              </w:rPr>
              <w:t>, Sabah Environmental Education Network (SEEN)</w:t>
            </w:r>
            <w:r w:rsidRPr="00153ADC">
              <w:rPr>
                <w:rFonts w:ascii="Arial Narrow" w:hAnsi="Arial Narrow"/>
                <w:sz w:val="18"/>
                <w:szCs w:val="18"/>
                <w:lang w:val="en-GB" w:eastAsia="en-AU"/>
              </w:rPr>
              <w:t xml:space="preserve"> and Roundtable on Sustainable Palm Oil (RSPO).</w:t>
            </w:r>
            <w:r w:rsidR="0088275D" w:rsidRPr="00153ADC">
              <w:rPr>
                <w:rFonts w:ascii="Arial Narrow" w:hAnsi="Arial Narrow"/>
                <w:sz w:val="18"/>
                <w:szCs w:val="18"/>
                <w:lang w:val="en-GB" w:eastAsia="en-AU"/>
              </w:rPr>
              <w:t xml:space="preserve"> National level environmental and social CSOs including WWF Malaysia</w:t>
            </w:r>
            <w:r w:rsidR="008F0DF4" w:rsidRPr="00153ADC">
              <w:rPr>
                <w:rFonts w:ascii="Arial Narrow" w:hAnsi="Arial Narrow"/>
                <w:sz w:val="18"/>
                <w:szCs w:val="18"/>
                <w:lang w:val="en-GB" w:eastAsia="en-AU"/>
              </w:rPr>
              <w:t>,</w:t>
            </w:r>
            <w:r w:rsidR="0013574E" w:rsidRPr="00153ADC">
              <w:rPr>
                <w:rFonts w:ascii="Arial Narrow" w:hAnsi="Arial Narrow"/>
                <w:sz w:val="18"/>
                <w:szCs w:val="18"/>
                <w:lang w:val="en-GB" w:eastAsia="en-AU"/>
              </w:rPr>
              <w:t xml:space="preserve"> Malaysian Nature Society</w:t>
            </w:r>
            <w:r w:rsidR="008F0DF4" w:rsidRPr="00153ADC">
              <w:rPr>
                <w:rFonts w:ascii="Arial Narrow" w:hAnsi="Arial Narrow"/>
                <w:sz w:val="18"/>
                <w:szCs w:val="18"/>
                <w:lang w:val="en-GB" w:eastAsia="en-AU"/>
              </w:rPr>
              <w:t xml:space="preserve"> </w:t>
            </w:r>
            <w:r w:rsidR="0013574E" w:rsidRPr="00153ADC">
              <w:rPr>
                <w:rFonts w:ascii="Arial Narrow" w:hAnsi="Arial Narrow"/>
                <w:sz w:val="18"/>
                <w:szCs w:val="18"/>
                <w:lang w:val="en-GB" w:eastAsia="en-AU"/>
              </w:rPr>
              <w:t>(</w:t>
            </w:r>
            <w:r w:rsidR="008F0DF4" w:rsidRPr="00153ADC">
              <w:rPr>
                <w:rFonts w:ascii="Arial Narrow" w:hAnsi="Arial Narrow"/>
                <w:sz w:val="18"/>
                <w:szCs w:val="18"/>
                <w:lang w:val="en-GB" w:eastAsia="en-AU"/>
              </w:rPr>
              <w:t>MNS</w:t>
            </w:r>
            <w:r w:rsidR="0013574E" w:rsidRPr="00153ADC">
              <w:rPr>
                <w:rFonts w:ascii="Arial Narrow" w:hAnsi="Arial Narrow"/>
                <w:sz w:val="18"/>
                <w:szCs w:val="18"/>
                <w:lang w:val="en-GB" w:eastAsia="en-AU"/>
              </w:rPr>
              <w:t>)</w:t>
            </w:r>
            <w:r w:rsidR="008F0DF4" w:rsidRPr="00153ADC">
              <w:rPr>
                <w:rFonts w:ascii="Arial Narrow" w:hAnsi="Arial Narrow"/>
                <w:sz w:val="18"/>
                <w:szCs w:val="18"/>
                <w:lang w:val="en-GB" w:eastAsia="en-AU"/>
              </w:rPr>
              <w:t xml:space="preserve">, Wetlands International and WildAsia have experience of river conservation </w:t>
            </w:r>
            <w:r w:rsidR="008F0DF4" w:rsidRPr="00153ADC">
              <w:rPr>
                <w:rFonts w:ascii="Arial Narrow" w:hAnsi="Arial Narrow"/>
                <w:color w:val="000000" w:themeColor="text1"/>
                <w:sz w:val="18"/>
                <w:szCs w:val="18"/>
                <w:lang w:val="en-GB" w:eastAsia="en-AU"/>
              </w:rPr>
              <w:t>activities.</w:t>
            </w:r>
            <w:r w:rsidR="00706B05" w:rsidRPr="00153ADC">
              <w:rPr>
                <w:rFonts w:ascii="Arial Narrow" w:hAnsi="Arial Narrow"/>
                <w:color w:val="000000" w:themeColor="text1"/>
                <w:sz w:val="18"/>
                <w:szCs w:val="18"/>
                <w:lang w:val="en-GB" w:eastAsia="en-AU"/>
              </w:rPr>
              <w:t xml:space="preserve"> Similarly, Angling Association Malaysia, provides not only support to conserve local fish stock and flow in Malaysia but also helps to increase awareness of river biodiversity protection. </w:t>
            </w:r>
          </w:p>
        </w:tc>
      </w:tr>
      <w:tr w:rsidR="00E05383" w:rsidRPr="00153ADC" w14:paraId="0FD83878" w14:textId="77777777" w:rsidTr="005C5F02">
        <w:tc>
          <w:tcPr>
            <w:tcW w:w="1998" w:type="dxa"/>
            <w:shd w:val="clear" w:color="auto" w:fill="auto"/>
          </w:tcPr>
          <w:p w14:paraId="7FA56A39" w14:textId="77777777" w:rsidR="00E05383" w:rsidRPr="00153ADC" w:rsidRDefault="00E05383" w:rsidP="00E05383">
            <w:pPr>
              <w:rPr>
                <w:rFonts w:ascii="Arial Narrow" w:hAnsi="Arial Narrow"/>
                <w:sz w:val="18"/>
                <w:szCs w:val="18"/>
                <w:lang w:val="en-GB"/>
              </w:rPr>
            </w:pPr>
            <w:r w:rsidRPr="00153ADC">
              <w:rPr>
                <w:rFonts w:ascii="Arial Narrow" w:hAnsi="Arial Narrow"/>
                <w:sz w:val="18"/>
                <w:szCs w:val="18"/>
                <w:lang w:val="en-GB"/>
              </w:rPr>
              <w:t>Indigenous community organisations</w:t>
            </w:r>
          </w:p>
        </w:tc>
        <w:tc>
          <w:tcPr>
            <w:tcW w:w="8100" w:type="dxa"/>
            <w:shd w:val="clear" w:color="auto" w:fill="auto"/>
          </w:tcPr>
          <w:p w14:paraId="07E8FA55" w14:textId="351B7CA1" w:rsidR="00E05383" w:rsidRPr="00153ADC" w:rsidRDefault="00E05383">
            <w:pPr>
              <w:rPr>
                <w:rFonts w:ascii="Arial Narrow" w:hAnsi="Arial Narrow"/>
                <w:sz w:val="18"/>
                <w:szCs w:val="18"/>
                <w:lang w:val="en-GB"/>
              </w:rPr>
            </w:pPr>
            <w:r w:rsidRPr="00153ADC">
              <w:rPr>
                <w:rFonts w:ascii="Arial Narrow" w:hAnsi="Arial Narrow"/>
                <w:sz w:val="18"/>
                <w:szCs w:val="18"/>
                <w:lang w:val="en-GB"/>
              </w:rPr>
              <w:t xml:space="preserve">Organisations </w:t>
            </w:r>
            <w:r w:rsidRPr="00153ADC">
              <w:rPr>
                <w:rFonts w:ascii="Arial Narrow" w:hAnsi="Arial Narrow"/>
                <w:sz w:val="18"/>
                <w:szCs w:val="18"/>
                <w:shd w:val="clear" w:color="auto" w:fill="FFFFFF"/>
                <w:lang w:val="en-GB"/>
              </w:rPr>
              <w:t xml:space="preserve">working </w:t>
            </w:r>
            <w:r w:rsidR="00D30061" w:rsidRPr="00153ADC">
              <w:rPr>
                <w:rFonts w:ascii="Arial Narrow" w:hAnsi="Arial Narrow"/>
                <w:sz w:val="18"/>
                <w:szCs w:val="18"/>
                <w:shd w:val="clear" w:color="auto" w:fill="FFFFFF"/>
                <w:lang w:val="en-GB"/>
              </w:rPr>
              <w:t>with</w:t>
            </w:r>
            <w:r w:rsidRPr="00153ADC">
              <w:rPr>
                <w:rFonts w:ascii="Arial Narrow" w:hAnsi="Arial Narrow"/>
                <w:sz w:val="18"/>
                <w:szCs w:val="18"/>
                <w:shd w:val="clear" w:color="auto" w:fill="FFFFFF"/>
                <w:lang w:val="en-GB"/>
              </w:rPr>
              <w:t xml:space="preserve"> indigenous communit</w:t>
            </w:r>
            <w:r w:rsidR="00D30061" w:rsidRPr="00153ADC">
              <w:rPr>
                <w:rFonts w:ascii="Arial Narrow" w:hAnsi="Arial Narrow"/>
                <w:sz w:val="18"/>
                <w:szCs w:val="18"/>
                <w:shd w:val="clear" w:color="auto" w:fill="FFFFFF"/>
                <w:lang w:val="en-GB"/>
              </w:rPr>
              <w:t>ies</w:t>
            </w:r>
            <w:r w:rsidRPr="00153ADC">
              <w:rPr>
                <w:rFonts w:ascii="Arial Narrow" w:hAnsi="Arial Narrow"/>
                <w:sz w:val="18"/>
                <w:szCs w:val="18"/>
                <w:shd w:val="clear" w:color="auto" w:fill="FFFFFF"/>
                <w:lang w:val="en-GB"/>
              </w:rPr>
              <w:t xml:space="preserve"> will</w:t>
            </w:r>
            <w:r w:rsidRPr="00153ADC">
              <w:rPr>
                <w:rFonts w:ascii="Arial Narrow" w:hAnsi="Arial Narrow"/>
                <w:sz w:val="18"/>
                <w:szCs w:val="18"/>
                <w:lang w:val="en-GB"/>
              </w:rPr>
              <w:t xml:space="preserve"> be important stakeholders in biodiversity conservation demonstration level activities including forest and fishery resources monitoring and management. T</w:t>
            </w:r>
            <w:r w:rsidR="008F0DF4" w:rsidRPr="00153ADC">
              <w:rPr>
                <w:rFonts w:ascii="Arial Narrow" w:hAnsi="Arial Narrow"/>
                <w:sz w:val="18"/>
                <w:szCs w:val="18"/>
                <w:lang w:val="en-GB"/>
              </w:rPr>
              <w:t>hey are holders of t</w:t>
            </w:r>
            <w:r w:rsidRPr="00153ADC">
              <w:rPr>
                <w:rFonts w:ascii="Arial Narrow" w:hAnsi="Arial Narrow"/>
                <w:sz w:val="18"/>
                <w:szCs w:val="18"/>
                <w:lang w:val="en-GB"/>
              </w:rPr>
              <w:t>raditional knowledge on land and water management and will be involved in implementation of relevant activities like “Tagal” system</w:t>
            </w:r>
            <w:r w:rsidR="008F0DF4" w:rsidRPr="00153ADC">
              <w:rPr>
                <w:rFonts w:ascii="Arial Narrow" w:hAnsi="Arial Narrow"/>
                <w:sz w:val="18"/>
                <w:szCs w:val="18"/>
                <w:lang w:val="en-GB"/>
              </w:rPr>
              <w:t xml:space="preserve"> of fisheries</w:t>
            </w:r>
            <w:r w:rsidRPr="00153ADC">
              <w:rPr>
                <w:rFonts w:ascii="Arial Narrow" w:hAnsi="Arial Narrow"/>
                <w:sz w:val="18"/>
                <w:szCs w:val="18"/>
                <w:lang w:val="en-GB"/>
              </w:rPr>
              <w:t xml:space="preserve"> and ecotourism, as well as being represented in the project implementation committees at </w:t>
            </w:r>
            <w:r w:rsidR="008F0DF4" w:rsidRPr="00153ADC">
              <w:rPr>
                <w:rFonts w:ascii="Arial Narrow" w:hAnsi="Arial Narrow"/>
                <w:sz w:val="18"/>
                <w:szCs w:val="18"/>
                <w:lang w:val="en-GB"/>
              </w:rPr>
              <w:t xml:space="preserve">local / </w:t>
            </w:r>
            <w:r w:rsidRPr="00153ADC">
              <w:rPr>
                <w:rFonts w:ascii="Arial Narrow" w:hAnsi="Arial Narrow"/>
                <w:sz w:val="18"/>
                <w:szCs w:val="18"/>
                <w:lang w:val="en-GB"/>
              </w:rPr>
              <w:t>state level.</w:t>
            </w:r>
          </w:p>
        </w:tc>
      </w:tr>
      <w:tr w:rsidR="008F0DF4" w:rsidRPr="00153ADC" w14:paraId="66B7CFAB" w14:textId="77777777" w:rsidTr="005C5F02">
        <w:tc>
          <w:tcPr>
            <w:tcW w:w="1998" w:type="dxa"/>
            <w:shd w:val="clear" w:color="auto" w:fill="auto"/>
          </w:tcPr>
          <w:p w14:paraId="78544796" w14:textId="34A6BBB9" w:rsidR="008F0DF4" w:rsidRPr="00153ADC" w:rsidRDefault="008F0DF4" w:rsidP="00E05383">
            <w:pPr>
              <w:rPr>
                <w:rFonts w:ascii="Arial Narrow" w:hAnsi="Arial Narrow"/>
                <w:sz w:val="18"/>
                <w:szCs w:val="18"/>
                <w:lang w:val="en-GB"/>
              </w:rPr>
            </w:pPr>
            <w:r w:rsidRPr="00153ADC">
              <w:rPr>
                <w:rFonts w:ascii="Arial Narrow" w:hAnsi="Arial Narrow"/>
                <w:sz w:val="18"/>
                <w:szCs w:val="18"/>
                <w:lang w:val="en-GB"/>
              </w:rPr>
              <w:t>Universities and research organizations</w:t>
            </w:r>
          </w:p>
        </w:tc>
        <w:tc>
          <w:tcPr>
            <w:tcW w:w="8100" w:type="dxa"/>
            <w:shd w:val="clear" w:color="auto" w:fill="auto"/>
          </w:tcPr>
          <w:p w14:paraId="544B458B" w14:textId="17F1F4C5" w:rsidR="008F0DF4" w:rsidRPr="00153ADC" w:rsidRDefault="008F0DF4">
            <w:pPr>
              <w:rPr>
                <w:rFonts w:ascii="Arial Narrow" w:hAnsi="Arial Narrow"/>
                <w:sz w:val="18"/>
                <w:szCs w:val="18"/>
                <w:lang w:val="en-GB"/>
              </w:rPr>
            </w:pPr>
            <w:r w:rsidRPr="00153ADC">
              <w:rPr>
                <w:rFonts w:ascii="Arial Narrow" w:hAnsi="Arial Narrow"/>
                <w:sz w:val="18"/>
                <w:szCs w:val="18"/>
                <w:lang w:val="en-GB"/>
              </w:rPr>
              <w:t>A number of national and international universities and research bodies are involved in research related to river, riparian zone and watershed management, as well as the assessment, monitoring and management of biodiversity.</w:t>
            </w:r>
            <w:r w:rsidR="0013574E" w:rsidRPr="00153ADC">
              <w:rPr>
                <w:rFonts w:ascii="Arial Narrow" w:hAnsi="Arial Narrow"/>
                <w:sz w:val="18"/>
                <w:szCs w:val="18"/>
                <w:lang w:val="en-GB"/>
              </w:rPr>
              <w:t xml:space="preserve"> Examples include the University Malaya field station on Sg Gombak, and the international SAFE project at Danum Valley (Segama basin).</w:t>
            </w:r>
            <w:r w:rsidRPr="00153ADC">
              <w:rPr>
                <w:rFonts w:ascii="Arial Narrow" w:hAnsi="Arial Narrow"/>
                <w:sz w:val="18"/>
                <w:szCs w:val="18"/>
                <w:lang w:val="en-GB"/>
              </w:rPr>
              <w:t xml:space="preserve"> There is a need for a coordinated and systematic programme of research to underpin policy development and science-based management of riverine resources.</w:t>
            </w:r>
            <w:r w:rsidR="00354CFA" w:rsidRPr="00153ADC">
              <w:rPr>
                <w:rFonts w:ascii="Arial Narrow" w:hAnsi="Arial Narrow"/>
                <w:sz w:val="18"/>
                <w:szCs w:val="18"/>
                <w:lang w:val="en-GB"/>
              </w:rPr>
              <w:t xml:space="preserve"> See </w:t>
            </w:r>
            <w:r w:rsidR="00354CFA" w:rsidRPr="00153ADC">
              <w:rPr>
                <w:rFonts w:ascii="Arial Narrow" w:hAnsi="Arial Narrow"/>
                <w:b/>
                <w:sz w:val="18"/>
                <w:szCs w:val="18"/>
                <w:lang w:val="en-GB"/>
              </w:rPr>
              <w:t>Annex 1</w:t>
            </w:r>
            <w:r w:rsidR="00FF0830" w:rsidRPr="00153ADC">
              <w:rPr>
                <w:rFonts w:ascii="Arial Narrow" w:hAnsi="Arial Narrow"/>
                <w:b/>
                <w:sz w:val="18"/>
                <w:szCs w:val="18"/>
                <w:lang w:val="en-GB"/>
              </w:rPr>
              <w:t>0</w:t>
            </w:r>
            <w:r w:rsidR="00354CFA" w:rsidRPr="00153ADC">
              <w:rPr>
                <w:rFonts w:ascii="Arial Narrow" w:hAnsi="Arial Narrow"/>
                <w:sz w:val="18"/>
                <w:szCs w:val="18"/>
                <w:lang w:val="en-GB"/>
              </w:rPr>
              <w:t xml:space="preserve"> for preliminary list of related research.</w:t>
            </w:r>
          </w:p>
        </w:tc>
      </w:tr>
    </w:tbl>
    <w:p w14:paraId="74FAFFCC" w14:textId="77777777" w:rsidR="00E05383" w:rsidRPr="00153ADC" w:rsidRDefault="00E05383" w:rsidP="00E05383">
      <w:pPr>
        <w:pStyle w:val="NumberedParas"/>
        <w:numPr>
          <w:ilvl w:val="0"/>
          <w:numId w:val="0"/>
        </w:numPr>
        <w:rPr>
          <w:noProof w:val="0"/>
          <w:lang w:val="en-GB"/>
        </w:rPr>
      </w:pPr>
    </w:p>
    <w:p w14:paraId="5C343BC1" w14:textId="77777777" w:rsidR="00E05383" w:rsidRPr="00153ADC" w:rsidRDefault="00E05383" w:rsidP="00E05383">
      <w:pPr>
        <w:pStyle w:val="NumberedParas"/>
        <w:numPr>
          <w:ilvl w:val="0"/>
          <w:numId w:val="0"/>
        </w:numPr>
        <w:rPr>
          <w:noProof w:val="0"/>
          <w:sz w:val="22"/>
          <w:lang w:val="en-GB"/>
        </w:rPr>
      </w:pPr>
    </w:p>
    <w:p w14:paraId="5AE544B0" w14:textId="77777777" w:rsidR="00AE4443" w:rsidRPr="00153ADC" w:rsidRDefault="00AE4443" w:rsidP="00AE4443">
      <w:pPr>
        <w:pStyle w:val="Heading3"/>
        <w:rPr>
          <w:lang w:val="en-GB"/>
        </w:rPr>
      </w:pPr>
      <w:bookmarkStart w:id="27" w:name="_Toc418373992"/>
      <w:r w:rsidRPr="00153ADC">
        <w:rPr>
          <w:lang w:val="en-GB"/>
        </w:rPr>
        <w:t>Baseline analysis</w:t>
      </w:r>
      <w:bookmarkEnd w:id="27"/>
    </w:p>
    <w:p w14:paraId="2888EB28" w14:textId="77777777" w:rsidR="00934774" w:rsidRPr="00153ADC" w:rsidRDefault="00934774" w:rsidP="007C0E18">
      <w:pPr>
        <w:pStyle w:val="NumberedParas"/>
        <w:numPr>
          <w:ilvl w:val="0"/>
          <w:numId w:val="0"/>
        </w:numPr>
        <w:rPr>
          <w:noProof w:val="0"/>
          <w:sz w:val="22"/>
          <w:lang w:val="en-GB"/>
        </w:rPr>
      </w:pPr>
    </w:p>
    <w:p w14:paraId="27B2217E" w14:textId="77777777" w:rsidR="00E37BDF" w:rsidRPr="00153ADC" w:rsidRDefault="00E37BDF" w:rsidP="00B4213B">
      <w:pPr>
        <w:pStyle w:val="NumberedParas"/>
        <w:numPr>
          <w:ilvl w:val="0"/>
          <w:numId w:val="0"/>
        </w:numPr>
        <w:rPr>
          <w:b/>
          <w:lang w:val="en-GB"/>
        </w:rPr>
      </w:pPr>
      <w:r w:rsidRPr="00153ADC">
        <w:rPr>
          <w:b/>
          <w:lang w:val="en-GB"/>
        </w:rPr>
        <w:t>National Institutional Framework and Capacity for Riverine Biodiversity Conservation (Component 1)</w:t>
      </w:r>
    </w:p>
    <w:p w14:paraId="77BBAEF2" w14:textId="77777777" w:rsidR="00E37BDF" w:rsidRPr="00153ADC" w:rsidRDefault="00E37BDF" w:rsidP="00B4213B">
      <w:pPr>
        <w:pStyle w:val="NumberedParas"/>
        <w:numPr>
          <w:ilvl w:val="0"/>
          <w:numId w:val="0"/>
        </w:numPr>
        <w:rPr>
          <w:lang w:val="en-GB"/>
        </w:rPr>
      </w:pPr>
    </w:p>
    <w:p w14:paraId="3107F475" w14:textId="77777777" w:rsidR="00E37BDF" w:rsidRPr="00153ADC" w:rsidRDefault="00E37BDF" w:rsidP="00E37BDF">
      <w:pPr>
        <w:pStyle w:val="NumberedParas"/>
        <w:rPr>
          <w:lang w:val="en-GB"/>
        </w:rPr>
      </w:pPr>
      <w:r w:rsidRPr="00153ADC">
        <w:rPr>
          <w:lang w:val="en-GB"/>
        </w:rPr>
        <w:lastRenderedPageBreak/>
        <w:t>The national institutional framework for the management of water resources and rivers is described earlier in this situational analysis section. Accordingly, NRE has the mandate for policy and management of natural resources including water, forests and biodiversity at national level, implemented through related departments including the Department of Irrigation and Drainage, Department of Forestry, Department of Environment and Department of Wildlife and National Parks. The Department of Fisheries Malaysia is also a key agency partner for this project, falling under the Ministry of Agriculture. The capacity of these agencies is briefly discussed in the earlier section. Importantly, land and water resource management falls under the respective State governments, thus the State level offices of these agencies have the primary responsibility for implementing management of riverine resources on the ground, with their human and financial resources funded mainly through the State budgets. In many cases, these resources are very limited, significantly constraining the capacity and effectiveness of these State departments.</w:t>
      </w:r>
    </w:p>
    <w:p w14:paraId="18DE3E4D" w14:textId="77777777" w:rsidR="00E53F2A" w:rsidRPr="00153ADC" w:rsidRDefault="00E53F2A" w:rsidP="00DD4F89">
      <w:pPr>
        <w:pStyle w:val="NumberedParas"/>
        <w:numPr>
          <w:ilvl w:val="0"/>
          <w:numId w:val="0"/>
        </w:numPr>
        <w:rPr>
          <w:lang w:val="en-GB"/>
        </w:rPr>
      </w:pPr>
    </w:p>
    <w:p w14:paraId="2108D655" w14:textId="4B224334" w:rsidR="00E53F2A" w:rsidRPr="00153ADC" w:rsidRDefault="00E53F2A">
      <w:pPr>
        <w:pStyle w:val="NumberedParas"/>
        <w:rPr>
          <w:lang w:val="en-GB"/>
        </w:rPr>
      </w:pPr>
      <w:r w:rsidRPr="00153ADC">
        <w:rPr>
          <w:lang w:val="en-GB"/>
        </w:rPr>
        <w:t>Current approaches towards protected area system development and species conservation are not systematic and do not address the specific needs of key elements of riverine biodiversity, such as representation of the full range of riverine ecosystems and ecological communities in the PA system, protection of critical habitats and life cycle requirements for species of fish, turtles, amphibians and  crocodiles, as well as riverine birds and mammals, and sustainable use of riverine resources through controlled resource management regimes (eg application of licensing and quotas).</w:t>
      </w:r>
    </w:p>
    <w:p w14:paraId="1939F50A" w14:textId="77777777" w:rsidR="00E37BDF" w:rsidRPr="00153ADC" w:rsidRDefault="00E37BDF" w:rsidP="00B4213B">
      <w:pPr>
        <w:pStyle w:val="NumberedParas"/>
        <w:numPr>
          <w:ilvl w:val="0"/>
          <w:numId w:val="0"/>
        </w:numPr>
        <w:rPr>
          <w:lang w:val="en-GB"/>
        </w:rPr>
      </w:pPr>
    </w:p>
    <w:p w14:paraId="5F7A2D83" w14:textId="77777777" w:rsidR="000A12D6" w:rsidRPr="00153ADC" w:rsidRDefault="00E37BDF" w:rsidP="00E37BDF">
      <w:pPr>
        <w:pStyle w:val="NumberedParas"/>
        <w:rPr>
          <w:lang w:val="en-GB"/>
        </w:rPr>
      </w:pPr>
      <w:r w:rsidRPr="00153ADC">
        <w:rPr>
          <w:lang w:val="en-GB"/>
        </w:rPr>
        <w:t xml:space="preserve">While significant resources are often allocated for aspects of river management such as flood mitigation, water supply and pollution control (for example the national government budget for 2014 included RM1.2 billion (c.US$ 375 million) for building and upgrading dams and water treatment plants), at present there are little or no dedicated resources or focused activities at national level specifically to </w:t>
      </w:r>
      <w:r w:rsidRPr="00153ADC">
        <w:rPr>
          <w:lang w:val="en-GB"/>
        </w:rPr>
        <w:lastRenderedPageBreak/>
        <w:t xml:space="preserve">address the problems of conservation of riverine biodiversity.  Even the major River of Life programme (see below) focuses on urban redevelopment, pollution control and beautification rather than restoring ecological conditions.  </w:t>
      </w:r>
      <w:r w:rsidR="000A12D6" w:rsidRPr="00153ADC">
        <w:rPr>
          <w:lang w:val="en-GB"/>
        </w:rPr>
        <w:t>Some initial steps have been taken to initiate IRBM, f</w:t>
      </w:r>
      <w:r w:rsidR="000A12D6" w:rsidRPr="00153ADC">
        <w:t xml:space="preserve">or instance, the IRBM programme for the Selangor River was a cooperative project between Malaysia and Denmark, carried out from October 2002 to October 2006 and costing around RM16 million (50:50 cost-sharing). </w:t>
      </w:r>
    </w:p>
    <w:p w14:paraId="6D30F339" w14:textId="77777777" w:rsidR="000A12D6" w:rsidRPr="00153ADC" w:rsidRDefault="000A12D6" w:rsidP="00B4213B">
      <w:pPr>
        <w:pStyle w:val="ListParagraph"/>
        <w:rPr>
          <w:lang w:val="en-GB"/>
        </w:rPr>
      </w:pPr>
    </w:p>
    <w:p w14:paraId="09EFBC7C" w14:textId="77777777" w:rsidR="00E37BDF" w:rsidRPr="00153ADC" w:rsidRDefault="00E37BDF" w:rsidP="00E37BDF">
      <w:pPr>
        <w:pStyle w:val="NumberedParas"/>
        <w:rPr>
          <w:lang w:val="en-GB"/>
        </w:rPr>
      </w:pPr>
      <w:r w:rsidRPr="00153ADC">
        <w:rPr>
          <w:lang w:val="en-GB"/>
        </w:rPr>
        <w:t xml:space="preserve">Flood mitigation, water supply and HEP infrastructure development can have major negative impacts on riverine biodiversity despite environmental impact assessment (EIA) requirements, through changes in hydrological regimes and fragmentation of river corridors with little consideration of biodiversity concerns. However, pollution control addresses a key driver of  aquatic biodiversity loss and investment in this field directly contributes towards biodiversity conservation. The proposed project will build on these baseline actions and will leverage increased funding directed towards riverine biodiversity management.   </w:t>
      </w:r>
    </w:p>
    <w:p w14:paraId="4D1E8E61" w14:textId="77777777" w:rsidR="00E37BDF" w:rsidRPr="00153ADC" w:rsidRDefault="00E37BDF" w:rsidP="00B4213B">
      <w:pPr>
        <w:pStyle w:val="NumberedParas"/>
        <w:numPr>
          <w:ilvl w:val="0"/>
          <w:numId w:val="0"/>
        </w:numPr>
        <w:rPr>
          <w:lang w:val="en-GB"/>
        </w:rPr>
      </w:pPr>
    </w:p>
    <w:p w14:paraId="2848F4F5" w14:textId="60782D33" w:rsidR="00E37BDF" w:rsidRPr="00153ADC" w:rsidRDefault="00E37BDF" w:rsidP="00E37BDF">
      <w:pPr>
        <w:pStyle w:val="NumberedParas"/>
        <w:rPr>
          <w:lang w:val="en-GB"/>
        </w:rPr>
      </w:pPr>
      <w:r w:rsidRPr="00153ADC">
        <w:t>Overall, while the Federal government has a range of agencies involved in river management and biodiversity conservation, m</w:t>
      </w:r>
      <w:r w:rsidRPr="00153ADC">
        <w:rPr>
          <w:lang w:val="en-GB"/>
        </w:rPr>
        <w:t xml:space="preserve">anagement of river systems remains sectorally based, with divided responsibilities, overlaps in jurisdiction, weak regulations, monitoring and enforcement, and an overall weak understanding of riverine ecosystem services and biodiversity values.  Activities </w:t>
      </w:r>
      <w:r w:rsidRPr="00153ADC">
        <w:t>are fragmented between different agencies, un-coordinated and generally with a small level of resource allocation.  T</w:t>
      </w:r>
      <w:r w:rsidRPr="00153ADC">
        <w:rPr>
          <w:lang w:val="en-GB"/>
        </w:rPr>
        <w:t>here is little information available on riverine biodiversity for planning and management purposes as a result of a lack of systematic survey, monitoring and evaluation schemes and centralized data management.</w:t>
      </w:r>
      <w:r w:rsidR="00E53F2A" w:rsidRPr="00153ADC">
        <w:rPr>
          <w:lang w:val="en-GB"/>
        </w:rPr>
        <w:t xml:space="preserve"> </w:t>
      </w:r>
    </w:p>
    <w:p w14:paraId="5CB9DDB0" w14:textId="77777777" w:rsidR="00E53F2A" w:rsidRPr="00153ADC" w:rsidRDefault="00E53F2A" w:rsidP="00DD4F89">
      <w:pPr>
        <w:pStyle w:val="ListParagraph"/>
        <w:rPr>
          <w:lang w:val="en-GB"/>
        </w:rPr>
      </w:pPr>
    </w:p>
    <w:p w14:paraId="11EA2D0E" w14:textId="77777777" w:rsidR="00E37BDF" w:rsidRPr="00153ADC" w:rsidRDefault="00E37BDF" w:rsidP="00B4213B">
      <w:pPr>
        <w:pStyle w:val="NumberedParas"/>
        <w:numPr>
          <w:ilvl w:val="0"/>
          <w:numId w:val="0"/>
        </w:numPr>
        <w:rPr>
          <w:b/>
          <w:lang w:val="en-GB"/>
        </w:rPr>
      </w:pPr>
    </w:p>
    <w:p w14:paraId="5FCF2197" w14:textId="77777777" w:rsidR="00E37BDF" w:rsidRPr="00153ADC" w:rsidRDefault="00E37BDF" w:rsidP="00B4213B">
      <w:pPr>
        <w:pStyle w:val="NumberedParas"/>
        <w:numPr>
          <w:ilvl w:val="0"/>
          <w:numId w:val="0"/>
        </w:numPr>
        <w:rPr>
          <w:b/>
          <w:lang w:val="en-GB"/>
        </w:rPr>
      </w:pPr>
      <w:r w:rsidRPr="00153ADC">
        <w:rPr>
          <w:b/>
          <w:lang w:val="en-GB"/>
        </w:rPr>
        <w:t>Riverine Habitat Management (Component 2)</w:t>
      </w:r>
    </w:p>
    <w:p w14:paraId="28487DD7" w14:textId="77777777" w:rsidR="00E37BDF" w:rsidRPr="00153ADC" w:rsidRDefault="00E37BDF" w:rsidP="00B4213B">
      <w:pPr>
        <w:pStyle w:val="NumberedParas"/>
        <w:numPr>
          <w:ilvl w:val="0"/>
          <w:numId w:val="0"/>
        </w:numPr>
        <w:rPr>
          <w:b/>
          <w:lang w:val="en-GB"/>
        </w:rPr>
      </w:pPr>
    </w:p>
    <w:p w14:paraId="00106EBC" w14:textId="77777777" w:rsidR="00E37BDF" w:rsidRPr="00153ADC" w:rsidRDefault="00E37BDF" w:rsidP="00E37BDF">
      <w:pPr>
        <w:pStyle w:val="NumberedParas"/>
        <w:rPr>
          <w:lang w:val="en-GB"/>
        </w:rPr>
      </w:pPr>
      <w:r w:rsidRPr="00153ADC">
        <w:rPr>
          <w:lang w:val="en-GB"/>
        </w:rPr>
        <w:t xml:space="preserve">In 2005, the Department of Irrigation and Drainage (DID) under the NRE launched the One State One </w:t>
      </w:r>
      <w:r w:rsidRPr="00153ADC">
        <w:rPr>
          <w:bCs/>
          <w:lang w:val="en-GB"/>
        </w:rPr>
        <w:t>River</w:t>
      </w:r>
      <w:r w:rsidRPr="00153ADC">
        <w:rPr>
          <w:lang w:val="en-GB"/>
        </w:rPr>
        <w:t xml:space="preserve"> (1S1R) / Living River Programme</w:t>
      </w:r>
      <w:r w:rsidRPr="00153ADC">
        <w:rPr>
          <w:vertAlign w:val="superscript"/>
          <w:lang w:val="en-GB"/>
        </w:rPr>
        <w:footnoteReference w:id="40"/>
      </w:r>
      <w:r w:rsidRPr="00153ADC">
        <w:rPr>
          <w:lang w:val="en-GB"/>
        </w:rPr>
        <w:t xml:space="preserve">, which aims to support the State DID in organising a river restoration and water quality improvement programme for one river in their state, with full stakeholder participation. The Programme works to involve everyone in the management of just one river in each state and pool all resources into the rehabilitation and protection of that river. Objectives include: to ensure clean, living and valuable rivers with a minimum water quality of Class II by the year 2015. To make rivers and surroundings a natural recreation area; to ensure rivers are free of rubbish and do not flood. The annual budget of the programme is about US$3 million per year or about US$300,000 per state per year. </w:t>
      </w:r>
    </w:p>
    <w:p w14:paraId="1174DCAB" w14:textId="77777777" w:rsidR="00E37BDF" w:rsidRPr="00153ADC" w:rsidRDefault="00E37BDF" w:rsidP="00B4213B">
      <w:pPr>
        <w:pStyle w:val="NumberedParas"/>
        <w:numPr>
          <w:ilvl w:val="0"/>
          <w:numId w:val="0"/>
        </w:numPr>
        <w:rPr>
          <w:lang w:val="en-GB"/>
        </w:rPr>
      </w:pPr>
    </w:p>
    <w:p w14:paraId="4B4252B4" w14:textId="77777777" w:rsidR="00E37BDF" w:rsidRPr="00153ADC" w:rsidRDefault="00E37BDF" w:rsidP="00E37BDF">
      <w:pPr>
        <w:pStyle w:val="NumberedParas"/>
        <w:rPr>
          <w:lang w:val="en-GB"/>
        </w:rPr>
      </w:pPr>
      <w:r w:rsidRPr="00153ADC">
        <w:rPr>
          <w:lang w:val="en-GB"/>
        </w:rPr>
        <w:t>Since 2000, the Global Environment Centre (GEC), a Malaysian non-profit organisation has been implementing the River Care Programme</w:t>
      </w:r>
      <w:r w:rsidRPr="00153ADC">
        <w:rPr>
          <w:vertAlign w:val="superscript"/>
          <w:lang w:val="en-GB"/>
        </w:rPr>
        <w:footnoteReference w:id="41"/>
      </w:r>
      <w:r w:rsidRPr="00153ADC">
        <w:rPr>
          <w:lang w:val="en-GB"/>
        </w:rPr>
        <w:t xml:space="preserve"> to support the engagement of local communities in the protection and rehabilitation of riverine ecosystems. GEC has worked with DID, NRE and local government in six states in Malaysia to undertake assessments of river ecosystems and develop pilot activities for the community based protection and clean-up of rivers. It has developed successful models of river clean-up in conjunction with local authorities and other partners and has built sustaining, multi-stakeholder and community groups in some areas. Projects undertaken have led to documented improvements in water quality and riverine habitat as well as riverine biodiversity.  However due to limited resources it has been focused mainly on relatively small project areas. It has worked in all of the proposed project sites and has on-going activities in the Kinta and Klang Basins which will complement and support the proposed project. </w:t>
      </w:r>
      <w:r w:rsidRPr="00153ADC">
        <w:rPr>
          <w:lang w:val="en-GB"/>
        </w:rPr>
        <w:lastRenderedPageBreak/>
        <w:t>GEC River Care programme has a planned  budget of US$ 2 million for the next five years which will include work in project sites and other areas.</w:t>
      </w:r>
    </w:p>
    <w:p w14:paraId="4A6BAEEE" w14:textId="77777777" w:rsidR="00E37BDF" w:rsidRPr="00153ADC" w:rsidRDefault="00E37BDF" w:rsidP="00B4213B">
      <w:pPr>
        <w:pStyle w:val="NumberedParas"/>
        <w:numPr>
          <w:ilvl w:val="0"/>
          <w:numId w:val="0"/>
        </w:numPr>
        <w:rPr>
          <w:b/>
          <w:lang w:val="en-GB"/>
        </w:rPr>
      </w:pPr>
    </w:p>
    <w:p w14:paraId="2022CB89" w14:textId="4D5128A1" w:rsidR="00E37BDF" w:rsidRPr="00153ADC" w:rsidRDefault="00E37BDF" w:rsidP="00E37BDF">
      <w:pPr>
        <w:pStyle w:val="NumberedParas"/>
        <w:rPr>
          <w:color w:val="FF0000"/>
          <w:lang w:val="en-GB"/>
        </w:rPr>
      </w:pPr>
      <w:r w:rsidRPr="00153ADC">
        <w:rPr>
          <w:lang w:val="en-GB"/>
        </w:rPr>
        <w:t>Other national and local NGOs are also involved in freshwater conservation, including WWF Malaysia</w:t>
      </w:r>
      <w:r w:rsidRPr="00153ADC">
        <w:rPr>
          <w:vertAlign w:val="superscript"/>
          <w:lang w:val="en-GB"/>
        </w:rPr>
        <w:footnoteReference w:id="42"/>
      </w:r>
      <w:r w:rsidRPr="00153ADC">
        <w:rPr>
          <w:lang w:val="en-GB"/>
        </w:rPr>
        <w:t>, the Malaysian Nature Society, Wetlands International – Malaysia programme (all participants in the Malaysian Environmental NGO (MENGO) forum</w:t>
      </w:r>
      <w:r w:rsidRPr="00153ADC">
        <w:rPr>
          <w:vertAlign w:val="superscript"/>
          <w:lang w:val="en-GB"/>
        </w:rPr>
        <w:footnoteReference w:id="43"/>
      </w:r>
      <w:r w:rsidRPr="00153ADC">
        <w:rPr>
          <w:lang w:val="en-GB"/>
        </w:rPr>
        <w:t>). While their projects and programmes are constantly evolving, it is likely that collectively these amount to at least US$1 million annually. Examples of NGO-led initiatives include WWF’s partnership with Coca-Cola which began in 2011 through the three-year “Protect Our Water, Protect Our Lives” project, aimed at protecting critical water catchments and freshwater habitats, promoting ecosystem services, and educating and raising awareness on water conservation. WWF-Malaysia has also established numerous partnerships in promoting conservation of water resources in the Ligawu sub-catchment in Tambunan, Sabah, which is a site located within the Heart of Borneo (HoB). A partnership between WWF-Malaysia and HSBC involved the provision of a three-year funding that enabled the implementation of freshwater conservation efforts in the Liwagu sub-catchment area since 2010. The Environment Action Centre (EAC) partnered WWF-Malaysia to promote river environmental education. In Sabah, The Tambunan district level River Environmental Education Programme (REEP) in 2012 resulted in further collaboration in the development of the micro-hydro documentation featuring a renewable energy option dependent on river ecosystem suitable for rural community. PACOS Trust (Partners of Community Organizations) and WWF-Malaysia have collaborated to engage with local communities and further develop the understanding of the community on water catchment issues in the Liga</w:t>
      </w:r>
      <w:r w:rsidRPr="00153ADC">
        <w:rPr>
          <w:color w:val="000000" w:themeColor="text1"/>
          <w:lang w:val="en-GB"/>
        </w:rPr>
        <w:t xml:space="preserve">wu area. </w:t>
      </w:r>
      <w:r w:rsidR="00BB0D85" w:rsidRPr="00153ADC">
        <w:rPr>
          <w:color w:val="000000" w:themeColor="text1"/>
          <w:lang w:val="en-GB"/>
        </w:rPr>
        <w:t xml:space="preserve">In addition, the Angling Association of Malaysia </w:t>
      </w:r>
      <w:r w:rsidR="00887D19" w:rsidRPr="00153ADC">
        <w:rPr>
          <w:color w:val="000000" w:themeColor="text1"/>
          <w:lang w:val="en-GB"/>
        </w:rPr>
        <w:t xml:space="preserve">generates public </w:t>
      </w:r>
      <w:r w:rsidR="00887D19" w:rsidRPr="00153ADC">
        <w:rPr>
          <w:color w:val="000000" w:themeColor="text1"/>
          <w:lang w:val="en-GB"/>
        </w:rPr>
        <w:lastRenderedPageBreak/>
        <w:t>interest and strong membership with great interest in the conservation of national species. The Association have done some programmes with the D</w:t>
      </w:r>
      <w:r w:rsidR="004D769D" w:rsidRPr="00153ADC">
        <w:rPr>
          <w:color w:val="000000" w:themeColor="text1"/>
          <w:lang w:val="en-GB"/>
        </w:rPr>
        <w:t>epartment of Fisheries in the past on a</w:t>
      </w:r>
      <w:r w:rsidR="00970362" w:rsidRPr="00153ADC">
        <w:rPr>
          <w:color w:val="000000" w:themeColor="text1"/>
          <w:lang w:val="en-GB"/>
        </w:rPr>
        <w:t>n</w:t>
      </w:r>
      <w:r w:rsidR="004D769D" w:rsidRPr="00153ADC">
        <w:rPr>
          <w:color w:val="000000" w:themeColor="text1"/>
          <w:lang w:val="en-GB"/>
        </w:rPr>
        <w:t xml:space="preserve"> </w:t>
      </w:r>
      <w:r w:rsidR="004D769D" w:rsidRPr="00153ADC">
        <w:rPr>
          <w:i/>
          <w:color w:val="000000" w:themeColor="text1"/>
          <w:lang w:val="en-GB"/>
        </w:rPr>
        <w:t>ad hoc</w:t>
      </w:r>
      <w:r w:rsidR="004D769D" w:rsidRPr="00153ADC">
        <w:rPr>
          <w:color w:val="000000" w:themeColor="text1"/>
          <w:lang w:val="en-GB"/>
        </w:rPr>
        <w:t xml:space="preserve"> basis but do not have a long term engagement. The Association is willing to share its knowledge and experience in achieving some of the output</w:t>
      </w:r>
      <w:r w:rsidR="00DD1FC0" w:rsidRPr="00153ADC">
        <w:rPr>
          <w:color w:val="000000" w:themeColor="text1"/>
          <w:lang w:val="en-GB"/>
        </w:rPr>
        <w:t>s</w:t>
      </w:r>
      <w:r w:rsidR="004D769D" w:rsidRPr="00153ADC">
        <w:rPr>
          <w:color w:val="000000" w:themeColor="text1"/>
          <w:lang w:val="en-GB"/>
        </w:rPr>
        <w:t xml:space="preserve"> related to Component 2. </w:t>
      </w:r>
      <w:r w:rsidR="00887D19" w:rsidRPr="00153ADC">
        <w:rPr>
          <w:color w:val="000000" w:themeColor="text1"/>
          <w:lang w:val="en-GB"/>
        </w:rPr>
        <w:t xml:space="preserve">   </w:t>
      </w:r>
    </w:p>
    <w:p w14:paraId="71E70FE6" w14:textId="77777777" w:rsidR="00E37BDF" w:rsidRPr="00153ADC" w:rsidRDefault="00E37BDF" w:rsidP="00B4213B">
      <w:pPr>
        <w:pStyle w:val="NumberedParas"/>
        <w:numPr>
          <w:ilvl w:val="0"/>
          <w:numId w:val="0"/>
        </w:numPr>
        <w:rPr>
          <w:lang w:val="en-GB"/>
        </w:rPr>
      </w:pPr>
    </w:p>
    <w:p w14:paraId="4859CF2F" w14:textId="77777777" w:rsidR="00E37BDF" w:rsidRPr="00153ADC" w:rsidRDefault="00E37BDF" w:rsidP="00E37BDF">
      <w:pPr>
        <w:pStyle w:val="NumberedParas"/>
        <w:rPr>
          <w:lang w:val="en-GB"/>
        </w:rPr>
      </w:pPr>
      <w:r w:rsidRPr="00153ADC">
        <w:rPr>
          <w:lang w:val="en-GB"/>
        </w:rPr>
        <w:t>MNS</w:t>
      </w:r>
      <w:r w:rsidRPr="00153ADC">
        <w:rPr>
          <w:vertAlign w:val="superscript"/>
          <w:lang w:val="en-GB"/>
        </w:rPr>
        <w:footnoteReference w:id="44"/>
      </w:r>
      <w:r w:rsidRPr="00153ADC">
        <w:rPr>
          <w:lang w:val="en-GB"/>
        </w:rPr>
        <w:t xml:space="preserve"> is the national CEPA focal point for the Ramsar Convention and has significant programmes supporting mangrove forest conservation and rehabilitation, as well as a major initiative for the Belum-Temenggor Forest Complex – the catchment area for the Temenggor reservoir in northern Perak State. In southern Perak, MNS has been supporting a community-based ecotourism programme with orang asli villages in Ulu Geroh based around Rafflesia flowers, as well as Raja Brooke’s Birdwing butterflies occurring along stream courses. Wetlands International – Malaysia Programme supports a variety of peat swamp forest and mangrove conservation initiatives, including fish conservation and community-based ecotourism at Tasek Bera in Pahang as well as the lower Sedili Kechil River in Johor. </w:t>
      </w:r>
    </w:p>
    <w:p w14:paraId="386E15D1" w14:textId="77777777" w:rsidR="00E37BDF" w:rsidRPr="00153ADC" w:rsidRDefault="00E37BDF" w:rsidP="00B4213B">
      <w:pPr>
        <w:pStyle w:val="NumberedParas"/>
        <w:numPr>
          <w:ilvl w:val="0"/>
          <w:numId w:val="0"/>
        </w:numPr>
        <w:rPr>
          <w:b/>
          <w:lang w:val="en-GB"/>
        </w:rPr>
      </w:pPr>
    </w:p>
    <w:p w14:paraId="7247C14C" w14:textId="77777777" w:rsidR="00E37BDF" w:rsidRPr="00153ADC" w:rsidRDefault="00E37BDF" w:rsidP="00B4213B">
      <w:pPr>
        <w:pStyle w:val="NumberedParas"/>
        <w:numPr>
          <w:ilvl w:val="0"/>
          <w:numId w:val="0"/>
        </w:numPr>
        <w:rPr>
          <w:b/>
          <w:lang w:val="en-GB"/>
        </w:rPr>
      </w:pPr>
      <w:r w:rsidRPr="00153ADC">
        <w:rPr>
          <w:b/>
          <w:lang w:val="en-GB"/>
        </w:rPr>
        <w:t>Riverine Habitat Management Demonstration 1 – Upper Kinta River (Perak)</w:t>
      </w:r>
    </w:p>
    <w:p w14:paraId="45CF80A9" w14:textId="77777777" w:rsidR="00E37BDF" w:rsidRPr="00153ADC" w:rsidRDefault="00E37BDF" w:rsidP="00B4213B">
      <w:pPr>
        <w:pStyle w:val="NumberedParas"/>
        <w:numPr>
          <w:ilvl w:val="0"/>
          <w:numId w:val="0"/>
        </w:numPr>
        <w:rPr>
          <w:lang w:val="en-GB"/>
        </w:rPr>
      </w:pPr>
    </w:p>
    <w:p w14:paraId="4487BD91" w14:textId="77777777" w:rsidR="00E37BDF" w:rsidRPr="00153ADC" w:rsidRDefault="00E37BDF" w:rsidP="00E37BDF">
      <w:pPr>
        <w:pStyle w:val="NumberedParas"/>
        <w:rPr>
          <w:lang w:val="en-GB"/>
        </w:rPr>
      </w:pPr>
      <w:r w:rsidRPr="00153ADC">
        <w:rPr>
          <w:lang w:val="en-GB"/>
        </w:rPr>
        <w:t>This project demonstration area is a largely forested catchment with limited economic activities. The water supply management by Lembaga Air Perak (LAP – Perak Water Board) at the Sultan Abdul Aziz Shah dam is the over-riding economic priority for the area, as a main water supply source for Ipoh City. Currently, LAP is investing several million Malaysian Ringgit annually in removing silt at the reservoir inlet from upstream slope erosion – a cost that could be significantly reduced through the introduction of improved watershed protection and sustainable land uses with assistance from the project.</w:t>
      </w:r>
    </w:p>
    <w:p w14:paraId="26804C47" w14:textId="77777777" w:rsidR="00E37BDF" w:rsidRPr="00153ADC" w:rsidRDefault="00E37BDF" w:rsidP="00B4213B">
      <w:pPr>
        <w:pStyle w:val="NumberedParas"/>
        <w:numPr>
          <w:ilvl w:val="0"/>
          <w:numId w:val="0"/>
        </w:numPr>
        <w:rPr>
          <w:lang w:val="en-GB"/>
        </w:rPr>
      </w:pPr>
    </w:p>
    <w:p w14:paraId="22FB0926" w14:textId="77777777" w:rsidR="00E37BDF" w:rsidRPr="00153ADC" w:rsidRDefault="00E37BDF" w:rsidP="00E37BDF">
      <w:pPr>
        <w:pStyle w:val="NumberedParas"/>
        <w:rPr>
          <w:lang w:val="en-GB"/>
        </w:rPr>
      </w:pPr>
      <w:r w:rsidRPr="00153ADC">
        <w:rPr>
          <w:lang w:val="en-GB"/>
        </w:rPr>
        <w:t xml:space="preserve">One of the rivers supported under the One State One </w:t>
      </w:r>
      <w:r w:rsidRPr="00153ADC">
        <w:rPr>
          <w:bCs/>
          <w:lang w:val="en-GB"/>
        </w:rPr>
        <w:t>River</w:t>
      </w:r>
      <w:r w:rsidRPr="00153ADC">
        <w:rPr>
          <w:lang w:val="en-GB"/>
        </w:rPr>
        <w:t xml:space="preserve"> (1S1R) / Living River Programme is the Kinta River</w:t>
      </w:r>
      <w:r w:rsidRPr="00153ADC">
        <w:rPr>
          <w:vertAlign w:val="superscript"/>
          <w:lang w:val="en-GB"/>
        </w:rPr>
        <w:footnoteReference w:id="45"/>
      </w:r>
      <w:r w:rsidRPr="00153ADC">
        <w:rPr>
          <w:lang w:val="en-GB"/>
        </w:rPr>
        <w:t xml:space="preserve">.  The main activities supported at present are related to infrastructure for pollution control in the urban areas (e.g. GPT, oil and grease traps) as well as a rubber dam to raise the water level in the mid-section of the river. There are, however, currently no activities supported on the upper section of the Kinta River or specifically to address riverine biodiversity, so the project will complement existing baseline work in this respect. </w:t>
      </w:r>
    </w:p>
    <w:p w14:paraId="139AC9FA" w14:textId="77777777" w:rsidR="00E37BDF" w:rsidRPr="00153ADC" w:rsidRDefault="00E37BDF" w:rsidP="00B4213B">
      <w:pPr>
        <w:pStyle w:val="NumberedParas"/>
        <w:numPr>
          <w:ilvl w:val="0"/>
          <w:numId w:val="0"/>
        </w:numPr>
        <w:rPr>
          <w:lang w:val="en-GB"/>
        </w:rPr>
      </w:pPr>
    </w:p>
    <w:p w14:paraId="34434720" w14:textId="77777777" w:rsidR="00E37BDF" w:rsidRPr="00153ADC" w:rsidRDefault="00E37BDF" w:rsidP="00E37BDF">
      <w:pPr>
        <w:pStyle w:val="NumberedParas"/>
        <w:rPr>
          <w:lang w:val="en-GB"/>
        </w:rPr>
      </w:pPr>
      <w:r w:rsidRPr="00153ADC">
        <w:rPr>
          <w:bCs/>
          <w:lang w:val="en-GB"/>
        </w:rPr>
        <w:t>In 2013, GEC completed a rapid assessment of the Upper Kinta Catchment</w:t>
      </w:r>
      <w:r w:rsidRPr="00153ADC">
        <w:rPr>
          <w:bCs/>
          <w:vertAlign w:val="superscript"/>
          <w:lang w:val="en-GB"/>
        </w:rPr>
        <w:footnoteReference w:id="46"/>
      </w:r>
      <w:r w:rsidRPr="00153ADC">
        <w:rPr>
          <w:bCs/>
          <w:lang w:val="en-GB"/>
        </w:rPr>
        <w:t xml:space="preserve"> supported by the </w:t>
      </w:r>
      <w:r w:rsidRPr="00153ADC">
        <w:rPr>
          <w:lang w:val="en-GB"/>
        </w:rPr>
        <w:t xml:space="preserve">Institute Darul Ridzuan (IDR) and in collaboration with DID Perak and Kinta, Lembaga Air Perak, Malaysian Public Works Department (PWD), Perak Forestry Department, Jabatan Kebajikan Orang Asal (JKOA) and Orang Asli community. This aimed to conduct a rapid assessment on existing river basin condition and current environment issues, towards conserving natural resources, assessing local community livelihood practices and building the capacity of the local communities to assess current the situation, monitor changes and alert relevant authorities. The </w:t>
      </w:r>
      <w:r w:rsidRPr="00153ADC">
        <w:rPr>
          <w:bCs/>
          <w:lang w:val="en-GB"/>
        </w:rPr>
        <w:t>Kinta River Education &amp; Rehabilitation Project (2012-2015)</w:t>
      </w:r>
      <w:r w:rsidRPr="00153ADC">
        <w:rPr>
          <w:bCs/>
          <w:vertAlign w:val="superscript"/>
          <w:lang w:val="en-GB"/>
        </w:rPr>
        <w:footnoteReference w:id="47"/>
      </w:r>
      <w:r w:rsidRPr="00153ADC">
        <w:rPr>
          <w:bCs/>
          <w:lang w:val="en-GB"/>
        </w:rPr>
        <w:t xml:space="preserve"> supported by the GAB Foundation target l</w:t>
      </w:r>
      <w:r w:rsidRPr="00153ADC">
        <w:rPr>
          <w:lang w:val="en-GB"/>
        </w:rPr>
        <w:t>ocal communities, schools and businesses in partnership with DID Perak. It aims to develop a river education and monitoring programme, develop BMPs for local businesses and share experience from project work on Sungai Way in Selangor.</w:t>
      </w:r>
    </w:p>
    <w:p w14:paraId="140C5F29" w14:textId="77777777" w:rsidR="00E37BDF" w:rsidRPr="00153ADC" w:rsidRDefault="00E37BDF" w:rsidP="00B4213B">
      <w:pPr>
        <w:pStyle w:val="NumberedParas"/>
        <w:numPr>
          <w:ilvl w:val="0"/>
          <w:numId w:val="0"/>
        </w:numPr>
        <w:rPr>
          <w:lang w:val="en-GB"/>
        </w:rPr>
      </w:pPr>
    </w:p>
    <w:p w14:paraId="39AB54C7" w14:textId="77777777" w:rsidR="00E37BDF" w:rsidRPr="00153ADC" w:rsidRDefault="00E37BDF" w:rsidP="00B4213B">
      <w:pPr>
        <w:pStyle w:val="NumberedParas"/>
        <w:numPr>
          <w:ilvl w:val="0"/>
          <w:numId w:val="0"/>
        </w:numPr>
        <w:rPr>
          <w:b/>
          <w:lang w:val="en-GB"/>
        </w:rPr>
      </w:pPr>
      <w:r w:rsidRPr="00153ADC">
        <w:rPr>
          <w:b/>
          <w:lang w:val="en-GB"/>
        </w:rPr>
        <w:lastRenderedPageBreak/>
        <w:t>Riverine Habitat Management Demonstration 2 – Upper Klang River (Selangor / Federal Territory)</w:t>
      </w:r>
    </w:p>
    <w:p w14:paraId="7CE02890" w14:textId="77777777" w:rsidR="00E37BDF" w:rsidRPr="00153ADC" w:rsidRDefault="00E37BDF" w:rsidP="00B4213B">
      <w:pPr>
        <w:pStyle w:val="NumberedParas"/>
        <w:numPr>
          <w:ilvl w:val="0"/>
          <w:numId w:val="0"/>
        </w:numPr>
        <w:rPr>
          <w:lang w:val="en-GB"/>
        </w:rPr>
      </w:pPr>
    </w:p>
    <w:p w14:paraId="3E810716" w14:textId="77777777" w:rsidR="00E37BDF" w:rsidRPr="00153ADC" w:rsidRDefault="00E37BDF" w:rsidP="00E37BDF">
      <w:pPr>
        <w:pStyle w:val="NumberedParas"/>
        <w:rPr>
          <w:lang w:val="en-GB"/>
        </w:rPr>
      </w:pPr>
      <w:r w:rsidRPr="00153ADC">
        <w:rPr>
          <w:lang w:val="en-GB"/>
        </w:rPr>
        <w:t>In 2011, the Prime Minister launched the River of Life Initiative (ROL) for the Klang River</w:t>
      </w:r>
      <w:r w:rsidRPr="00153ADC">
        <w:rPr>
          <w:vertAlign w:val="superscript"/>
          <w:lang w:val="en-GB"/>
        </w:rPr>
        <w:footnoteReference w:id="48"/>
      </w:r>
      <w:r w:rsidRPr="00153ADC">
        <w:rPr>
          <w:lang w:val="en-GB"/>
        </w:rPr>
        <w:t>. The ROL is an ambitious initiative being implemented over a period of nine years (2012-2020) to enhance the quality of the Klang River in the centre of Kuala Lumpur with a total budget of some US$ 1.2 billion. The main elements are beautification and upgrading or urban infrastructure along a 10 km river corridor in the centre of Kuala Lumpur (budget US$300 million); upgrading of Kuala Lumpur’s Sewage System (budget US$600 million); pollution reduction and river corridor management (budget US$300 million). A pilot ROL public outreach programme</w:t>
      </w:r>
      <w:r w:rsidRPr="00153ADC">
        <w:rPr>
          <w:vertAlign w:val="superscript"/>
          <w:lang w:val="en-GB"/>
        </w:rPr>
        <w:footnoteReference w:id="49"/>
      </w:r>
      <w:r w:rsidRPr="00153ADC">
        <w:rPr>
          <w:lang w:val="en-GB"/>
        </w:rPr>
        <w:t xml:space="preserve"> was initiated in 2012 with a budget of US$ 600,000 to explore options to enhance engagement of local communities in reducing pollution of sections of the river.  This Initiative is mainly focused on pollution reduction to bring the water quality to Class IIb – making it suitable for recreational use but does not specifically target ecological functions or the maintenance or enhancement of biodiversity. </w:t>
      </w:r>
    </w:p>
    <w:p w14:paraId="76F9AAAF" w14:textId="77777777" w:rsidR="00E37BDF" w:rsidRPr="00153ADC" w:rsidRDefault="00E37BDF" w:rsidP="00B4213B">
      <w:pPr>
        <w:pStyle w:val="NumberedParas"/>
        <w:numPr>
          <w:ilvl w:val="0"/>
          <w:numId w:val="0"/>
        </w:numPr>
        <w:rPr>
          <w:lang w:val="en-GB"/>
        </w:rPr>
      </w:pPr>
    </w:p>
    <w:p w14:paraId="6315F7A7" w14:textId="63CD2E9E" w:rsidR="00E37BDF" w:rsidRPr="00153ADC" w:rsidRDefault="00E37BDF" w:rsidP="00E37BDF">
      <w:pPr>
        <w:pStyle w:val="NumberedParas"/>
        <w:rPr>
          <w:lang w:val="en-GB"/>
        </w:rPr>
      </w:pPr>
      <w:r w:rsidRPr="00153ADC">
        <w:rPr>
          <w:bCs/>
          <w:lang w:val="en-GB"/>
        </w:rPr>
        <w:t>GEC has been involved in delivery of the River of Life Public Outreach Programme (ROL-POP)</w:t>
      </w:r>
      <w:r w:rsidRPr="00153ADC">
        <w:rPr>
          <w:bCs/>
          <w:vertAlign w:val="superscript"/>
          <w:lang w:val="en-GB"/>
        </w:rPr>
        <w:footnoteReference w:id="50"/>
      </w:r>
      <w:r w:rsidRPr="00153ADC">
        <w:rPr>
          <w:bCs/>
          <w:lang w:val="en-GB"/>
        </w:rPr>
        <w:t xml:space="preserve"> funded by DID Malaysia and in partnership with DID</w:t>
      </w:r>
      <w:r w:rsidRPr="00153ADC">
        <w:rPr>
          <w:lang w:val="en-GB"/>
        </w:rPr>
        <w:t xml:space="preserve"> Selangor, MPAJ and local communities over the period 2012 to 201</w:t>
      </w:r>
      <w:r w:rsidR="004D769D" w:rsidRPr="00153ADC">
        <w:rPr>
          <w:lang w:val="en-GB"/>
        </w:rPr>
        <w:t>5</w:t>
      </w:r>
      <w:r w:rsidRPr="00153ADC">
        <w:rPr>
          <w:lang w:val="en-GB"/>
        </w:rPr>
        <w:t xml:space="preserve">. The programme aims to foster partnerships and to improve attitudes and behaviours of target groups to reduce pollution, as well as to promote a sense of ownership towards the river and initiating long term and sustainable change in behaviour towards preserving the river. In Selangor, </w:t>
      </w:r>
      <w:r w:rsidRPr="00153ADC">
        <w:rPr>
          <w:lang w:val="en-GB"/>
        </w:rPr>
        <w:lastRenderedPageBreak/>
        <w:t xml:space="preserve">improvements on the Penchala River are is being supported by the One State One </w:t>
      </w:r>
      <w:r w:rsidRPr="00153ADC">
        <w:rPr>
          <w:bCs/>
          <w:lang w:val="en-GB"/>
        </w:rPr>
        <w:t>River</w:t>
      </w:r>
      <w:r w:rsidRPr="00153ADC">
        <w:rPr>
          <w:lang w:val="en-GB"/>
        </w:rPr>
        <w:t xml:space="preserve"> (1S1R) / Living River Programme involving DID, GEC and other partners. This is a mid-river tributary of the Klang River,  downstream of the project demonstration sites.</w:t>
      </w:r>
    </w:p>
    <w:p w14:paraId="5CCABA14" w14:textId="77777777" w:rsidR="00E37BDF" w:rsidRPr="00153ADC" w:rsidRDefault="00E37BDF" w:rsidP="00B4213B">
      <w:pPr>
        <w:pStyle w:val="NumberedParas"/>
        <w:numPr>
          <w:ilvl w:val="0"/>
          <w:numId w:val="0"/>
        </w:numPr>
        <w:rPr>
          <w:lang w:val="en-GB"/>
        </w:rPr>
      </w:pPr>
    </w:p>
    <w:p w14:paraId="68516722" w14:textId="32F3382F" w:rsidR="00E37BDF" w:rsidRPr="00153ADC" w:rsidRDefault="00E37BDF">
      <w:pPr>
        <w:pStyle w:val="NumberedParas"/>
        <w:rPr>
          <w:lang w:val="en-GB"/>
        </w:rPr>
      </w:pPr>
      <w:r w:rsidRPr="00153ADC">
        <w:rPr>
          <w:lang w:val="en-GB"/>
        </w:rPr>
        <w:t>The HSBC Water Programme (HWP) is a global flagship environment programme created to tackle water risks in river basins, bring safe water and improved sanitation to over a million people and raise awareness about global water challenge. The USD100 million five-year programme is delivered in partnership with WWF, WaterAid and Earthwatch. In Malaysia</w:t>
      </w:r>
      <w:r w:rsidR="004D769D" w:rsidRPr="00153ADC">
        <w:rPr>
          <w:lang w:val="en-GB"/>
        </w:rPr>
        <w:t xml:space="preserve">, HSBC partners </w:t>
      </w:r>
      <w:r w:rsidR="004D769D" w:rsidRPr="00153ADC">
        <w:rPr>
          <w:color w:val="000000" w:themeColor="text1"/>
          <w:lang w:val="en-GB"/>
        </w:rPr>
        <w:t>with Earthwatch</w:t>
      </w:r>
      <w:r w:rsidRPr="00153ADC">
        <w:rPr>
          <w:color w:val="000000" w:themeColor="text1"/>
          <w:lang w:val="en-GB"/>
        </w:rPr>
        <w:t xml:space="preserve">, </w:t>
      </w:r>
      <w:r w:rsidR="004D769D" w:rsidRPr="00153ADC">
        <w:rPr>
          <w:color w:val="000000" w:themeColor="text1"/>
          <w:lang w:val="en-GB"/>
        </w:rPr>
        <w:t xml:space="preserve">and </w:t>
      </w:r>
      <w:r w:rsidRPr="00153ADC">
        <w:rPr>
          <w:color w:val="000000" w:themeColor="text1"/>
          <w:lang w:val="en-GB"/>
        </w:rPr>
        <w:t xml:space="preserve">GEC to train </w:t>
      </w:r>
      <w:r w:rsidRPr="00153ADC">
        <w:rPr>
          <w:lang w:val="en-GB"/>
        </w:rPr>
        <w:t>HSBC employees to be Citizen Science Leaders (CSLs) to raise water awareness in Malaysia, using the Klang River as the data monitoring site. Through voluntary engagement with employees, GEC contributes significantly towards the research and learning process that will deepen our understanding on the importance of freshwater as an essential resource and provide valuable data on local freshwater quality.</w:t>
      </w:r>
    </w:p>
    <w:p w14:paraId="15EE6356" w14:textId="77777777" w:rsidR="00E37BDF" w:rsidRPr="00153ADC" w:rsidRDefault="00E37BDF" w:rsidP="00B4213B">
      <w:pPr>
        <w:pStyle w:val="NumberedParas"/>
        <w:numPr>
          <w:ilvl w:val="0"/>
          <w:numId w:val="0"/>
        </w:numPr>
        <w:rPr>
          <w:lang w:val="en-GB"/>
        </w:rPr>
      </w:pPr>
    </w:p>
    <w:p w14:paraId="7565A7DD" w14:textId="77777777" w:rsidR="00E37BDF" w:rsidRPr="00153ADC" w:rsidRDefault="00E37BDF" w:rsidP="00B4213B">
      <w:pPr>
        <w:pStyle w:val="NumberedParas"/>
        <w:numPr>
          <w:ilvl w:val="0"/>
          <w:numId w:val="0"/>
        </w:numPr>
        <w:rPr>
          <w:b/>
          <w:lang w:val="en-GB"/>
        </w:rPr>
      </w:pPr>
      <w:r w:rsidRPr="00153ADC">
        <w:rPr>
          <w:b/>
          <w:lang w:val="en-GB"/>
        </w:rPr>
        <w:t>Riverine Habitat Management Demonstration 3 – Segama River (Sabah)</w:t>
      </w:r>
    </w:p>
    <w:p w14:paraId="57E5D061" w14:textId="77777777" w:rsidR="00E37BDF" w:rsidRPr="00153ADC" w:rsidRDefault="00E37BDF" w:rsidP="00B4213B">
      <w:pPr>
        <w:pStyle w:val="NumberedParas"/>
        <w:numPr>
          <w:ilvl w:val="0"/>
          <w:numId w:val="0"/>
        </w:numPr>
        <w:rPr>
          <w:lang w:val="en-GB"/>
        </w:rPr>
      </w:pPr>
    </w:p>
    <w:p w14:paraId="26780643" w14:textId="77777777" w:rsidR="00E37BDF" w:rsidRPr="00153ADC" w:rsidRDefault="00E37BDF" w:rsidP="00E37BDF">
      <w:pPr>
        <w:pStyle w:val="NumberedParas"/>
        <w:rPr>
          <w:b/>
          <w:lang w:val="en-GB"/>
        </w:rPr>
      </w:pPr>
      <w:r w:rsidRPr="00153ADC">
        <w:rPr>
          <w:lang w:val="en-GB"/>
        </w:rPr>
        <w:t xml:space="preserve">The Sabah State Cabinet adopted the comprehensive Strategy and Action Plan to enhance Water Quality in Selected Rivers in 2012 with the indicative budget of US$ 132 million over 10 years.  The Strategy and Action Plan was developed under the Sabah Development Corridor Initiative, following a two year study looking at five key river basins in eastern Sabah where pollution from oil palm plantations and mills, sand mining and settlements have led to deterioration of river water with negative impacts on biodiversity, water supply and fisheries. A similar plan for the Kinabatangan River has also been developed. The Strategy and Action Plan specifies a number of measures to enhance riverine biodiversity including reducing erosion and agrochemical run-off from plantations through promotion of Best Agricultural </w:t>
      </w:r>
      <w:r w:rsidRPr="00153ADC">
        <w:rPr>
          <w:lang w:val="en-GB"/>
        </w:rPr>
        <w:lastRenderedPageBreak/>
        <w:t xml:space="preserve">practices, controlling pollution from oil palm mills, and enhancing integrated river basin management and catchment protection. Specific recommended actions include protection of all remaining riverine forests, re-establishment of riparian forests to link conservation areas, enhancement of community and private sector engagement in river management and introduction of aquatic biodiversity monitoring programmes. Resources are not currently available to implement the Plan. </w:t>
      </w:r>
    </w:p>
    <w:p w14:paraId="6594F6D4" w14:textId="77777777" w:rsidR="00E37BDF" w:rsidRPr="00153ADC" w:rsidRDefault="00E37BDF" w:rsidP="00B4213B">
      <w:pPr>
        <w:pStyle w:val="NumberedParas"/>
        <w:numPr>
          <w:ilvl w:val="0"/>
          <w:numId w:val="0"/>
        </w:numPr>
        <w:rPr>
          <w:lang w:val="en-GB"/>
        </w:rPr>
      </w:pPr>
    </w:p>
    <w:p w14:paraId="1ECE0F97" w14:textId="77777777" w:rsidR="00E37BDF" w:rsidRPr="00153ADC" w:rsidRDefault="00E37BDF" w:rsidP="00E37BDF">
      <w:pPr>
        <w:pStyle w:val="NumberedParas"/>
      </w:pPr>
      <w:r w:rsidRPr="00153ADC">
        <w:t>The European Union is investing 4 million Euro in a project to support community based REDD+ implementation in Sabah.  The project support will include capacity building and support for REDD+, as well as three pilot projects.  One of them provides target support for government and community to reduce the degradation/forest loss in selected portions of the Kinabatangan river corridor.  </w:t>
      </w:r>
    </w:p>
    <w:p w14:paraId="6238CEE6" w14:textId="77777777" w:rsidR="00E37BDF" w:rsidRPr="00153ADC" w:rsidRDefault="00E37BDF" w:rsidP="00B4213B">
      <w:pPr>
        <w:pStyle w:val="NumberedParas"/>
        <w:numPr>
          <w:ilvl w:val="0"/>
          <w:numId w:val="0"/>
        </w:numPr>
      </w:pPr>
    </w:p>
    <w:p w14:paraId="38662C7D" w14:textId="77777777" w:rsidR="00E37BDF" w:rsidRPr="00153ADC" w:rsidRDefault="00E37BDF" w:rsidP="00E37BDF">
      <w:pPr>
        <w:pStyle w:val="NumberedParas"/>
        <w:rPr>
          <w:lang w:val="en-GB"/>
        </w:rPr>
      </w:pPr>
      <w:r w:rsidRPr="00153ADC">
        <w:rPr>
          <w:lang w:val="en-GB"/>
        </w:rPr>
        <w:t>Based in Sabah, the Bornean Biodiversity and Ecosystems Conservation (BBEC) Programme</w:t>
      </w:r>
      <w:r w:rsidRPr="00153ADC">
        <w:rPr>
          <w:vertAlign w:val="superscript"/>
          <w:lang w:val="en-GB"/>
        </w:rPr>
        <w:footnoteReference w:id="51"/>
      </w:r>
      <w:r w:rsidRPr="00153ADC">
        <w:rPr>
          <w:lang w:val="en-GB"/>
        </w:rPr>
        <w:t xml:space="preserve"> was a joint technical cooperation among the Sabah State Government, Malaysian Federal Government and Japan International Cooperation Agency (JICA) under Japan’s Official Development Assistance (ODA). The BBEC Programme assists the development of an integrated and durable system for biodiversity and ecosystems conservation in Sabah. The BBEC consists of two phases, of which Phase I focused on technical support between February 2002 and January 2007, and Phase II emphasises policy support, running from October 2007 through September 2012. This initiative provided major support for the designation of the Lower Kinabatangan – Segama Wetlands Ramsar Site in October 2008. A third phase is now in progress, focusing on the Ramsar Site through Sabah Forest Dept as well as the Crocker Range. </w:t>
      </w:r>
    </w:p>
    <w:p w14:paraId="42C59692" w14:textId="77777777" w:rsidR="00E37BDF" w:rsidRPr="00153ADC" w:rsidRDefault="00E37BDF" w:rsidP="00B4213B">
      <w:pPr>
        <w:pStyle w:val="NumberedParas"/>
        <w:numPr>
          <w:ilvl w:val="0"/>
          <w:numId w:val="0"/>
        </w:numPr>
        <w:rPr>
          <w:lang w:val="en-GB"/>
        </w:rPr>
      </w:pPr>
    </w:p>
    <w:p w14:paraId="312E2CBE" w14:textId="77777777" w:rsidR="00E37BDF" w:rsidRPr="00153ADC" w:rsidRDefault="00E37BDF" w:rsidP="00E37BDF">
      <w:pPr>
        <w:pStyle w:val="NumberedParas"/>
        <w:rPr>
          <w:lang w:val="en-GB"/>
        </w:rPr>
      </w:pPr>
      <w:r w:rsidRPr="00153ADC">
        <w:rPr>
          <w:lang w:val="en-GB"/>
        </w:rPr>
        <w:lastRenderedPageBreak/>
        <w:t>The Lower Kinabatangan has been a focus of conservation activities, including conservation of key species such as orang-utans and Bornean pygmy elephants, involving a wide range of partners such as WWF Malaysia (Corridor of Life Programme</w:t>
      </w:r>
      <w:r w:rsidRPr="00153ADC">
        <w:rPr>
          <w:vertAlign w:val="superscript"/>
          <w:lang w:val="en-GB"/>
        </w:rPr>
        <w:footnoteReference w:id="52"/>
      </w:r>
      <w:r w:rsidRPr="00153ADC">
        <w:rPr>
          <w:lang w:val="en-GB"/>
        </w:rPr>
        <w:t xml:space="preserve"> which evolved from the Partners for Wetland Programme</w:t>
      </w:r>
      <w:r w:rsidRPr="00153ADC">
        <w:rPr>
          <w:vertAlign w:val="superscript"/>
          <w:lang w:val="en-GB"/>
        </w:rPr>
        <w:footnoteReference w:id="53"/>
      </w:r>
      <w:r w:rsidRPr="00153ADC">
        <w:rPr>
          <w:lang w:val="en-GB"/>
        </w:rPr>
        <w:t>). In 1998, Hutan</w:t>
      </w:r>
      <w:r w:rsidRPr="00153ADC">
        <w:rPr>
          <w:vertAlign w:val="superscript"/>
          <w:lang w:val="en-GB"/>
        </w:rPr>
        <w:footnoteReference w:id="54"/>
      </w:r>
      <w:r w:rsidRPr="00153ADC">
        <w:rPr>
          <w:lang w:val="en-GB"/>
        </w:rPr>
        <w:t xml:space="preserve"> together with the Sabah Wildlife Department (SWD) established the Kinabatangan Orang-utan Conservation Project, which led to an orang-utan conservation strategy, first for the Lower Kinabatangan region and later on for Sabah. Recently, the SPaCES Project led by the Living Landscape Alliance (LiLA), a spatial planning project that aims to provide solutions to the state government on how to promote sustainability, biodiversity conservation, and maintenance of ecosystem services for local communities, whilst meeting its development targets, has identified 15,000 ha of flood-prone oil palm estate lands which the Sabah Wildlife Dept has called to be returned to the State for other uses. This has highlighted that certain areas within the Lower Kinabatangan and Segama are not suitable for conversion into oil palm cultivation as that would result in financial losses for smallholders or companies, and raising the question of how to handle the use of such lands</w:t>
      </w:r>
      <w:r w:rsidRPr="00153ADC">
        <w:rPr>
          <w:vertAlign w:val="superscript"/>
          <w:lang w:val="en-GB"/>
        </w:rPr>
        <w:footnoteReference w:id="55"/>
      </w:r>
      <w:r w:rsidRPr="00153ADC">
        <w:rPr>
          <w:lang w:val="en-GB"/>
        </w:rPr>
        <w:t xml:space="preserve"> </w:t>
      </w:r>
      <w:r w:rsidRPr="00153ADC">
        <w:rPr>
          <w:vertAlign w:val="superscript"/>
          <w:lang w:val="en-GB"/>
        </w:rPr>
        <w:footnoteReference w:id="56"/>
      </w:r>
      <w:r w:rsidRPr="00153ADC">
        <w:rPr>
          <w:lang w:val="en-GB"/>
        </w:rPr>
        <w:t xml:space="preserve">. </w:t>
      </w:r>
    </w:p>
    <w:p w14:paraId="5377365C" w14:textId="77777777" w:rsidR="00E37BDF" w:rsidRPr="00153ADC" w:rsidRDefault="00E37BDF" w:rsidP="00B4213B">
      <w:pPr>
        <w:pStyle w:val="NumberedParas"/>
        <w:numPr>
          <w:ilvl w:val="0"/>
          <w:numId w:val="0"/>
        </w:numPr>
        <w:rPr>
          <w:lang w:val="en-GB"/>
        </w:rPr>
      </w:pPr>
    </w:p>
    <w:p w14:paraId="1F6D5040" w14:textId="77777777" w:rsidR="00E37BDF" w:rsidRPr="00153ADC" w:rsidRDefault="00E37BDF" w:rsidP="00E37BDF">
      <w:pPr>
        <w:pStyle w:val="NumberedParas"/>
        <w:rPr>
          <w:lang w:val="en-GB"/>
        </w:rPr>
      </w:pPr>
      <w:r w:rsidRPr="00153ADC">
        <w:rPr>
          <w:lang w:val="en-GB"/>
        </w:rPr>
        <w:t xml:space="preserve">Some oil palm companies are actively investing in restoring riparian buffer zones and unproductive flood-prone parts of their estates. On the Kinabatangan, Sawit Kinabalu Sdn Bhd has been restoring forest on such lands since 2003, and invested some RM2 million (c.US$ 625,000) in 2013-2014 to plant 250,000 </w:t>
      </w:r>
      <w:r w:rsidRPr="00153ADC">
        <w:rPr>
          <w:lang w:val="en-GB"/>
        </w:rPr>
        <w:lastRenderedPageBreak/>
        <w:t>trees in a 500m buffer zone along 20km of riverbank (1150 ha) as well as 300 ha of flood-prone land, with significant potential for further rehabilitation work for wildlife conservation.</w:t>
      </w:r>
    </w:p>
    <w:p w14:paraId="3FAC5F26" w14:textId="77777777" w:rsidR="00E37BDF" w:rsidRPr="00153ADC" w:rsidRDefault="00E37BDF" w:rsidP="00B4213B">
      <w:pPr>
        <w:pStyle w:val="NumberedParas"/>
        <w:numPr>
          <w:ilvl w:val="0"/>
          <w:numId w:val="0"/>
        </w:numPr>
        <w:rPr>
          <w:lang w:val="en-GB"/>
        </w:rPr>
      </w:pPr>
    </w:p>
    <w:p w14:paraId="52CAFB9C" w14:textId="0E09AC05" w:rsidR="00E37BDF" w:rsidRPr="00153ADC" w:rsidRDefault="00E37BDF" w:rsidP="00E37BDF">
      <w:pPr>
        <w:pStyle w:val="NumberedParas"/>
        <w:rPr>
          <w:lang w:val="en-GB"/>
        </w:rPr>
      </w:pPr>
      <w:r w:rsidRPr="00153ADC">
        <w:rPr>
          <w:lang w:val="en-GB"/>
        </w:rPr>
        <w:t>Located in the project’s Segama river basin demonstration area, there are three contiguous oil palm plantations managed by Sabah</w:t>
      </w:r>
      <w:r w:rsidR="00362BF3" w:rsidRPr="00153ADC">
        <w:rPr>
          <w:lang w:val="en-GB"/>
        </w:rPr>
        <w:t>M</w:t>
      </w:r>
      <w:r w:rsidRPr="00153ADC">
        <w:rPr>
          <w:lang w:val="en-GB"/>
        </w:rPr>
        <w:t>as covering 10,000 ha in total. Sabah</w:t>
      </w:r>
      <w:r w:rsidR="00362BF3" w:rsidRPr="00153ADC">
        <w:rPr>
          <w:lang w:val="en-GB"/>
        </w:rPr>
        <w:t>M</w:t>
      </w:r>
      <w:r w:rsidRPr="00153ADC">
        <w:rPr>
          <w:lang w:val="en-GB"/>
        </w:rPr>
        <w:t xml:space="preserve">as (a RSPO member) is under PPB Oils, which is part of Wilmar Group. Wilmar has a recent zero deforestation policy, which they are introducing to their supply chains and subsidiaries. The estate is entirely on the south side of the Segama River, with the replanting of a 50m wide buffer zone for a 47km stretch of river to be completed by the end of 2014, using native riparian species collected locally and reared in a nursery at their plantation HQ with SFD support. The rehabilitation work started in June 2010, with </w:t>
      </w:r>
      <w:r w:rsidR="00362BF3" w:rsidRPr="00153ADC">
        <w:rPr>
          <w:lang w:val="en-GB"/>
        </w:rPr>
        <w:t>SabahMas</w:t>
      </w:r>
      <w:r w:rsidRPr="00153ADC">
        <w:rPr>
          <w:lang w:val="en-GB"/>
        </w:rPr>
        <w:t xml:space="preserve"> committing 3 million RM (c.US$900,000) for planting 150,000 trees. This work will be extended to a small tributary of the Segama as well as other plantations in Sabah in future. The plantation also employs some 13 rangers responsible for wildlife conservation, including anti-poaching checks on the river, night-time patrols and monitoring of key wildlife species like Proboscis Monkeys with technical support from Hutan. The project plans to support the dissemination of these approaches to other plantations as part of its demonstration efforts in the Segama River Basin. </w:t>
      </w:r>
    </w:p>
    <w:p w14:paraId="50238276" w14:textId="77777777" w:rsidR="003D3EA5" w:rsidRPr="00153ADC" w:rsidRDefault="003D3EA5" w:rsidP="00B4213B">
      <w:pPr>
        <w:pStyle w:val="NumberedParas"/>
        <w:numPr>
          <w:ilvl w:val="0"/>
          <w:numId w:val="0"/>
        </w:numPr>
        <w:rPr>
          <w:lang w:val="en-GB"/>
        </w:rPr>
      </w:pPr>
    </w:p>
    <w:p w14:paraId="7D50CD31" w14:textId="77777777" w:rsidR="00E37BDF" w:rsidRPr="00153ADC" w:rsidRDefault="00E37BDF" w:rsidP="00E37BDF">
      <w:pPr>
        <w:pStyle w:val="NumberedParas"/>
        <w:rPr>
          <w:lang w:val="en-GB"/>
        </w:rPr>
      </w:pPr>
      <w:r w:rsidRPr="00153ADC">
        <w:rPr>
          <w:lang w:val="en-GB"/>
        </w:rPr>
        <w:t xml:space="preserve">In the upper reaches of the Segama River basin, the Ulu Segama Malua Sustainable Forest Management Project covers 12,000 ha of heavily degraded forest on the north side of the Segama River. It is a Class II Forest Reserve, except for the VJR (Class VI) – but now re-categorized as Class I in view of its importance for wildlife (still outstanding for orang-utans in particular, despite the poor forest condition). Restoration work started in 2007, with some blocks more recently planted. It is split into three blocks: Compartments 103-108 Sabah Foundation; 109-111 WWF Malaysia (Senheng consumer electrical </w:t>
      </w:r>
      <w:r w:rsidRPr="00153ADC">
        <w:rPr>
          <w:lang w:val="en-GB"/>
        </w:rPr>
        <w:lastRenderedPageBreak/>
        <w:t xml:space="preserve">and electronics retail chain store in Malaysia is supporting WWF to restore up to 46 hectares over 3 years); 112-122 Sabah Forest Dept with Sime Darby </w:t>
      </w:r>
      <w:r w:rsidR="003D3EA5" w:rsidRPr="00153ADC">
        <w:rPr>
          <w:lang w:val="en-GB"/>
        </w:rPr>
        <w:t>Foundation financing (RM</w:t>
      </w:r>
      <w:r w:rsidRPr="00153ADC">
        <w:rPr>
          <w:lang w:val="en-GB"/>
        </w:rPr>
        <w:t>25 million over 10 years</w:t>
      </w:r>
      <w:r w:rsidR="003D3EA5" w:rsidRPr="00153ADC">
        <w:rPr>
          <w:lang w:val="en-GB"/>
        </w:rPr>
        <w:t xml:space="preserve"> from 2008-2018, c.US$7.8 million</w:t>
      </w:r>
      <w:r w:rsidRPr="00153ADC">
        <w:rPr>
          <w:lang w:val="en-GB"/>
        </w:rPr>
        <w:t>) totalling 5400 ha</w:t>
      </w:r>
      <w:r w:rsidR="003D3EA5" w:rsidRPr="00153ADC">
        <w:rPr>
          <w:rStyle w:val="FootnoteReference"/>
          <w:lang w:val="en-GB"/>
        </w:rPr>
        <w:footnoteReference w:id="57"/>
      </w:r>
      <w:r w:rsidRPr="00153ADC">
        <w:rPr>
          <w:lang w:val="en-GB"/>
        </w:rPr>
        <w:t xml:space="preserve">, and Mersuli VJR #121 under Sabah Forest Dept. The forest restoration work will benefit the Segama River watershed, but a corridor of small oil palm estates occurs along the riverside through this section, thus it will not directly improve riparian habitat for wildlife. </w:t>
      </w:r>
    </w:p>
    <w:p w14:paraId="1FDCD953" w14:textId="77777777" w:rsidR="00E37BDF" w:rsidRPr="00153ADC" w:rsidRDefault="00E37BDF" w:rsidP="00B4213B">
      <w:pPr>
        <w:pStyle w:val="NumberedParas"/>
        <w:numPr>
          <w:ilvl w:val="0"/>
          <w:numId w:val="0"/>
        </w:numPr>
        <w:rPr>
          <w:lang w:val="en-GB"/>
        </w:rPr>
      </w:pPr>
    </w:p>
    <w:p w14:paraId="7689F6D4" w14:textId="7324D862" w:rsidR="00EB4519" w:rsidRPr="00153ADC" w:rsidRDefault="00EB4519">
      <w:pPr>
        <w:pStyle w:val="NumberedParas"/>
        <w:rPr>
          <w:lang w:val="en-GB"/>
        </w:rPr>
      </w:pPr>
      <w:r w:rsidRPr="00153ADC">
        <w:rPr>
          <w:lang w:val="en-GB"/>
        </w:rPr>
        <w:t>Also located in the upper catchment of the Segama River, the Stability of Altered Forest Ecosystems (SAFE) Project</w:t>
      </w:r>
      <w:r w:rsidRPr="00153ADC">
        <w:rPr>
          <w:rStyle w:val="FootnoteReference"/>
          <w:lang w:val="en-GB"/>
        </w:rPr>
        <w:footnoteReference w:id="58"/>
      </w:r>
      <w:r w:rsidRPr="00153ADC">
        <w:rPr>
          <w:lang w:val="en-GB"/>
        </w:rPr>
        <w:t xml:space="preserve"> will research the effects of different widths of riparian buffer strips of forest on waterways as part of its Watersheds component.  </w:t>
      </w:r>
      <w:r w:rsidRPr="00153ADC">
        <w:t>The SAFE Project is a long-term research project collaboration between Sime Darby Foundation and South East Asia Rainforest Research Programme (SEARRP), an overseas research programme of the Royal Society (The UK and Commonwealth Academy of Science), with RM30 million financing over 10 years (2010-2020)</w:t>
      </w:r>
      <w:r w:rsidRPr="00153ADC">
        <w:rPr>
          <w:rStyle w:val="FootnoteReference"/>
        </w:rPr>
        <w:footnoteReference w:id="59"/>
      </w:r>
      <w:r w:rsidRPr="00153ADC">
        <w:t>. SAFE is slated to be the world’s largest ecological experiment both in terms of size and breadth of ecological processes. The project will allow insights into the minimization of biodiversity impacts while maximizing ecosystem services. It will contribute towards sustainable plantation management, the implementation of the Roundtable on Sustainable Palm Oil (RSPO) guidelines and the conservation of biodiversity in agricultural landscapes.</w:t>
      </w:r>
    </w:p>
    <w:p w14:paraId="25CF0D44" w14:textId="77777777" w:rsidR="00EB4519" w:rsidRPr="00153ADC" w:rsidRDefault="00EB4519" w:rsidP="00B4213B">
      <w:pPr>
        <w:pStyle w:val="NumberedParas"/>
        <w:numPr>
          <w:ilvl w:val="0"/>
          <w:numId w:val="0"/>
        </w:numPr>
        <w:rPr>
          <w:lang w:val="en-GB"/>
        </w:rPr>
      </w:pPr>
    </w:p>
    <w:p w14:paraId="133CB310" w14:textId="77777777" w:rsidR="00E37BDF" w:rsidRPr="00153ADC" w:rsidRDefault="00E37BDF" w:rsidP="00E37BDF">
      <w:pPr>
        <w:pStyle w:val="NumberedParas"/>
        <w:rPr>
          <w:lang w:val="en-GB"/>
        </w:rPr>
      </w:pPr>
      <w:r w:rsidRPr="00153ADC">
        <w:rPr>
          <w:lang w:val="en-GB"/>
        </w:rPr>
        <w:t>Substantial environmental education activities are being conducted across the state by a range of government and civil society organizations. The </w:t>
      </w:r>
      <w:r w:rsidRPr="00153ADC">
        <w:rPr>
          <w:bCs/>
          <w:lang w:val="en-GB"/>
        </w:rPr>
        <w:t>Sabah Environmental Education Network</w:t>
      </w:r>
      <w:r w:rsidRPr="00153ADC">
        <w:rPr>
          <w:b/>
          <w:bCs/>
          <w:lang w:val="en-GB"/>
        </w:rPr>
        <w:t xml:space="preserve"> (</w:t>
      </w:r>
      <w:r w:rsidRPr="00153ADC">
        <w:rPr>
          <w:lang w:val="en-GB"/>
        </w:rPr>
        <w:t>SEEN)</w:t>
      </w:r>
      <w:r w:rsidRPr="00153ADC">
        <w:rPr>
          <w:vertAlign w:val="superscript"/>
          <w:lang w:val="en-GB"/>
        </w:rPr>
        <w:footnoteReference w:id="60"/>
      </w:r>
      <w:r w:rsidRPr="00153ADC">
        <w:rPr>
          <w:lang w:val="en-GB"/>
        </w:rPr>
        <w:t xml:space="preserve">, is a </w:t>
      </w:r>
      <w:r w:rsidRPr="00153ADC">
        <w:rPr>
          <w:lang w:val="en-GB"/>
        </w:rPr>
        <w:lastRenderedPageBreak/>
        <w:t>network of people wanting to work together to enhance environmental education programmes or activities in Sabah, with members from interested government agencies, educational institutions and NGOs.</w:t>
      </w:r>
    </w:p>
    <w:p w14:paraId="1AAE199F" w14:textId="77777777" w:rsidR="002F483A" w:rsidRPr="00153ADC" w:rsidRDefault="002F483A" w:rsidP="002F483A">
      <w:pPr>
        <w:rPr>
          <w:lang w:val="en-GB"/>
        </w:rPr>
      </w:pPr>
    </w:p>
    <w:p w14:paraId="2419B411" w14:textId="77777777" w:rsidR="000A15E6" w:rsidRPr="00153ADC" w:rsidRDefault="000A15E6" w:rsidP="00DE5623">
      <w:pPr>
        <w:pStyle w:val="Heading2"/>
        <w:rPr>
          <w:lang w:val="en-GB"/>
        </w:rPr>
      </w:pPr>
      <w:bookmarkStart w:id="28" w:name="_Toc418373993"/>
      <w:r w:rsidRPr="00153ADC">
        <w:rPr>
          <w:lang w:val="en-GB"/>
        </w:rPr>
        <w:t>PART II:</w:t>
      </w:r>
      <w:r w:rsidR="00DB305B" w:rsidRPr="00153ADC">
        <w:rPr>
          <w:lang w:val="en-GB"/>
        </w:rPr>
        <w:t xml:space="preserve"> </w:t>
      </w:r>
      <w:r w:rsidRPr="00153ADC">
        <w:rPr>
          <w:lang w:val="en-GB"/>
        </w:rPr>
        <w:t>Strategy</w:t>
      </w:r>
      <w:bookmarkEnd w:id="28"/>
    </w:p>
    <w:p w14:paraId="091DB8B6" w14:textId="77777777" w:rsidR="000A15E6" w:rsidRPr="00153ADC" w:rsidRDefault="00AE4443" w:rsidP="00093B5C">
      <w:pPr>
        <w:pStyle w:val="Heading3"/>
        <w:rPr>
          <w:lang w:val="en-GB"/>
        </w:rPr>
      </w:pPr>
      <w:bookmarkStart w:id="29" w:name="_Toc418373994"/>
      <w:r w:rsidRPr="00153ADC">
        <w:rPr>
          <w:lang w:val="en-GB"/>
        </w:rPr>
        <w:t>Project Rationale and Policy Conformity</w:t>
      </w:r>
      <w:bookmarkEnd w:id="29"/>
    </w:p>
    <w:p w14:paraId="5443CB00" w14:textId="77777777" w:rsidR="00AE4443" w:rsidRPr="00153ADC" w:rsidRDefault="00AE4443" w:rsidP="00AE4443">
      <w:pPr>
        <w:pStyle w:val="Heading4"/>
        <w:rPr>
          <w:lang w:val="en-GB"/>
        </w:rPr>
      </w:pPr>
    </w:p>
    <w:p w14:paraId="47CF9145" w14:textId="77777777" w:rsidR="00AE4443" w:rsidRPr="00153ADC" w:rsidRDefault="00AE4443" w:rsidP="00AE4443">
      <w:pPr>
        <w:pStyle w:val="Heading4"/>
        <w:rPr>
          <w:lang w:val="en-GB"/>
        </w:rPr>
      </w:pPr>
      <w:r w:rsidRPr="00153ADC">
        <w:rPr>
          <w:lang w:val="en-GB"/>
        </w:rPr>
        <w:t>Fit with the GEF Focal Area Strategy and Strategic Programme</w:t>
      </w:r>
    </w:p>
    <w:p w14:paraId="354B81BA" w14:textId="77777777" w:rsidR="00934774" w:rsidRPr="00153ADC" w:rsidRDefault="00934774" w:rsidP="000A15E6">
      <w:pPr>
        <w:ind w:right="1008"/>
        <w:rPr>
          <w:sz w:val="22"/>
          <w:szCs w:val="22"/>
          <w:lang w:val="en-GB"/>
        </w:rPr>
      </w:pPr>
    </w:p>
    <w:p w14:paraId="2CBC8B53" w14:textId="77777777" w:rsidR="00501057" w:rsidRPr="00153ADC" w:rsidRDefault="00501057" w:rsidP="00501057">
      <w:pPr>
        <w:pStyle w:val="NumberedParas"/>
        <w:rPr>
          <w:lang w:val="en-GB"/>
        </w:rPr>
      </w:pPr>
      <w:r w:rsidRPr="00153ADC">
        <w:rPr>
          <w:lang w:val="en-GB"/>
        </w:rPr>
        <w:t>The project conforms closely to the GEF</w:t>
      </w:r>
      <w:r w:rsidR="00B71826" w:rsidRPr="00153ADC">
        <w:rPr>
          <w:lang w:val="en-GB"/>
        </w:rPr>
        <w:t>5</w:t>
      </w:r>
      <w:r w:rsidRPr="00153ADC">
        <w:rPr>
          <w:lang w:val="en-GB"/>
        </w:rPr>
        <w:t xml:space="preserve"> Operational Strategy, the objectives and the eligible activities under the Biodiversity Focal Area (FA) Strategy; supporting directly Strategic Objective 2, </w:t>
      </w:r>
      <w:r w:rsidRPr="00153ADC">
        <w:rPr>
          <w:i/>
          <w:lang w:val="en-GB"/>
        </w:rPr>
        <w:t>To mainstream biodiversity conservation and sustainable use into production landscapes, seascapes and sectors</w:t>
      </w:r>
      <w:r w:rsidRPr="00153ADC">
        <w:rPr>
          <w:lang w:val="en-GB"/>
        </w:rPr>
        <w:t xml:space="preserve">, mainly through Outcome 2.1: </w:t>
      </w:r>
      <w:r w:rsidRPr="00153ADC">
        <w:rPr>
          <w:i/>
          <w:lang w:val="en-GB"/>
        </w:rPr>
        <w:t>Increase in sustainably managed landscapes and seascapes that integrate biodiversity conservation</w:t>
      </w:r>
      <w:r w:rsidR="00B41FF0" w:rsidRPr="00153ADC">
        <w:rPr>
          <w:lang w:val="en-GB"/>
        </w:rPr>
        <w:t>,</w:t>
      </w:r>
      <w:r w:rsidRPr="00153ADC">
        <w:rPr>
          <w:lang w:val="en-GB"/>
        </w:rPr>
        <w:t xml:space="preserve"> and Outcome 2.2: </w:t>
      </w:r>
      <w:r w:rsidRPr="00153ADC">
        <w:rPr>
          <w:i/>
          <w:lang w:val="en-GB"/>
        </w:rPr>
        <w:t>Measures to conserve and sustainably use biodiversity incorporated in policy and regulatory frameworks</w:t>
      </w:r>
      <w:r w:rsidRPr="00153ADC">
        <w:rPr>
          <w:lang w:val="en-GB"/>
        </w:rPr>
        <w:t>. The  project will contribute to th</w:t>
      </w:r>
      <w:r w:rsidR="00B41FF0" w:rsidRPr="00153ADC">
        <w:rPr>
          <w:lang w:val="en-GB"/>
        </w:rPr>
        <w:t>e</w:t>
      </w:r>
      <w:r w:rsidRPr="00153ADC">
        <w:rPr>
          <w:lang w:val="en-GB"/>
        </w:rPr>
        <w:t xml:space="preserve"> GEF </w:t>
      </w:r>
      <w:r w:rsidR="00B41FF0" w:rsidRPr="00153ADC">
        <w:rPr>
          <w:lang w:val="en-GB"/>
        </w:rPr>
        <w:t xml:space="preserve">Biodiversity </w:t>
      </w:r>
      <w:r w:rsidRPr="00153ADC">
        <w:rPr>
          <w:lang w:val="en-GB"/>
        </w:rPr>
        <w:t xml:space="preserve">objective and outcomes through strengthening </w:t>
      </w:r>
      <w:r w:rsidR="00B41FF0" w:rsidRPr="00153ADC">
        <w:rPr>
          <w:lang w:val="en-GB"/>
        </w:rPr>
        <w:t xml:space="preserve">the </w:t>
      </w:r>
      <w:r w:rsidRPr="00153ADC">
        <w:rPr>
          <w:lang w:val="en-GB"/>
        </w:rPr>
        <w:t>institutional environment and capacity for  riverine biodiversity management, catalysing improved management of riverine habitats in Malaysia, and through demonstrating  integrated riverine area planning and management in three riverine areas</w:t>
      </w:r>
      <w:r w:rsidR="00B41FF0" w:rsidRPr="00153ADC">
        <w:rPr>
          <w:lang w:val="en-GB"/>
        </w:rPr>
        <w:t xml:space="preserve"> in different environmental and socio-economic settings. It will result in a national inter-agency strategy as a framework for riverine biodiversity conservation, and improved land use plans for the demonstration areas.</w:t>
      </w:r>
    </w:p>
    <w:p w14:paraId="5839AA75" w14:textId="77777777" w:rsidR="00501057" w:rsidRPr="00153ADC" w:rsidRDefault="00501057" w:rsidP="00501057">
      <w:pPr>
        <w:pStyle w:val="NumberedParas"/>
        <w:numPr>
          <w:ilvl w:val="0"/>
          <w:numId w:val="0"/>
        </w:numPr>
        <w:rPr>
          <w:lang w:val="en-GB"/>
        </w:rPr>
      </w:pPr>
    </w:p>
    <w:p w14:paraId="374D2EA5" w14:textId="77777777" w:rsidR="00501057" w:rsidRPr="00153ADC" w:rsidRDefault="00501057" w:rsidP="00501057">
      <w:pPr>
        <w:pStyle w:val="NumberedParas"/>
        <w:rPr>
          <w:lang w:val="en-GB"/>
        </w:rPr>
      </w:pPr>
      <w:r w:rsidRPr="00153ADC">
        <w:rPr>
          <w:lang w:val="en-GB"/>
        </w:rPr>
        <w:t xml:space="preserve">In addition, the project will </w:t>
      </w:r>
      <w:r w:rsidR="00E55B15" w:rsidRPr="00153ADC">
        <w:rPr>
          <w:lang w:val="en-GB"/>
        </w:rPr>
        <w:t xml:space="preserve">strengthen implementation of Malaysia’s National Policy on Biological Diversity, thereby </w:t>
      </w:r>
      <w:r w:rsidRPr="00153ADC">
        <w:rPr>
          <w:lang w:val="en-GB"/>
        </w:rPr>
        <w:t>contribut</w:t>
      </w:r>
      <w:r w:rsidR="00E55B15" w:rsidRPr="00153ADC">
        <w:rPr>
          <w:lang w:val="en-GB"/>
        </w:rPr>
        <w:t>ing</w:t>
      </w:r>
      <w:r w:rsidRPr="00153ADC">
        <w:rPr>
          <w:lang w:val="en-GB"/>
        </w:rPr>
        <w:t xml:space="preserve"> to</w:t>
      </w:r>
      <w:r w:rsidR="00E55B15" w:rsidRPr="00153ADC">
        <w:rPr>
          <w:lang w:val="en-GB"/>
        </w:rPr>
        <w:t>wards</w:t>
      </w:r>
      <w:r w:rsidRPr="00153ADC">
        <w:rPr>
          <w:lang w:val="en-GB"/>
        </w:rPr>
        <w:t xml:space="preserve"> achievement of the </w:t>
      </w:r>
      <w:r w:rsidR="00E55B15" w:rsidRPr="00153ADC">
        <w:rPr>
          <w:lang w:val="en-GB"/>
        </w:rPr>
        <w:t xml:space="preserve">CBD’s </w:t>
      </w:r>
      <w:r w:rsidRPr="00153ADC">
        <w:rPr>
          <w:lang w:val="en-GB"/>
        </w:rPr>
        <w:t xml:space="preserve">Aichi Targets, in particular under the </w:t>
      </w:r>
      <w:r w:rsidR="00E55B15" w:rsidRPr="00153ADC">
        <w:rPr>
          <w:lang w:val="en-GB"/>
        </w:rPr>
        <w:lastRenderedPageBreak/>
        <w:t>S</w:t>
      </w:r>
      <w:r w:rsidRPr="00153ADC">
        <w:rPr>
          <w:lang w:val="en-GB"/>
        </w:rPr>
        <w:t xml:space="preserve">trategic </w:t>
      </w:r>
      <w:r w:rsidR="00E55B15" w:rsidRPr="00153ADC">
        <w:rPr>
          <w:lang w:val="en-GB"/>
        </w:rPr>
        <w:t>G</w:t>
      </w:r>
      <w:r w:rsidRPr="00153ADC">
        <w:rPr>
          <w:lang w:val="en-GB"/>
        </w:rPr>
        <w:t xml:space="preserve">oal B: </w:t>
      </w:r>
      <w:r w:rsidRPr="00153ADC">
        <w:rPr>
          <w:bCs/>
          <w:iCs/>
          <w:lang w:val="en-GB"/>
        </w:rPr>
        <w:t>Reduce the direct pressures on biodiversity and promote sustainable use, Target 5:</w:t>
      </w:r>
      <w:r w:rsidRPr="00153ADC">
        <w:rPr>
          <w:b/>
          <w:bCs/>
          <w:iCs/>
          <w:lang w:val="en-GB"/>
        </w:rPr>
        <w:t xml:space="preserve"> </w:t>
      </w:r>
      <w:r w:rsidRPr="00153ADC">
        <w:rPr>
          <w:lang w:val="en-GB"/>
        </w:rPr>
        <w:t xml:space="preserve">the rate of loss of all natural habitats, including forests, is at least halved and where feasible brought close to zero, and degradation and fragmentation is significantly reduced; </w:t>
      </w:r>
      <w:r w:rsidRPr="00153ADC">
        <w:rPr>
          <w:bCs/>
          <w:iCs/>
          <w:lang w:val="en-GB"/>
        </w:rPr>
        <w:t>Target 7:</w:t>
      </w:r>
      <w:r w:rsidRPr="00153ADC">
        <w:rPr>
          <w:lang w:val="en-GB"/>
        </w:rPr>
        <w:t xml:space="preserve"> areas under agriculture, aquaculture and forestry are managed sustainably, ensuring conservation of biodiversity; Target 8: reduction of pollution to levels that are not detrimental to ecosystem functions and biodiversity; and Target 12</w:t>
      </w:r>
      <w:r w:rsidRPr="00153ADC">
        <w:rPr>
          <w:b/>
          <w:bCs/>
          <w:lang w:val="en-GB"/>
        </w:rPr>
        <w:t>:</w:t>
      </w:r>
      <w:r w:rsidRPr="00153ADC">
        <w:rPr>
          <w:lang w:val="en-GB"/>
        </w:rPr>
        <w:t xml:space="preserve"> preventing extinction of known threatened species.</w:t>
      </w:r>
    </w:p>
    <w:p w14:paraId="270353E6" w14:textId="77777777" w:rsidR="00ED42A6" w:rsidRPr="00153ADC" w:rsidRDefault="00ED42A6" w:rsidP="00501057">
      <w:pPr>
        <w:pStyle w:val="NumberedParas"/>
        <w:numPr>
          <w:ilvl w:val="0"/>
          <w:numId w:val="0"/>
        </w:numPr>
        <w:rPr>
          <w:noProof w:val="0"/>
          <w:lang w:val="en-GB"/>
        </w:rPr>
      </w:pPr>
    </w:p>
    <w:p w14:paraId="45B65DDE" w14:textId="77777777" w:rsidR="003E65D1" w:rsidRPr="00153ADC" w:rsidRDefault="003E65D1" w:rsidP="00ED42A6">
      <w:pPr>
        <w:pStyle w:val="ListParagraph"/>
        <w:ind w:left="0"/>
        <w:rPr>
          <w:lang w:val="en-GB"/>
        </w:rPr>
      </w:pPr>
    </w:p>
    <w:p w14:paraId="003BFA26" w14:textId="77777777" w:rsidR="00AE4443" w:rsidRPr="00153ADC" w:rsidRDefault="00AE4443" w:rsidP="00AE4443">
      <w:pPr>
        <w:pStyle w:val="Heading4"/>
        <w:rPr>
          <w:lang w:val="en-GB"/>
        </w:rPr>
      </w:pPr>
      <w:r w:rsidRPr="00153ADC">
        <w:rPr>
          <w:lang w:val="en-GB"/>
        </w:rPr>
        <w:t>Rationale and summary of GEF Alternative</w:t>
      </w:r>
    </w:p>
    <w:p w14:paraId="17F837E2" w14:textId="77777777" w:rsidR="007A041A" w:rsidRPr="00153ADC" w:rsidRDefault="007A041A" w:rsidP="007A041A">
      <w:pPr>
        <w:pStyle w:val="NumberedParas"/>
        <w:rPr>
          <w:lang w:val="en-GB"/>
        </w:rPr>
      </w:pPr>
      <w:r w:rsidRPr="00153ADC">
        <w:rPr>
          <w:b/>
          <w:lang w:val="en-GB"/>
        </w:rPr>
        <w:t>The incremental approach can be summarised as follows:</w:t>
      </w:r>
      <w:r w:rsidRPr="00153ADC">
        <w:rPr>
          <w:lang w:val="en-GB"/>
        </w:rPr>
        <w:t xml:space="preserve"> The government of Malaysia has clearly identified the critical nature of riverine biodiversity management in its efforts to conserve the </w:t>
      </w:r>
      <w:r w:rsidR="00D77973" w:rsidRPr="00153ADC">
        <w:rPr>
          <w:lang w:val="en-GB"/>
        </w:rPr>
        <w:t>outstanding</w:t>
      </w:r>
      <w:r w:rsidRPr="00153ADC">
        <w:rPr>
          <w:lang w:val="en-GB"/>
        </w:rPr>
        <w:t xml:space="preserve"> array of biodiversity in the country.  However, despite strong commitment from the government, </w:t>
      </w:r>
      <w:r w:rsidR="00D77973" w:rsidRPr="00153ADC">
        <w:rPr>
          <w:lang w:val="en-GB"/>
        </w:rPr>
        <w:t xml:space="preserve">concrete </w:t>
      </w:r>
      <w:r w:rsidRPr="00153ADC">
        <w:rPr>
          <w:lang w:val="en-GB"/>
        </w:rPr>
        <w:t>actions are seldom taken to remove the barriers to improvement of riverine area management for biodiversity conservation</w:t>
      </w:r>
      <w:r w:rsidR="00E55B15" w:rsidRPr="00153ADC">
        <w:rPr>
          <w:lang w:val="en-GB"/>
        </w:rPr>
        <w:t xml:space="preserve"> at federal or state levels.</w:t>
      </w:r>
    </w:p>
    <w:p w14:paraId="288495CC" w14:textId="77777777" w:rsidR="007A041A" w:rsidRPr="00153ADC" w:rsidRDefault="007A041A" w:rsidP="007A041A">
      <w:pPr>
        <w:pStyle w:val="NumberedParas"/>
        <w:numPr>
          <w:ilvl w:val="0"/>
          <w:numId w:val="0"/>
        </w:numPr>
        <w:rPr>
          <w:lang w:val="en-GB"/>
        </w:rPr>
      </w:pPr>
    </w:p>
    <w:p w14:paraId="017379E7" w14:textId="77777777" w:rsidR="00D77973" w:rsidRPr="00153ADC" w:rsidRDefault="00D77973" w:rsidP="00B4213B">
      <w:pPr>
        <w:pStyle w:val="NumberedParas"/>
        <w:numPr>
          <w:ilvl w:val="0"/>
          <w:numId w:val="0"/>
        </w:numPr>
        <w:rPr>
          <w:lang w:val="en-GB"/>
        </w:rPr>
      </w:pPr>
      <w:r w:rsidRPr="00153ADC">
        <w:rPr>
          <w:b/>
          <w:lang w:val="en-GB"/>
        </w:rPr>
        <w:t>In the baseline situation,</w:t>
      </w:r>
      <w:r w:rsidRPr="00153ADC">
        <w:rPr>
          <w:lang w:val="en-GB"/>
        </w:rPr>
        <w:t xml:space="preserve"> the majority of river sections and associated biodiversity are found outside the protected area system in Malaysia.  Therefore, it is critical for the conservation of riverine biodiversity that clear strategies and plans are developed to conserve riverine biodiversity in productive landscapes.  These landscapes include regions being developed or managed for agriculture and plantations, urban and semi-urban development, production forests as well as for water resources management, which together cover more than 80% of Malaysia’s land area.  The government agencies and other stakeholders responsible for management of these areas do not normally have biodiversity conservation as one of their main objectives. T</w:t>
      </w:r>
      <w:r w:rsidR="007A041A" w:rsidRPr="00153ADC">
        <w:rPr>
          <w:lang w:val="en-GB"/>
        </w:rPr>
        <w:t xml:space="preserve">he Government’s principal focus </w:t>
      </w:r>
      <w:r w:rsidRPr="00153ADC">
        <w:rPr>
          <w:lang w:val="en-GB"/>
        </w:rPr>
        <w:t>in</w:t>
      </w:r>
      <w:r w:rsidR="007A041A" w:rsidRPr="00153ADC">
        <w:rPr>
          <w:lang w:val="en-GB"/>
        </w:rPr>
        <w:t xml:space="preserve"> river management remains flood control and water supply with little </w:t>
      </w:r>
      <w:r w:rsidR="007A041A" w:rsidRPr="00153ADC">
        <w:rPr>
          <w:lang w:val="en-GB"/>
        </w:rPr>
        <w:lastRenderedPageBreak/>
        <w:t xml:space="preserve">consideration for riverine biodiversity and habitat management. Uncoordinated management of riverine areas will continue to put pressure on biodiversity from habitat conversion, degradation and pollution.  A lack of inter-agency coordination, strategy, capacity and resources will mean that threats to riverine biodiversity will continue to grow, and will likely lead to further habitat fragmentation and destruction. </w:t>
      </w:r>
      <w:r w:rsidRPr="00153ADC">
        <w:rPr>
          <w:lang w:val="en-GB"/>
        </w:rPr>
        <w:t>It is therefore imperative to mainstream biodiversity conservation principles into their work and responsibilities, as well as in the practices of other stakeholders.</w:t>
      </w:r>
    </w:p>
    <w:p w14:paraId="461840D9" w14:textId="77777777" w:rsidR="007A041A" w:rsidRPr="00153ADC" w:rsidRDefault="007A041A" w:rsidP="007A041A">
      <w:pPr>
        <w:pStyle w:val="ListParagraph"/>
        <w:rPr>
          <w:b/>
          <w:lang w:val="en-GB"/>
        </w:rPr>
      </w:pPr>
    </w:p>
    <w:p w14:paraId="2B7CABF0" w14:textId="77777777" w:rsidR="007A041A" w:rsidRPr="00153ADC" w:rsidRDefault="007A041A" w:rsidP="007A041A">
      <w:pPr>
        <w:pStyle w:val="NumberedParas"/>
        <w:rPr>
          <w:lang w:val="en-GB"/>
        </w:rPr>
      </w:pPr>
      <w:r w:rsidRPr="00153ADC">
        <w:rPr>
          <w:b/>
          <w:lang w:val="en-GB"/>
        </w:rPr>
        <w:t>In the alternative scenario enabled by the GEF</w:t>
      </w:r>
      <w:r w:rsidRPr="00153ADC">
        <w:rPr>
          <w:lang w:val="en-GB"/>
        </w:rPr>
        <w:t xml:space="preserve">, a set of institutional barriers to integrated and coordinated riverine landscape management will be removed at the national and state levels, backed by </w:t>
      </w:r>
      <w:r w:rsidR="00E55B15" w:rsidRPr="00153ADC">
        <w:rPr>
          <w:lang w:val="en-GB"/>
        </w:rPr>
        <w:t xml:space="preserve">the </w:t>
      </w:r>
      <w:r w:rsidRPr="00153ADC">
        <w:rPr>
          <w:lang w:val="en-GB"/>
        </w:rPr>
        <w:t xml:space="preserve">development and adoption of </w:t>
      </w:r>
      <w:r w:rsidR="00E55B15" w:rsidRPr="00153ADC">
        <w:rPr>
          <w:lang w:val="en-GB"/>
        </w:rPr>
        <w:t>an</w:t>
      </w:r>
      <w:r w:rsidRPr="00153ADC">
        <w:rPr>
          <w:lang w:val="en-GB"/>
        </w:rPr>
        <w:t xml:space="preserve"> inter-agency strategy to mainstream biodiversity into river management, </w:t>
      </w:r>
      <w:r w:rsidR="00E55B15" w:rsidRPr="00153ADC">
        <w:rPr>
          <w:lang w:val="en-GB"/>
        </w:rPr>
        <w:t xml:space="preserve">thus </w:t>
      </w:r>
      <w:r w:rsidRPr="00153ADC">
        <w:rPr>
          <w:lang w:val="en-GB"/>
        </w:rPr>
        <w:t>provid</w:t>
      </w:r>
      <w:r w:rsidR="00E55B15" w:rsidRPr="00153ADC">
        <w:rPr>
          <w:lang w:val="en-GB"/>
        </w:rPr>
        <w:t>ing</w:t>
      </w:r>
      <w:r w:rsidRPr="00153ADC">
        <w:rPr>
          <w:lang w:val="en-GB"/>
        </w:rPr>
        <w:t xml:space="preserve"> the foundation for coordinated planning</w:t>
      </w:r>
      <w:r w:rsidR="00E55B15" w:rsidRPr="00153ADC">
        <w:rPr>
          <w:lang w:val="en-GB"/>
        </w:rPr>
        <w:t xml:space="preserve"> and</w:t>
      </w:r>
      <w:r w:rsidRPr="00153ADC">
        <w:rPr>
          <w:lang w:val="en-GB"/>
        </w:rPr>
        <w:t xml:space="preserve"> management including enforcement and compliance monitoring mechanisms.  </w:t>
      </w:r>
      <w:r w:rsidR="00E55B15" w:rsidRPr="00153ADC">
        <w:rPr>
          <w:lang w:val="en-GB"/>
        </w:rPr>
        <w:t>The</w:t>
      </w:r>
      <w:r w:rsidRPr="00153ADC">
        <w:rPr>
          <w:lang w:val="en-GB"/>
        </w:rPr>
        <w:t xml:space="preserve"> </w:t>
      </w:r>
      <w:r w:rsidR="00E55B15" w:rsidRPr="00153ADC">
        <w:rPr>
          <w:lang w:val="en-GB"/>
        </w:rPr>
        <w:t>c</w:t>
      </w:r>
      <w:r w:rsidRPr="00153ADC">
        <w:rPr>
          <w:lang w:val="en-GB"/>
        </w:rPr>
        <w:t xml:space="preserve">apacity of </w:t>
      </w:r>
      <w:r w:rsidR="00E55B15" w:rsidRPr="00153ADC">
        <w:rPr>
          <w:lang w:val="en-GB"/>
        </w:rPr>
        <w:t xml:space="preserve">key </w:t>
      </w:r>
      <w:r w:rsidRPr="00153ADC">
        <w:rPr>
          <w:lang w:val="en-GB"/>
        </w:rPr>
        <w:t xml:space="preserve">institutions responsible for different aspects of river management will be strengthened.  Integrated riverine biodiversity management will be demonstrated in three </w:t>
      </w:r>
      <w:r w:rsidR="00E55B15" w:rsidRPr="00153ADC">
        <w:rPr>
          <w:lang w:val="en-GB"/>
        </w:rPr>
        <w:t xml:space="preserve">different settings in </w:t>
      </w:r>
      <w:r w:rsidRPr="00153ADC">
        <w:rPr>
          <w:lang w:val="en-GB"/>
        </w:rPr>
        <w:t xml:space="preserve">Peninsular </w:t>
      </w:r>
      <w:r w:rsidR="00E55B15" w:rsidRPr="00153ADC">
        <w:rPr>
          <w:lang w:val="en-GB"/>
        </w:rPr>
        <w:t xml:space="preserve">Malaysia </w:t>
      </w:r>
      <w:r w:rsidRPr="00153ADC">
        <w:rPr>
          <w:lang w:val="en-GB"/>
        </w:rPr>
        <w:t xml:space="preserve">and Sabah. The GEF financing will also help </w:t>
      </w:r>
      <w:r w:rsidR="00640068" w:rsidRPr="00153ADC">
        <w:rPr>
          <w:lang w:val="en-GB"/>
        </w:rPr>
        <w:t xml:space="preserve">to </w:t>
      </w:r>
      <w:r w:rsidRPr="00153ADC">
        <w:rPr>
          <w:lang w:val="en-GB"/>
        </w:rPr>
        <w:t xml:space="preserve">catalyze support from both private and public sectors as well as </w:t>
      </w:r>
      <w:r w:rsidR="00640068" w:rsidRPr="00153ADC">
        <w:rPr>
          <w:lang w:val="en-GB"/>
        </w:rPr>
        <w:t>local</w:t>
      </w:r>
      <w:r w:rsidRPr="00153ADC">
        <w:rPr>
          <w:lang w:val="en-GB"/>
        </w:rPr>
        <w:t xml:space="preserve"> communit</w:t>
      </w:r>
      <w:r w:rsidR="00640068" w:rsidRPr="00153ADC">
        <w:rPr>
          <w:lang w:val="en-GB"/>
        </w:rPr>
        <w:t>ies</w:t>
      </w:r>
      <w:r w:rsidRPr="00153ADC">
        <w:rPr>
          <w:lang w:val="en-GB"/>
        </w:rPr>
        <w:t xml:space="preserve"> towards conservation objectives in the project </w:t>
      </w:r>
      <w:r w:rsidR="00640068" w:rsidRPr="00153ADC">
        <w:rPr>
          <w:lang w:val="en-GB"/>
        </w:rPr>
        <w:t xml:space="preserve">demonstration </w:t>
      </w:r>
      <w:r w:rsidRPr="00153ADC">
        <w:rPr>
          <w:lang w:val="en-GB"/>
        </w:rPr>
        <w:t>areas, and provide a mechanism to use such support to generate sustained long-term improvements in riverine biodiversity.</w:t>
      </w:r>
    </w:p>
    <w:p w14:paraId="68DCD2BA" w14:textId="77777777" w:rsidR="007A041A" w:rsidRPr="00153ADC" w:rsidRDefault="007A041A" w:rsidP="007A041A">
      <w:pPr>
        <w:pStyle w:val="ListParagraph"/>
        <w:rPr>
          <w:lang w:val="en-GB"/>
        </w:rPr>
      </w:pPr>
    </w:p>
    <w:p w14:paraId="7A8D20C7" w14:textId="77777777" w:rsidR="00022930" w:rsidRPr="00153ADC" w:rsidRDefault="00022930" w:rsidP="004474A8"/>
    <w:p w14:paraId="132F7220" w14:textId="77777777" w:rsidR="000A15E6" w:rsidRPr="00153ADC" w:rsidRDefault="000A15E6" w:rsidP="00B613FE">
      <w:pPr>
        <w:pStyle w:val="Heading3"/>
        <w:rPr>
          <w:lang w:val="en-GB"/>
        </w:rPr>
      </w:pPr>
      <w:bookmarkStart w:id="30" w:name="_Toc221730667"/>
      <w:bookmarkStart w:id="31" w:name="_Toc101181415"/>
      <w:bookmarkStart w:id="32" w:name="_Toc101181471"/>
      <w:bookmarkStart w:id="33" w:name="_Toc101301213"/>
      <w:bookmarkStart w:id="34" w:name="_Toc101301219"/>
      <w:bookmarkStart w:id="35" w:name="_Toc418373995"/>
      <w:r w:rsidRPr="00153ADC">
        <w:rPr>
          <w:lang w:val="en-GB"/>
        </w:rPr>
        <w:t>Project Goal, Objective, Outcomes and Outputs/activities</w:t>
      </w:r>
      <w:bookmarkEnd w:id="30"/>
      <w:bookmarkEnd w:id="31"/>
      <w:bookmarkEnd w:id="32"/>
      <w:bookmarkEnd w:id="33"/>
      <w:bookmarkEnd w:id="34"/>
      <w:bookmarkEnd w:id="35"/>
    </w:p>
    <w:p w14:paraId="44579A09" w14:textId="77777777" w:rsidR="00D30061" w:rsidRPr="00153ADC" w:rsidRDefault="00D30061" w:rsidP="00DD4F89">
      <w:pPr>
        <w:rPr>
          <w:lang w:val="en-GB"/>
        </w:rPr>
      </w:pPr>
    </w:p>
    <w:p w14:paraId="2E03E3E1" w14:textId="77777777" w:rsidR="009C2BDF" w:rsidRPr="00153ADC" w:rsidRDefault="009C2BDF" w:rsidP="009C2BDF">
      <w:pPr>
        <w:pStyle w:val="NumberedParas"/>
        <w:rPr>
          <w:rFonts w:eastAsia="Calibri"/>
          <w:lang w:val="en-GB"/>
        </w:rPr>
      </w:pPr>
      <w:r w:rsidRPr="00153ADC">
        <w:rPr>
          <w:rFonts w:eastAsia="Calibri"/>
          <w:b/>
          <w:lang w:val="en-GB"/>
        </w:rPr>
        <w:lastRenderedPageBreak/>
        <w:t>The project’s goal</w:t>
      </w:r>
      <w:r w:rsidRPr="00153ADC">
        <w:rPr>
          <w:rFonts w:eastAsia="Calibri"/>
          <w:lang w:val="en-GB"/>
        </w:rPr>
        <w:t xml:space="preserve"> is to</w:t>
      </w:r>
      <w:r w:rsidRPr="00153ADC">
        <w:rPr>
          <w:rFonts w:eastAsia="Calibri"/>
          <w:b/>
          <w:lang w:val="en-GB"/>
        </w:rPr>
        <w:t xml:space="preserve"> </w:t>
      </w:r>
      <w:r w:rsidRPr="00153ADC">
        <w:rPr>
          <w:rFonts w:eastAsia="Calibri"/>
          <w:lang w:val="en-GB"/>
        </w:rPr>
        <w:t xml:space="preserve">contribute to the conservation and sustainable use of globally significant biodiversity in Malaysia. </w:t>
      </w:r>
      <w:r w:rsidRPr="00153ADC">
        <w:rPr>
          <w:b/>
          <w:color w:val="000000"/>
          <w:lang w:val="en-GB"/>
        </w:rPr>
        <w:t xml:space="preserve">The project objective </w:t>
      </w:r>
      <w:r w:rsidRPr="00153ADC">
        <w:rPr>
          <w:color w:val="000000"/>
          <w:lang w:val="en-GB"/>
        </w:rPr>
        <w:t>is t</w:t>
      </w:r>
      <w:r w:rsidRPr="00153ADC">
        <w:rPr>
          <w:lang w:val="en-GB"/>
        </w:rPr>
        <w:t xml:space="preserve">o </w:t>
      </w:r>
      <w:r w:rsidRPr="00153ADC">
        <w:rPr>
          <w:rFonts w:eastAsia="Calibri"/>
          <w:lang w:val="en-GB"/>
        </w:rPr>
        <w:t xml:space="preserve">mainstream biodiversity conservation into riverine landscapes through improved river planning and management practices in Malaysia.   </w:t>
      </w:r>
    </w:p>
    <w:p w14:paraId="6649F2D9" w14:textId="77777777" w:rsidR="009C2BDF" w:rsidRPr="00153ADC" w:rsidRDefault="009C2BDF" w:rsidP="007A041A">
      <w:pPr>
        <w:pStyle w:val="NumberedParas"/>
        <w:numPr>
          <w:ilvl w:val="0"/>
          <w:numId w:val="0"/>
        </w:numPr>
        <w:rPr>
          <w:rFonts w:eastAsia="Calibri"/>
          <w:noProof w:val="0"/>
          <w:lang w:val="en-GB"/>
        </w:rPr>
      </w:pPr>
    </w:p>
    <w:p w14:paraId="3DF64CF1" w14:textId="77777777" w:rsidR="009C2BDF" w:rsidRPr="00153ADC" w:rsidRDefault="009C2BDF" w:rsidP="009C2BDF">
      <w:pPr>
        <w:pStyle w:val="NumberedParas"/>
        <w:rPr>
          <w:rFonts w:eastAsia="Calibri"/>
          <w:noProof w:val="0"/>
          <w:lang w:val="en-GB"/>
        </w:rPr>
      </w:pPr>
      <w:r w:rsidRPr="00153ADC">
        <w:rPr>
          <w:rFonts w:eastAsia="Calibri"/>
          <w:noProof w:val="0"/>
          <w:lang w:val="en-GB"/>
        </w:rPr>
        <w:t>While the baseline activities are s</w:t>
      </w:r>
      <w:r w:rsidR="007A041A" w:rsidRPr="00153ADC">
        <w:rPr>
          <w:rFonts w:eastAsia="Calibri"/>
          <w:noProof w:val="0"/>
          <w:lang w:val="en-GB"/>
        </w:rPr>
        <w:t>ignificant</w:t>
      </w:r>
      <w:r w:rsidRPr="00153ADC">
        <w:rPr>
          <w:rFonts w:eastAsia="Calibri"/>
          <w:noProof w:val="0"/>
          <w:lang w:val="en-GB"/>
        </w:rPr>
        <w:t xml:space="preserve">, the aforementioned barriers inhibit the actual realization of the global objective of ensuring </w:t>
      </w:r>
      <w:r w:rsidR="007A041A" w:rsidRPr="00153ADC">
        <w:rPr>
          <w:rFonts w:eastAsia="Calibri"/>
          <w:noProof w:val="0"/>
          <w:lang w:val="en-GB"/>
        </w:rPr>
        <w:t xml:space="preserve">that riverine biodiversity is effectively conserved </w:t>
      </w:r>
      <w:r w:rsidRPr="00153ADC">
        <w:rPr>
          <w:rFonts w:eastAsia="Calibri"/>
          <w:noProof w:val="0"/>
          <w:lang w:val="en-GB"/>
        </w:rPr>
        <w:t xml:space="preserve">and </w:t>
      </w:r>
      <w:r w:rsidR="007A041A" w:rsidRPr="00153ADC">
        <w:rPr>
          <w:rFonts w:eastAsia="Calibri"/>
          <w:noProof w:val="0"/>
          <w:lang w:val="en-GB"/>
        </w:rPr>
        <w:t>the accomplishment of the related</w:t>
      </w:r>
      <w:r w:rsidRPr="00153ADC">
        <w:rPr>
          <w:rFonts w:eastAsia="Calibri"/>
          <w:noProof w:val="0"/>
          <w:lang w:val="en-GB"/>
        </w:rPr>
        <w:t xml:space="preserve"> Aichi targets.  This </w:t>
      </w:r>
      <w:r w:rsidR="007A041A" w:rsidRPr="00153ADC">
        <w:rPr>
          <w:rFonts w:eastAsia="Calibri"/>
          <w:noProof w:val="0"/>
          <w:lang w:val="en-GB"/>
        </w:rPr>
        <w:t>p</w:t>
      </w:r>
      <w:r w:rsidRPr="00153ADC">
        <w:rPr>
          <w:rFonts w:eastAsia="Calibri"/>
          <w:noProof w:val="0"/>
          <w:lang w:val="en-GB"/>
        </w:rPr>
        <w:t xml:space="preserve">roject aims to remove the barriers mentioned above through </w:t>
      </w:r>
      <w:r w:rsidR="007A041A" w:rsidRPr="00153ADC">
        <w:rPr>
          <w:rFonts w:eastAsia="Calibri"/>
          <w:noProof w:val="0"/>
          <w:lang w:val="en-GB"/>
        </w:rPr>
        <w:t>two</w:t>
      </w:r>
      <w:r w:rsidRPr="00153ADC">
        <w:rPr>
          <w:rFonts w:eastAsia="Calibri"/>
          <w:noProof w:val="0"/>
          <w:lang w:val="en-GB"/>
        </w:rPr>
        <w:t xml:space="preserve"> inter-related outcomes. To accomplish this, </w:t>
      </w:r>
      <w:r w:rsidR="007A041A" w:rsidRPr="00153ADC">
        <w:rPr>
          <w:rFonts w:eastAsia="Calibri"/>
          <w:noProof w:val="0"/>
          <w:lang w:val="en-GB"/>
        </w:rPr>
        <w:t xml:space="preserve">the </w:t>
      </w:r>
      <w:r w:rsidRPr="00153ADC">
        <w:rPr>
          <w:rFonts w:eastAsia="Calibri"/>
          <w:noProof w:val="0"/>
          <w:lang w:val="en-GB"/>
        </w:rPr>
        <w:t xml:space="preserve">Government of Malaysia is requesting support from the GEF and UNDP to conserve its globally significant biodiversity. </w:t>
      </w:r>
    </w:p>
    <w:p w14:paraId="2CF298C9" w14:textId="77777777" w:rsidR="00643B05" w:rsidRPr="00153ADC" w:rsidRDefault="00643B05" w:rsidP="00643B05">
      <w:pPr>
        <w:pStyle w:val="ListParagraph"/>
        <w:rPr>
          <w:lang w:val="en-GB"/>
        </w:rPr>
      </w:pPr>
    </w:p>
    <w:p w14:paraId="71DC2BB0" w14:textId="77777777" w:rsidR="009273B4" w:rsidRPr="00153ADC" w:rsidRDefault="00643B05" w:rsidP="009273B4">
      <w:pPr>
        <w:pStyle w:val="NumberedParas"/>
        <w:rPr>
          <w:noProof w:val="0"/>
        </w:rPr>
      </w:pPr>
      <w:r w:rsidRPr="00153ADC">
        <w:rPr>
          <w:lang w:val="en-GB"/>
        </w:rPr>
        <w:t xml:space="preserve">In order to achieve the above objective, and based on a </w:t>
      </w:r>
      <w:r w:rsidR="00022930" w:rsidRPr="00153ADC">
        <w:rPr>
          <w:lang w:val="en-GB"/>
        </w:rPr>
        <w:t>b</w:t>
      </w:r>
      <w:r w:rsidRPr="00153ADC">
        <w:rPr>
          <w:lang w:val="en-GB"/>
        </w:rPr>
        <w:t xml:space="preserve">arrier </w:t>
      </w:r>
      <w:r w:rsidR="00022930" w:rsidRPr="00153ADC">
        <w:rPr>
          <w:lang w:val="en-GB"/>
        </w:rPr>
        <w:t>a</w:t>
      </w:r>
      <w:r w:rsidRPr="00153ADC">
        <w:rPr>
          <w:lang w:val="en-GB"/>
        </w:rPr>
        <w:t xml:space="preserve">nalysis </w:t>
      </w:r>
      <w:r w:rsidR="00643B33" w:rsidRPr="00153ADC">
        <w:rPr>
          <w:lang w:val="en-GB"/>
        </w:rPr>
        <w:t>(see Section I, Part I)</w:t>
      </w:r>
      <w:r w:rsidR="002E4B88" w:rsidRPr="00153ADC">
        <w:rPr>
          <w:lang w:val="en-GB"/>
        </w:rPr>
        <w:t>,</w:t>
      </w:r>
      <w:r w:rsidR="00643B33" w:rsidRPr="00153ADC">
        <w:rPr>
          <w:lang w:val="en-GB"/>
        </w:rPr>
        <w:t xml:space="preserve"> which </w:t>
      </w:r>
      <w:r w:rsidRPr="00153ADC">
        <w:rPr>
          <w:lang w:val="en-GB"/>
        </w:rPr>
        <w:t>identified</w:t>
      </w:r>
      <w:r w:rsidR="00984EFB" w:rsidRPr="00153ADC">
        <w:rPr>
          <w:lang w:val="en-GB"/>
        </w:rPr>
        <w:t>:</w:t>
      </w:r>
      <w:r w:rsidRPr="00153ADC">
        <w:rPr>
          <w:lang w:val="en-GB"/>
        </w:rPr>
        <w:t xml:space="preserve"> (i) the problem being addressed by the project</w:t>
      </w:r>
      <w:r w:rsidR="00984EFB" w:rsidRPr="00153ADC">
        <w:rPr>
          <w:lang w:val="en-GB"/>
        </w:rPr>
        <w:t>;</w:t>
      </w:r>
      <w:r w:rsidRPr="00153ADC">
        <w:rPr>
          <w:lang w:val="en-GB"/>
        </w:rPr>
        <w:t xml:space="preserve"> (ii) its root causes</w:t>
      </w:r>
      <w:r w:rsidR="00984EFB" w:rsidRPr="00153ADC">
        <w:rPr>
          <w:lang w:val="en-GB"/>
        </w:rPr>
        <w:t>;</w:t>
      </w:r>
      <w:r w:rsidRPr="00153ADC">
        <w:rPr>
          <w:lang w:val="en-GB"/>
        </w:rPr>
        <w:t xml:space="preserve"> and (iii) the barriers that need to </w:t>
      </w:r>
      <w:r w:rsidR="007A041A" w:rsidRPr="00153ADC">
        <w:rPr>
          <w:lang w:val="en-GB"/>
        </w:rPr>
        <w:t xml:space="preserve">be </w:t>
      </w:r>
      <w:r w:rsidRPr="00153ADC">
        <w:rPr>
          <w:lang w:val="en-GB"/>
        </w:rPr>
        <w:t xml:space="preserve">overcome to actually address </w:t>
      </w:r>
      <w:r w:rsidR="002E4B88" w:rsidRPr="00153ADC">
        <w:rPr>
          <w:lang w:val="en-GB"/>
        </w:rPr>
        <w:t>the problem and its root causes</w:t>
      </w:r>
      <w:r w:rsidRPr="00153ADC">
        <w:rPr>
          <w:lang w:val="en-GB"/>
        </w:rPr>
        <w:t xml:space="preserve">, the </w:t>
      </w:r>
      <w:r w:rsidR="002E4B88" w:rsidRPr="00153ADC">
        <w:rPr>
          <w:lang w:val="en-GB"/>
        </w:rPr>
        <w:t xml:space="preserve">project’s intervention </w:t>
      </w:r>
      <w:r w:rsidRPr="00153ADC">
        <w:rPr>
          <w:lang w:val="en-GB"/>
        </w:rPr>
        <w:t>has been organised in</w:t>
      </w:r>
      <w:r w:rsidR="009273B4" w:rsidRPr="00153ADC">
        <w:rPr>
          <w:lang w:val="en-GB"/>
        </w:rPr>
        <w:t>to</w:t>
      </w:r>
      <w:r w:rsidRPr="00153ADC">
        <w:rPr>
          <w:lang w:val="en-GB"/>
        </w:rPr>
        <w:t xml:space="preserve"> t</w:t>
      </w:r>
      <w:r w:rsidR="007A041A" w:rsidRPr="00153ADC">
        <w:rPr>
          <w:lang w:val="en-GB"/>
        </w:rPr>
        <w:t>wo</w:t>
      </w:r>
      <w:r w:rsidRPr="00153ADC">
        <w:rPr>
          <w:lang w:val="en-GB"/>
        </w:rPr>
        <w:t xml:space="preserve"> components </w:t>
      </w:r>
      <w:r w:rsidR="007A041A" w:rsidRPr="00153ADC">
        <w:rPr>
          <w:lang w:val="en-GB"/>
        </w:rPr>
        <w:t>(</w:t>
      </w:r>
      <w:r w:rsidRPr="00153ADC">
        <w:rPr>
          <w:lang w:val="en-GB"/>
        </w:rPr>
        <w:t>in line with the concept presented at PIF stage)</w:t>
      </w:r>
      <w:r w:rsidR="009273B4" w:rsidRPr="00153ADC">
        <w:rPr>
          <w:lang w:val="en-GB"/>
        </w:rPr>
        <w:t xml:space="preserve">. </w:t>
      </w:r>
      <w:r w:rsidR="009273B4" w:rsidRPr="00153ADC">
        <w:rPr>
          <w:b/>
          <w:noProof w:val="0"/>
          <w:lang w:val="en-GB"/>
        </w:rPr>
        <w:t>Component 1</w:t>
      </w:r>
      <w:r w:rsidR="009273B4" w:rsidRPr="00153ADC">
        <w:rPr>
          <w:noProof w:val="0"/>
          <w:lang w:val="en-GB"/>
        </w:rPr>
        <w:t xml:space="preserve"> addresses the need for an operational national institutional framework and capacity for a more integrated and holistic approach to river management that takes riverine biodiversity into account, while </w:t>
      </w:r>
      <w:r w:rsidR="009273B4" w:rsidRPr="00153ADC">
        <w:rPr>
          <w:b/>
          <w:noProof w:val="0"/>
          <w:lang w:val="en-GB"/>
        </w:rPr>
        <w:t>Component 2</w:t>
      </w:r>
      <w:r w:rsidR="009273B4" w:rsidRPr="00153ADC">
        <w:rPr>
          <w:noProof w:val="0"/>
          <w:lang w:val="en-GB"/>
        </w:rPr>
        <w:t xml:space="preserve"> will demonstrate best management practices for riverine habitats in three different situations (a water supply reservoir catchment area, an urban river, and a rural river impacted by plantation development and smallholder land uses). </w:t>
      </w:r>
      <w:r w:rsidR="009273B4" w:rsidRPr="00153ADC">
        <w:rPr>
          <w:noProof w:val="0"/>
        </w:rPr>
        <w:t>The two components will result in the following project outcomes:</w:t>
      </w:r>
    </w:p>
    <w:p w14:paraId="2684E285" w14:textId="77777777" w:rsidR="009273B4" w:rsidRPr="00153ADC" w:rsidRDefault="009273B4" w:rsidP="009273B4">
      <w:pPr>
        <w:pStyle w:val="ListParagraph"/>
        <w:rPr>
          <w:b/>
          <w:szCs w:val="20"/>
          <w:lang w:val="en-GB"/>
        </w:rPr>
      </w:pPr>
    </w:p>
    <w:p w14:paraId="52F2CB3A" w14:textId="77777777" w:rsidR="00DC039F" w:rsidRPr="00153ADC" w:rsidRDefault="00B60DD8" w:rsidP="00A5084A">
      <w:pPr>
        <w:pStyle w:val="NumberedParas"/>
        <w:rPr>
          <w:lang w:val="en-GB"/>
        </w:rPr>
      </w:pPr>
      <w:r w:rsidRPr="00153ADC">
        <w:rPr>
          <w:b/>
          <w:lang w:val="en-GB"/>
        </w:rPr>
        <w:t xml:space="preserve">Outcome 1: </w:t>
      </w:r>
      <w:r w:rsidR="009273B4" w:rsidRPr="00153ADC">
        <w:rPr>
          <w:b/>
          <w:lang w:val="en-GB"/>
        </w:rPr>
        <w:t>An operational institutional framework and capacity are established for strengthened management of riverine biodiversity in production landscapes</w:t>
      </w:r>
      <w:r w:rsidR="009273B4" w:rsidRPr="00153ADC">
        <w:rPr>
          <w:lang w:val="en-GB"/>
        </w:rPr>
        <w:t xml:space="preserve">.  </w:t>
      </w:r>
      <w:r w:rsidR="00DC039F" w:rsidRPr="00153ADC">
        <w:rPr>
          <w:lang w:val="en-GB"/>
        </w:rPr>
        <w:t xml:space="preserve">This component has two sets of outputs – the first focusing on </w:t>
      </w:r>
      <w:r w:rsidR="00A56C19" w:rsidRPr="00153ADC">
        <w:rPr>
          <w:lang w:val="en-GB"/>
        </w:rPr>
        <w:t xml:space="preserve">developing an </w:t>
      </w:r>
      <w:r w:rsidR="00DC039F" w:rsidRPr="00153ADC">
        <w:rPr>
          <w:lang w:val="en-GB"/>
        </w:rPr>
        <w:t xml:space="preserve">enabling institutional framework and the second </w:t>
      </w:r>
      <w:r w:rsidR="00DC039F" w:rsidRPr="00153ADC">
        <w:rPr>
          <w:lang w:val="en-GB"/>
        </w:rPr>
        <w:lastRenderedPageBreak/>
        <w:t xml:space="preserve">focusing on capacity development </w:t>
      </w:r>
      <w:r w:rsidR="00A56C19" w:rsidRPr="00153ADC">
        <w:rPr>
          <w:lang w:val="en-GB"/>
        </w:rPr>
        <w:t>for</w:t>
      </w:r>
      <w:r w:rsidR="00DC039F" w:rsidRPr="00153ADC">
        <w:rPr>
          <w:lang w:val="en-GB"/>
        </w:rPr>
        <w:t xml:space="preserve"> key agencies </w:t>
      </w:r>
      <w:r w:rsidR="00A56C19" w:rsidRPr="00153ADC">
        <w:rPr>
          <w:lang w:val="en-GB"/>
        </w:rPr>
        <w:t xml:space="preserve">responsible </w:t>
      </w:r>
      <w:r w:rsidR="00DC039F" w:rsidRPr="00153ADC">
        <w:rPr>
          <w:lang w:val="en-GB"/>
        </w:rPr>
        <w:t>for</w:t>
      </w:r>
      <w:r w:rsidR="00A56C19" w:rsidRPr="00153ADC">
        <w:rPr>
          <w:lang w:val="en-GB"/>
        </w:rPr>
        <w:t xml:space="preserve"> managing rivers and riverine biodiversity</w:t>
      </w:r>
      <w:r w:rsidR="00DC039F" w:rsidRPr="00153ADC">
        <w:rPr>
          <w:lang w:val="en-GB"/>
        </w:rPr>
        <w:t>.</w:t>
      </w:r>
      <w:r w:rsidR="00D77973" w:rsidRPr="00153ADC">
        <w:rPr>
          <w:lang w:val="en-GB"/>
        </w:rPr>
        <w:t xml:space="preserve"> </w:t>
      </w:r>
      <w:r w:rsidR="00A5084A" w:rsidRPr="00153ADC">
        <w:rPr>
          <w:lang w:val="en-GB"/>
        </w:rPr>
        <w:t>First, t</w:t>
      </w:r>
      <w:r w:rsidR="00D77973" w:rsidRPr="00153ADC">
        <w:rPr>
          <w:lang w:val="en-GB"/>
        </w:rPr>
        <w:t>he institutional framework for riverine biodiversity management will be strengthened, catalysing improved management of riverine habitats in Malaysia with increased government investment and active uptake of best practices. This will be accomplished through the development of an inter-agency strategy to mainstream biodiversity into river management, including an interagency coordination mechanism, coordinated enforcement and compliance monitoring mechanisms, mainstreaming of riverine biodiversity management into key sectors, a collaborative operational modality, and a financing plan for increased Federal and state budget allocations for riverine biodiversity management. Best Management Practice guidelines for management of riverine biodiversity will be developed with input from the pilot sites in Outcome 2, and their application promoted at appropriate sites. Secondly, capacity building actions will be undertaken for targeted stakeholders (including government agencies, private sector and CSOs</w:t>
      </w:r>
      <w:r w:rsidR="00A5084A" w:rsidRPr="00153ADC">
        <w:rPr>
          <w:lang w:val="en-GB"/>
        </w:rPr>
        <w:t>, including the</w:t>
      </w:r>
      <w:r w:rsidR="00D77973" w:rsidRPr="00153ADC">
        <w:rPr>
          <w:lang w:val="en-GB"/>
        </w:rPr>
        <w:t xml:space="preserve"> development of modules and materials, training courses, workshops, and public awareness programmes. </w:t>
      </w:r>
      <w:r w:rsidR="00A5084A" w:rsidRPr="00153ADC">
        <w:rPr>
          <w:lang w:val="en-GB"/>
        </w:rPr>
        <w:t>O</w:t>
      </w:r>
      <w:r w:rsidR="00D77973" w:rsidRPr="00153ADC">
        <w:rPr>
          <w:lang w:val="en-GB"/>
        </w:rPr>
        <w:t>utcome</w:t>
      </w:r>
      <w:r w:rsidR="00A5084A" w:rsidRPr="00153ADC">
        <w:rPr>
          <w:lang w:val="en-GB"/>
        </w:rPr>
        <w:t>s</w:t>
      </w:r>
      <w:r w:rsidR="00D77973" w:rsidRPr="00153ADC">
        <w:rPr>
          <w:lang w:val="en-GB"/>
        </w:rPr>
        <w:t xml:space="preserve"> of the capacity building will </w:t>
      </w:r>
      <w:r w:rsidR="00A5084A" w:rsidRPr="00153ADC">
        <w:rPr>
          <w:lang w:val="en-GB"/>
        </w:rPr>
        <w:t>include</w:t>
      </w:r>
      <w:r w:rsidR="00D77973" w:rsidRPr="00153ADC">
        <w:rPr>
          <w:lang w:val="en-GB"/>
        </w:rPr>
        <w:t xml:space="preserve"> enhanced agency capacity on riverine biodiversity</w:t>
      </w:r>
      <w:r w:rsidR="00A5084A" w:rsidRPr="00153ADC">
        <w:rPr>
          <w:lang w:val="en-GB"/>
        </w:rPr>
        <w:t>;</w:t>
      </w:r>
      <w:r w:rsidR="00D77973" w:rsidRPr="00153ADC">
        <w:rPr>
          <w:lang w:val="en-GB"/>
        </w:rPr>
        <w:t xml:space="preserve"> strengthen</w:t>
      </w:r>
      <w:r w:rsidR="00A5084A" w:rsidRPr="00153ADC">
        <w:rPr>
          <w:lang w:val="en-GB"/>
        </w:rPr>
        <w:t>ed</w:t>
      </w:r>
      <w:r w:rsidR="00D77973" w:rsidRPr="00153ADC">
        <w:rPr>
          <w:lang w:val="en-GB"/>
        </w:rPr>
        <w:t xml:space="preserve"> biodiversity management capacity in other key </w:t>
      </w:r>
      <w:r w:rsidR="00A5084A" w:rsidRPr="00153ADC">
        <w:rPr>
          <w:lang w:val="en-GB"/>
        </w:rPr>
        <w:t xml:space="preserve">national </w:t>
      </w:r>
      <w:r w:rsidR="00D77973" w:rsidRPr="00153ADC">
        <w:rPr>
          <w:lang w:val="en-GB"/>
        </w:rPr>
        <w:t>agencies; and introduction of enhanced practices for biodiversity conservation in river management by key stakeholders in selected states.</w:t>
      </w:r>
    </w:p>
    <w:p w14:paraId="476B51C7" w14:textId="77777777" w:rsidR="00DC039F" w:rsidRPr="00153ADC" w:rsidRDefault="00DC039F" w:rsidP="00DC039F">
      <w:pPr>
        <w:pStyle w:val="NumberedParas"/>
        <w:numPr>
          <w:ilvl w:val="0"/>
          <w:numId w:val="0"/>
        </w:numPr>
        <w:rPr>
          <w:b/>
          <w:szCs w:val="20"/>
          <w:lang w:val="en-GB"/>
        </w:rPr>
      </w:pPr>
    </w:p>
    <w:p w14:paraId="7C78FFB3" w14:textId="7598952C" w:rsidR="00E53F2A" w:rsidRPr="00153ADC" w:rsidRDefault="002E4B88" w:rsidP="00A5084A">
      <w:pPr>
        <w:pStyle w:val="NumberedParas"/>
        <w:rPr>
          <w:lang w:val="en-GB"/>
        </w:rPr>
      </w:pPr>
      <w:r w:rsidRPr="00153ADC">
        <w:rPr>
          <w:b/>
          <w:lang w:val="en-GB"/>
        </w:rPr>
        <w:t xml:space="preserve">Outcome 2: </w:t>
      </w:r>
      <w:r w:rsidR="009273B4" w:rsidRPr="00153ADC">
        <w:rPr>
          <w:b/>
          <w:lang w:val="en-GB"/>
        </w:rPr>
        <w:t>Best management practices for critical riverine habitats are demonstrated, enhancing biodiversity conservation status and reducing threats</w:t>
      </w:r>
      <w:r w:rsidR="00EE3FBE" w:rsidRPr="00153ADC">
        <w:rPr>
          <w:lang w:val="en-GB"/>
        </w:rPr>
        <w:t xml:space="preserve">. The second project component aims to demonstrate best management practices for critical riverine habitats, enhancing their biodiversity conservation status and reducing key threats. The first pilot demonstration is located in the upper Kinta River Basin in Perak State, a forested landscape in the </w:t>
      </w:r>
      <w:r w:rsidR="004347EE" w:rsidRPr="00153ADC">
        <w:rPr>
          <w:lang w:val="en-GB"/>
        </w:rPr>
        <w:t>central forest spine</w:t>
      </w:r>
      <w:r w:rsidR="00EE3FBE" w:rsidRPr="00153ADC">
        <w:rPr>
          <w:lang w:val="en-GB"/>
        </w:rPr>
        <w:t xml:space="preserve"> which provides water for the Sultan Azlan Shah Dam, a main water supply for Ipoh City. The pilot aims to improve the status of riverine </w:t>
      </w:r>
      <w:r w:rsidR="00EE3FBE" w:rsidRPr="00153ADC">
        <w:rPr>
          <w:lang w:val="en-GB"/>
        </w:rPr>
        <w:lastRenderedPageBreak/>
        <w:t>biodiversity through strengthened watershed management, especially involving reduction of sediment loading from highway and agro-tourism developments, and strengthening communication between the dam operator</w:t>
      </w:r>
      <w:r w:rsidR="00043B58" w:rsidRPr="00153ADC">
        <w:rPr>
          <w:lang w:val="en-GB"/>
        </w:rPr>
        <w:t>, relevant government agencies</w:t>
      </w:r>
      <w:r w:rsidR="00EE3FBE" w:rsidRPr="00153ADC">
        <w:rPr>
          <w:lang w:val="en-GB"/>
        </w:rPr>
        <w:t xml:space="preserve"> and local communities to ensure sustainable land uses. The second pilot demonstration is in the upper Klang River Basin, on the eastern edge of Kuala Lumpur city. </w:t>
      </w:r>
      <w:r w:rsidR="00A55622" w:rsidRPr="00153ADC">
        <w:rPr>
          <w:lang w:val="en-GB"/>
        </w:rPr>
        <w:t>This pilot will seek to integrate riverine biodiversity management into the planning and implementation of  the major Klang River of Life Programme,  including adoption of key river stretches by local communities, the physical enhancement of riverine habitats</w:t>
      </w:r>
      <w:r w:rsidR="00043B58" w:rsidRPr="00153ADC">
        <w:rPr>
          <w:lang w:val="en-GB"/>
        </w:rPr>
        <w:t>,</w:t>
      </w:r>
      <w:r w:rsidR="00A55622" w:rsidRPr="00153ADC">
        <w:rPr>
          <w:lang w:val="en-GB"/>
        </w:rPr>
        <w:t xml:space="preserve"> </w:t>
      </w:r>
      <w:r w:rsidR="00043B58" w:rsidRPr="00153ADC">
        <w:rPr>
          <w:lang w:val="en-GB"/>
        </w:rPr>
        <w:t xml:space="preserve">improvements in water quality </w:t>
      </w:r>
      <w:r w:rsidR="00A55622" w:rsidRPr="00153ADC">
        <w:rPr>
          <w:lang w:val="en-GB"/>
        </w:rPr>
        <w:t>and the introduction of measures to help control alien invasive aquatic species.</w:t>
      </w:r>
      <w:r w:rsidR="004347EE" w:rsidRPr="00153ADC">
        <w:rPr>
          <w:lang w:val="en-GB"/>
        </w:rPr>
        <w:t xml:space="preserve"> The third pilot is on the Segama River in eastern Sabah, focusing on the management of riparian zones through the engagement of palm oil companies and smallholders.</w:t>
      </w:r>
      <w:r w:rsidR="00E53F2A" w:rsidRPr="00153ADC">
        <w:rPr>
          <w:lang w:val="en-GB"/>
        </w:rPr>
        <w:t>\</w:t>
      </w:r>
    </w:p>
    <w:p w14:paraId="3236A65A" w14:textId="77777777" w:rsidR="00E53F2A" w:rsidRPr="00153ADC" w:rsidRDefault="00E53F2A" w:rsidP="00DD4F89">
      <w:pPr>
        <w:pStyle w:val="NumberedParas"/>
        <w:numPr>
          <w:ilvl w:val="0"/>
          <w:numId w:val="0"/>
        </w:numPr>
        <w:rPr>
          <w:lang w:val="en-GB"/>
        </w:rPr>
      </w:pPr>
    </w:p>
    <w:p w14:paraId="7B2D13BC" w14:textId="48F676C1" w:rsidR="002E4B88" w:rsidRPr="00153ADC" w:rsidRDefault="004347EE" w:rsidP="00A5084A">
      <w:pPr>
        <w:pStyle w:val="NumberedParas"/>
        <w:rPr>
          <w:lang w:val="en-GB"/>
        </w:rPr>
      </w:pPr>
      <w:r w:rsidRPr="00153ADC">
        <w:rPr>
          <w:lang w:val="en-GB"/>
        </w:rPr>
        <w:t xml:space="preserve"> </w:t>
      </w:r>
      <w:r w:rsidRPr="00153ADC">
        <w:rPr>
          <w:lang w:val="en-GB"/>
        </w:rPr>
        <w:tab/>
        <w:t>The project will work with these local stakeholders to support protection and rehabilitation of additional riparian forests and associated biodiversity in Sabah, expanding and strengthening the existing riparian corridors, especially where these can add value to existing protected areas.  Existing best practices for plantation and community-based protection and rehabilitation will be transferred</w:t>
      </w:r>
      <w:r w:rsidR="00043B58" w:rsidRPr="00153ADC">
        <w:rPr>
          <w:lang w:val="en-GB"/>
        </w:rPr>
        <w:t xml:space="preserve"> from other areas (such as the lower Kinabatangan)</w:t>
      </w:r>
      <w:r w:rsidRPr="00153ADC">
        <w:rPr>
          <w:lang w:val="en-GB"/>
        </w:rPr>
        <w:t xml:space="preserve"> and documented. Improvements in aquatic and riparian conditions will be monitored through the piloting of a holistic </w:t>
      </w:r>
      <w:r w:rsidR="00043B58" w:rsidRPr="00153ADC">
        <w:rPr>
          <w:lang w:val="en-GB"/>
        </w:rPr>
        <w:t xml:space="preserve">biophysical </w:t>
      </w:r>
      <w:r w:rsidRPr="00153ADC">
        <w:rPr>
          <w:lang w:val="en-GB"/>
        </w:rPr>
        <w:t>river monitoring methodology.</w:t>
      </w:r>
    </w:p>
    <w:p w14:paraId="0B5B0857" w14:textId="77777777" w:rsidR="002E4B88" w:rsidRPr="00153ADC" w:rsidRDefault="002E4B88" w:rsidP="00EE3FBE">
      <w:pPr>
        <w:rPr>
          <w:b/>
          <w:szCs w:val="20"/>
          <w:lang w:val="en-GB"/>
        </w:rPr>
      </w:pPr>
    </w:p>
    <w:p w14:paraId="3E5B9A97" w14:textId="77777777" w:rsidR="00A55622" w:rsidRPr="00153ADC" w:rsidRDefault="00A55622" w:rsidP="004559F5">
      <w:pPr>
        <w:numPr>
          <w:ilvl w:val="0"/>
          <w:numId w:val="4"/>
        </w:numPr>
        <w:spacing w:after="120"/>
        <w:ind w:left="0" w:firstLine="0"/>
        <w:jc w:val="both"/>
      </w:pPr>
      <w:r w:rsidRPr="00153ADC">
        <w:t xml:space="preserve">The project’s </w:t>
      </w:r>
      <w:r w:rsidRPr="00153ADC">
        <w:rPr>
          <w:b/>
        </w:rPr>
        <w:t>Stakeholder Involvement Plan</w:t>
      </w:r>
      <w:r w:rsidRPr="00153ADC">
        <w:t xml:space="preserve"> (see </w:t>
      </w:r>
      <w:r w:rsidRPr="00153ADC">
        <w:rPr>
          <w:b/>
        </w:rPr>
        <w:t>Section IV Part IV</w:t>
      </w:r>
      <w:r w:rsidRPr="00153ADC">
        <w:t xml:space="preserve">) provides details of stakeholder organizations and their roles in project implementation, including mechanisms for participation. This includes federal government agencies concerned with the governance of the riverine environment (NRE, DID, Fisheries Department, PERHILITAN, others); State Economic Planning Units and other responsible </w:t>
      </w:r>
      <w:r w:rsidRPr="00153ADC">
        <w:lastRenderedPageBreak/>
        <w:t xml:space="preserve">authorities for river management at state level (DID, DOE, Fisheries Dept, Wildlife Dept, etc); </w:t>
      </w:r>
      <w:r w:rsidR="00043B58" w:rsidRPr="00153ADC">
        <w:t xml:space="preserve">water management operators, </w:t>
      </w:r>
      <w:r w:rsidRPr="00153ADC">
        <w:t xml:space="preserve">ILC representatives and social and environmental NGOs involved in river conservation; institutions involved in riverine biodiversity research (eg freshwater fishery research institute, universities); technical experts; and private sector organizations and businesses involved in riparian land management </w:t>
      </w:r>
      <w:r w:rsidR="009D230B" w:rsidRPr="00153ADC">
        <w:t xml:space="preserve">(eg palm oil companies) </w:t>
      </w:r>
      <w:r w:rsidRPr="00153ADC">
        <w:t xml:space="preserve">and </w:t>
      </w:r>
      <w:r w:rsidR="009D230B" w:rsidRPr="00153ADC">
        <w:t>uses of river resources (tourism, aquaculture, sand-mining, etc)</w:t>
      </w:r>
      <w:r w:rsidRPr="00153ADC">
        <w:t xml:space="preserve">. </w:t>
      </w:r>
    </w:p>
    <w:p w14:paraId="5B467A68" w14:textId="77777777" w:rsidR="00A55622" w:rsidRPr="00153ADC" w:rsidRDefault="00A55622" w:rsidP="00A55622">
      <w:pPr>
        <w:spacing w:after="120"/>
        <w:jc w:val="both"/>
      </w:pPr>
    </w:p>
    <w:p w14:paraId="39D2C2AC" w14:textId="77777777" w:rsidR="001569BC" w:rsidRPr="00153ADC" w:rsidRDefault="001569BC" w:rsidP="00067B7D">
      <w:pPr>
        <w:shd w:val="clear" w:color="auto" w:fill="DBE5F1"/>
        <w:rPr>
          <w:b/>
          <w:lang w:val="en-GB"/>
        </w:rPr>
      </w:pPr>
      <w:r w:rsidRPr="00153ADC">
        <w:rPr>
          <w:b/>
          <w:lang w:val="en-GB"/>
        </w:rPr>
        <w:t xml:space="preserve">Outcome 1: </w:t>
      </w:r>
      <w:r w:rsidR="004A1848" w:rsidRPr="00153ADC">
        <w:rPr>
          <w:b/>
          <w:szCs w:val="20"/>
          <w:lang w:val="en-GB"/>
        </w:rPr>
        <w:t xml:space="preserve"> </w:t>
      </w:r>
      <w:r w:rsidR="004A1848" w:rsidRPr="00153ADC">
        <w:rPr>
          <w:b/>
          <w:lang w:val="en-GB"/>
        </w:rPr>
        <w:t>An operational institutional framework and capacity are established for strengthened management of riverine biodiversity</w:t>
      </w:r>
    </w:p>
    <w:p w14:paraId="6583009F" w14:textId="7AD737E3" w:rsidR="004A1848" w:rsidRPr="00153ADC" w:rsidRDefault="00CF107C" w:rsidP="00067B7D">
      <w:pPr>
        <w:shd w:val="clear" w:color="auto" w:fill="DBE5F1"/>
        <w:rPr>
          <w:b/>
          <w:color w:val="000000" w:themeColor="text1"/>
          <w:lang w:val="en-GB"/>
        </w:rPr>
      </w:pPr>
      <w:r w:rsidRPr="00153ADC">
        <w:rPr>
          <w:b/>
          <w:i/>
          <w:color w:val="000000" w:themeColor="text1"/>
        </w:rPr>
        <w:t xml:space="preserve">(Total cost: </w:t>
      </w:r>
      <w:r w:rsidR="004D492E" w:rsidRPr="00153ADC">
        <w:rPr>
          <w:b/>
          <w:i/>
          <w:color w:val="000000" w:themeColor="text1"/>
        </w:rPr>
        <w:t>862</w:t>
      </w:r>
      <w:r w:rsidRPr="00153ADC">
        <w:rPr>
          <w:b/>
          <w:i/>
          <w:color w:val="000000" w:themeColor="text1"/>
        </w:rPr>
        <w:t>,000</w:t>
      </w:r>
      <w:r w:rsidR="004A1848" w:rsidRPr="00153ADC">
        <w:rPr>
          <w:b/>
          <w:i/>
          <w:color w:val="000000" w:themeColor="text1"/>
        </w:rPr>
        <w:t xml:space="preserve"> US$; GEF </w:t>
      </w:r>
      <w:r w:rsidR="004D492E" w:rsidRPr="00153ADC">
        <w:rPr>
          <w:b/>
          <w:i/>
          <w:color w:val="000000" w:themeColor="text1"/>
        </w:rPr>
        <w:t>462</w:t>
      </w:r>
      <w:r w:rsidR="003B1C3C" w:rsidRPr="00153ADC">
        <w:rPr>
          <w:b/>
          <w:i/>
          <w:color w:val="000000" w:themeColor="text1"/>
        </w:rPr>
        <w:t>,000</w:t>
      </w:r>
      <w:r w:rsidR="004A1848" w:rsidRPr="00153ADC">
        <w:rPr>
          <w:b/>
          <w:i/>
          <w:color w:val="000000" w:themeColor="text1"/>
        </w:rPr>
        <w:t xml:space="preserve"> US$; Co-financing </w:t>
      </w:r>
      <w:r w:rsidR="00611A90" w:rsidRPr="00153ADC">
        <w:rPr>
          <w:b/>
          <w:i/>
          <w:color w:val="000000" w:themeColor="text1"/>
        </w:rPr>
        <w:t>400</w:t>
      </w:r>
      <w:r w:rsidR="004A1848" w:rsidRPr="00153ADC">
        <w:rPr>
          <w:b/>
          <w:i/>
          <w:color w:val="000000" w:themeColor="text1"/>
        </w:rPr>
        <w:t>,000 US$)</w:t>
      </w:r>
    </w:p>
    <w:p w14:paraId="6DBBC02E" w14:textId="77777777" w:rsidR="001569BC" w:rsidRPr="00153ADC" w:rsidRDefault="001569BC" w:rsidP="00B60DD8">
      <w:pPr>
        <w:rPr>
          <w:u w:val="single"/>
          <w:lang w:val="en-GB"/>
        </w:rPr>
      </w:pPr>
    </w:p>
    <w:p w14:paraId="56C89E8B" w14:textId="77777777" w:rsidR="00AE4443" w:rsidRPr="00153ADC" w:rsidRDefault="004A1848" w:rsidP="00A5084A">
      <w:pPr>
        <w:pStyle w:val="NumberedParas"/>
        <w:rPr>
          <w:lang w:val="en-GB"/>
        </w:rPr>
      </w:pPr>
      <w:r w:rsidRPr="00153ADC">
        <w:rPr>
          <w:lang w:val="en-GB"/>
        </w:rPr>
        <w:t>Th</w:t>
      </w:r>
      <w:r w:rsidR="00A5084A" w:rsidRPr="00153ADC">
        <w:rPr>
          <w:lang w:val="en-GB"/>
        </w:rPr>
        <w:t>e first</w:t>
      </w:r>
      <w:r w:rsidRPr="00153ADC">
        <w:rPr>
          <w:lang w:val="en-GB"/>
        </w:rPr>
        <w:t xml:space="preserve"> </w:t>
      </w:r>
      <w:r w:rsidR="00A56C19" w:rsidRPr="00153ADC">
        <w:rPr>
          <w:lang w:val="en-GB"/>
        </w:rPr>
        <w:t>component</w:t>
      </w:r>
      <w:r w:rsidRPr="00153ADC">
        <w:rPr>
          <w:lang w:val="en-GB"/>
        </w:rPr>
        <w:t xml:space="preserve"> will develop the national institutional framework and capacity for  </w:t>
      </w:r>
      <w:r w:rsidR="00DC039F" w:rsidRPr="00153ADC">
        <w:rPr>
          <w:lang w:val="en-GB"/>
        </w:rPr>
        <w:t xml:space="preserve">a strengthened, more integrated approach for the management of riverine biodiversity. </w:t>
      </w:r>
      <w:r w:rsidR="00A56C19" w:rsidRPr="00153ADC">
        <w:rPr>
          <w:lang w:val="en-GB"/>
        </w:rPr>
        <w:t xml:space="preserve">This </w:t>
      </w:r>
      <w:r w:rsidR="00A302F9" w:rsidRPr="00153ADC">
        <w:rPr>
          <w:lang w:val="en-GB"/>
        </w:rPr>
        <w:t>will be accomplished through</w:t>
      </w:r>
      <w:r w:rsidR="00A56C19" w:rsidRPr="00153ADC">
        <w:rPr>
          <w:lang w:val="en-GB"/>
        </w:rPr>
        <w:t xml:space="preserve"> two sets of outputs – the first focusing on developing an enabling institutional f</w:t>
      </w:r>
      <w:r w:rsidR="00A302F9" w:rsidRPr="00153ADC">
        <w:rPr>
          <w:lang w:val="en-GB"/>
        </w:rPr>
        <w:t>ramework and the second</w:t>
      </w:r>
      <w:r w:rsidR="00A56C19" w:rsidRPr="00153ADC">
        <w:rPr>
          <w:lang w:val="en-GB"/>
        </w:rPr>
        <w:t xml:space="preserve"> on capacity development for key agencies responsible for managing rivers and riverine biodiversity.</w:t>
      </w:r>
      <w:r w:rsidR="00A5084A" w:rsidRPr="00153ADC">
        <w:rPr>
          <w:lang w:val="en-GB"/>
        </w:rPr>
        <w:t xml:space="preserve"> </w:t>
      </w:r>
      <w:r w:rsidR="00AE4443" w:rsidRPr="00153ADC">
        <w:rPr>
          <w:noProof w:val="0"/>
          <w:lang w:val="en-GB"/>
        </w:rPr>
        <w:t>The outputs necessary to achieve this outcome are described below.</w:t>
      </w:r>
    </w:p>
    <w:p w14:paraId="697721D2" w14:textId="77777777" w:rsidR="00AE4443" w:rsidRPr="00153ADC" w:rsidRDefault="00AE4443" w:rsidP="00AE4443">
      <w:pPr>
        <w:pStyle w:val="NumberedParas"/>
        <w:numPr>
          <w:ilvl w:val="0"/>
          <w:numId w:val="0"/>
        </w:numPr>
        <w:rPr>
          <w:lang w:val="en-GB"/>
        </w:rPr>
      </w:pPr>
    </w:p>
    <w:p w14:paraId="1A5961A3" w14:textId="77777777" w:rsidR="005A73CE" w:rsidRPr="00153ADC" w:rsidRDefault="005A73CE" w:rsidP="00973A66">
      <w:pPr>
        <w:jc w:val="both"/>
        <w:rPr>
          <w:b/>
          <w:color w:val="000000"/>
          <w:szCs w:val="22"/>
          <w:lang w:val="en-GB"/>
        </w:rPr>
      </w:pPr>
      <w:r w:rsidRPr="00153ADC">
        <w:rPr>
          <w:b/>
          <w:color w:val="000000"/>
          <w:szCs w:val="22"/>
          <w:lang w:val="en-GB"/>
        </w:rPr>
        <w:t>Output 1.1</w:t>
      </w:r>
      <w:r w:rsidR="00973A66" w:rsidRPr="00153ADC">
        <w:rPr>
          <w:b/>
          <w:color w:val="000000"/>
          <w:szCs w:val="22"/>
          <w:lang w:val="en-GB"/>
        </w:rPr>
        <w:t>:</w:t>
      </w:r>
      <w:r w:rsidRPr="00153ADC">
        <w:rPr>
          <w:b/>
          <w:i/>
          <w:color w:val="000000"/>
          <w:szCs w:val="22"/>
          <w:lang w:val="en-GB"/>
        </w:rPr>
        <w:t xml:space="preserve"> </w:t>
      </w:r>
      <w:r w:rsidR="00973A66" w:rsidRPr="00153ADC">
        <w:rPr>
          <w:b/>
          <w:noProof/>
          <w:szCs w:val="22"/>
          <w:lang w:val="en-GB"/>
        </w:rPr>
        <w:t xml:space="preserve">Inter-agency </w:t>
      </w:r>
      <w:r w:rsidR="00BB1FAA" w:rsidRPr="00153ADC">
        <w:rPr>
          <w:b/>
          <w:noProof/>
          <w:szCs w:val="22"/>
          <w:lang w:val="en-GB"/>
        </w:rPr>
        <w:t>s</w:t>
      </w:r>
      <w:r w:rsidR="00973A66" w:rsidRPr="00153ADC">
        <w:rPr>
          <w:b/>
          <w:noProof/>
          <w:szCs w:val="22"/>
          <w:lang w:val="en-GB"/>
        </w:rPr>
        <w:t>trategy</w:t>
      </w:r>
      <w:r w:rsidR="00BB1FAA" w:rsidRPr="00153ADC">
        <w:rPr>
          <w:b/>
          <w:noProof/>
          <w:szCs w:val="22"/>
          <w:lang w:val="en-GB"/>
        </w:rPr>
        <w:t>, national action plan</w:t>
      </w:r>
      <w:r w:rsidR="00973A66" w:rsidRPr="00153ADC">
        <w:rPr>
          <w:b/>
          <w:noProof/>
          <w:szCs w:val="22"/>
          <w:lang w:val="en-GB"/>
        </w:rPr>
        <w:t xml:space="preserve"> and financing plan to mainstream biodiversity into river management developed and adopted</w:t>
      </w:r>
    </w:p>
    <w:p w14:paraId="720376B7" w14:textId="77777777" w:rsidR="00DB3628" w:rsidRPr="00153ADC" w:rsidRDefault="007F4C1F" w:rsidP="00DB3628">
      <w:pPr>
        <w:pStyle w:val="NumberedParas"/>
        <w:rPr>
          <w:lang w:val="en-GB"/>
        </w:rPr>
      </w:pPr>
      <w:r w:rsidRPr="00153ADC">
        <w:rPr>
          <w:lang w:val="en-GB"/>
        </w:rPr>
        <w:t xml:space="preserve">A </w:t>
      </w:r>
      <w:r w:rsidR="00DF6AF2" w:rsidRPr="00153ADC">
        <w:rPr>
          <w:lang w:val="en-GB"/>
        </w:rPr>
        <w:t>key result of the project is an inter-agency strategy for mainstreaming biodiversity into river management. This will be developed through a consultative process facilitated by a technical expert on biodiversity mainstreaming</w:t>
      </w:r>
      <w:r w:rsidR="006C4B18" w:rsidRPr="00153ADC">
        <w:rPr>
          <w:lang w:val="en-GB"/>
        </w:rPr>
        <w:t xml:space="preserve"> and strategic planning. </w:t>
      </w:r>
    </w:p>
    <w:p w14:paraId="09EE35C8" w14:textId="77777777" w:rsidR="00DB3628" w:rsidRPr="00153ADC" w:rsidRDefault="00DB3628" w:rsidP="00DB3628">
      <w:pPr>
        <w:pStyle w:val="NumberedParas"/>
        <w:numPr>
          <w:ilvl w:val="0"/>
          <w:numId w:val="0"/>
        </w:numPr>
        <w:rPr>
          <w:lang w:val="en-GB"/>
        </w:rPr>
      </w:pPr>
    </w:p>
    <w:p w14:paraId="1291F155" w14:textId="183350C1" w:rsidR="006B790D" w:rsidRPr="00153ADC" w:rsidRDefault="00DF6AF2" w:rsidP="005A54AF">
      <w:pPr>
        <w:pStyle w:val="NumberedParas"/>
        <w:rPr>
          <w:lang w:val="en-GB"/>
        </w:rPr>
      </w:pPr>
      <w:r w:rsidRPr="00153ADC">
        <w:rPr>
          <w:lang w:val="en-GB"/>
        </w:rPr>
        <w:lastRenderedPageBreak/>
        <w:t xml:space="preserve">The process will start with a comprehensive </w:t>
      </w:r>
      <w:r w:rsidR="007F4C1F" w:rsidRPr="00153ADC">
        <w:rPr>
          <w:lang w:val="en-GB"/>
        </w:rPr>
        <w:t xml:space="preserve">review </w:t>
      </w:r>
      <w:r w:rsidRPr="00153ADC">
        <w:rPr>
          <w:lang w:val="en-GB"/>
        </w:rPr>
        <w:t xml:space="preserve">of the existing legal, policy and institutional set up for river management, analysing </w:t>
      </w:r>
      <w:r w:rsidR="007F4C1F" w:rsidRPr="00153ADC">
        <w:rPr>
          <w:lang w:val="en-GB"/>
        </w:rPr>
        <w:t xml:space="preserve">the current strengths and weaknesses of </w:t>
      </w:r>
      <w:r w:rsidRPr="00153ADC">
        <w:rPr>
          <w:lang w:val="en-GB"/>
        </w:rPr>
        <w:t xml:space="preserve">policies, </w:t>
      </w:r>
      <w:r w:rsidR="007F4C1F" w:rsidRPr="00153ADC">
        <w:rPr>
          <w:lang w:val="en-GB"/>
        </w:rPr>
        <w:t xml:space="preserve">agencies and practices in different sectors to conserve or address the threats to riverine biodiversity. </w:t>
      </w:r>
      <w:r w:rsidR="00397D2D" w:rsidRPr="00153ADC">
        <w:rPr>
          <w:lang w:val="en-GB"/>
        </w:rPr>
        <w:t xml:space="preserve">The review will also analyse and assess the effectiveness of existing mechanisms or inter-agency cooperation for environmental management, including river basins, catchment areas and </w:t>
      </w:r>
      <w:r w:rsidR="00F12CCF" w:rsidRPr="00153ADC">
        <w:rPr>
          <w:lang w:val="en-GB"/>
        </w:rPr>
        <w:t>estuaries</w:t>
      </w:r>
      <w:r w:rsidR="00397D2D" w:rsidRPr="00153ADC">
        <w:rPr>
          <w:lang w:val="en-GB"/>
        </w:rPr>
        <w:t>.</w:t>
      </w:r>
    </w:p>
    <w:p w14:paraId="03E3FBC9" w14:textId="77777777" w:rsidR="00397D2D" w:rsidRPr="00153ADC" w:rsidRDefault="00397D2D" w:rsidP="006B790D">
      <w:pPr>
        <w:pStyle w:val="NumberedParas"/>
        <w:numPr>
          <w:ilvl w:val="0"/>
          <w:numId w:val="0"/>
        </w:numPr>
        <w:rPr>
          <w:lang w:val="en-GB"/>
        </w:rPr>
      </w:pPr>
      <w:r w:rsidRPr="00153ADC">
        <w:rPr>
          <w:lang w:val="en-GB"/>
        </w:rPr>
        <w:t xml:space="preserve">  </w:t>
      </w:r>
    </w:p>
    <w:p w14:paraId="5C3F0072" w14:textId="610B09DB" w:rsidR="00F20EF8" w:rsidRPr="00153ADC" w:rsidRDefault="003E6833" w:rsidP="00397D2D">
      <w:pPr>
        <w:pStyle w:val="NumberedParas"/>
        <w:rPr>
          <w:color w:val="FF0000"/>
          <w:lang w:val="en-GB"/>
        </w:rPr>
      </w:pPr>
      <w:r w:rsidRPr="00153ADC">
        <w:rPr>
          <w:lang w:val="en-GB"/>
        </w:rPr>
        <w:t>Taking into account</w:t>
      </w:r>
      <w:r w:rsidR="00397D2D" w:rsidRPr="00153ADC">
        <w:rPr>
          <w:lang w:val="en-GB"/>
        </w:rPr>
        <w:t xml:space="preserve"> the conclusions and recommendations of this review, a small task force will formed to draft </w:t>
      </w:r>
      <w:r w:rsidR="007F4C1F" w:rsidRPr="00153ADC">
        <w:rPr>
          <w:lang w:val="en-GB"/>
        </w:rPr>
        <w:t>an inter-agency strategy to mainstream riverine biodiversity considerations into the work of the respective agencies and other stakeholders (including private sector and local communities)</w:t>
      </w:r>
      <w:r w:rsidR="00397D2D" w:rsidRPr="00153ADC">
        <w:rPr>
          <w:lang w:val="en-GB"/>
        </w:rPr>
        <w:t>.</w:t>
      </w:r>
      <w:r w:rsidR="007F4C1F" w:rsidRPr="00153ADC">
        <w:rPr>
          <w:lang w:val="en-GB"/>
        </w:rPr>
        <w:t xml:space="preserve"> </w:t>
      </w:r>
      <w:r w:rsidR="00397D2D" w:rsidRPr="00153ADC">
        <w:rPr>
          <w:lang w:val="en-GB"/>
        </w:rPr>
        <w:t xml:space="preserve">The work of the task force will be facilitated by an expert in </w:t>
      </w:r>
      <w:r w:rsidR="006C4B18" w:rsidRPr="00153ADC">
        <w:rPr>
          <w:lang w:val="en-GB"/>
        </w:rPr>
        <w:t xml:space="preserve">biodiversity mainstreaming and </w:t>
      </w:r>
      <w:r w:rsidR="00397D2D" w:rsidRPr="00153ADC">
        <w:rPr>
          <w:lang w:val="en-GB"/>
        </w:rPr>
        <w:t xml:space="preserve">strategic planning, and the strategy will be developed </w:t>
      </w:r>
      <w:r w:rsidR="007F4C1F" w:rsidRPr="00153ADC">
        <w:rPr>
          <w:lang w:val="en-GB"/>
        </w:rPr>
        <w:t>through a participatory process</w:t>
      </w:r>
      <w:r w:rsidR="00397D2D" w:rsidRPr="00153ADC">
        <w:rPr>
          <w:lang w:val="en-GB"/>
        </w:rPr>
        <w:t>, involving stakeholders at different levels as well as in different sectors</w:t>
      </w:r>
      <w:r w:rsidR="007F4C1F" w:rsidRPr="00153ADC">
        <w:rPr>
          <w:lang w:val="en-GB"/>
        </w:rPr>
        <w:t xml:space="preserve">. The strategy will identify required measures to </w:t>
      </w:r>
      <w:r w:rsidR="00397D2D" w:rsidRPr="00153ADC">
        <w:rPr>
          <w:lang w:val="en-GB"/>
        </w:rPr>
        <w:t>improve the</w:t>
      </w:r>
      <w:r w:rsidR="007F4C1F" w:rsidRPr="00153ADC">
        <w:rPr>
          <w:lang w:val="en-GB"/>
        </w:rPr>
        <w:t xml:space="preserve"> conserv</w:t>
      </w:r>
      <w:r w:rsidR="00397D2D" w:rsidRPr="00153ADC">
        <w:rPr>
          <w:lang w:val="en-GB"/>
        </w:rPr>
        <w:t>ation of</w:t>
      </w:r>
      <w:r w:rsidR="007F4C1F" w:rsidRPr="00153ADC">
        <w:rPr>
          <w:lang w:val="en-GB"/>
        </w:rPr>
        <w:t xml:space="preserve"> riverine biodiversity through multi-stakeholder </w:t>
      </w:r>
      <w:r w:rsidR="00397D2D" w:rsidRPr="00153ADC">
        <w:rPr>
          <w:lang w:val="en-GB"/>
        </w:rPr>
        <w:t>mechanism</w:t>
      </w:r>
      <w:r w:rsidR="007F4C1F" w:rsidRPr="00153ADC">
        <w:rPr>
          <w:lang w:val="en-GB"/>
        </w:rPr>
        <w:t xml:space="preserve">s.  These </w:t>
      </w:r>
      <w:r w:rsidR="00397D2D" w:rsidRPr="00153ADC">
        <w:rPr>
          <w:lang w:val="en-GB"/>
        </w:rPr>
        <w:t xml:space="preserve">measures </w:t>
      </w:r>
      <w:r w:rsidR="007F4C1F" w:rsidRPr="00153ADC">
        <w:rPr>
          <w:lang w:val="en-GB"/>
        </w:rPr>
        <w:t>will include</w:t>
      </w:r>
      <w:r w:rsidR="00397D2D" w:rsidRPr="00153ADC">
        <w:rPr>
          <w:lang w:val="en-GB"/>
        </w:rPr>
        <w:t xml:space="preserve"> (i)</w:t>
      </w:r>
      <w:r w:rsidR="007F4C1F" w:rsidRPr="00153ADC">
        <w:rPr>
          <w:lang w:val="en-GB"/>
        </w:rPr>
        <w:t xml:space="preserve"> an inter-agency coordination mechanism with clear jurisdictions of concerned agencies</w:t>
      </w:r>
      <w:r w:rsidR="00043B58" w:rsidRPr="00153ADC">
        <w:rPr>
          <w:lang w:val="en-GB"/>
        </w:rPr>
        <w:t xml:space="preserve"> (including coordination between different divisions within the same agencies in some cases)</w:t>
      </w:r>
      <w:r w:rsidR="006B790D" w:rsidRPr="00153ADC">
        <w:rPr>
          <w:lang w:val="en-GB"/>
        </w:rPr>
        <w:t>;</w:t>
      </w:r>
      <w:r w:rsidR="007F4C1F" w:rsidRPr="00153ADC">
        <w:rPr>
          <w:lang w:val="en-GB"/>
        </w:rPr>
        <w:t xml:space="preserve"> </w:t>
      </w:r>
      <w:r w:rsidR="00397D2D" w:rsidRPr="00153ADC">
        <w:rPr>
          <w:lang w:val="en-GB"/>
        </w:rPr>
        <w:t xml:space="preserve">(ii) </w:t>
      </w:r>
      <w:r w:rsidR="007F4C1F" w:rsidRPr="00153ADC">
        <w:rPr>
          <w:lang w:val="en-GB"/>
        </w:rPr>
        <w:t>modalities for coordinated enforcement and com</w:t>
      </w:r>
      <w:r w:rsidR="00397D2D" w:rsidRPr="00153ADC">
        <w:rPr>
          <w:lang w:val="en-GB"/>
        </w:rPr>
        <w:t>pliance monitoring mechanisms</w:t>
      </w:r>
      <w:r w:rsidR="006B790D" w:rsidRPr="00153ADC">
        <w:rPr>
          <w:lang w:val="en-GB"/>
        </w:rPr>
        <w:t>;</w:t>
      </w:r>
      <w:r w:rsidR="00397D2D" w:rsidRPr="00153ADC">
        <w:rPr>
          <w:lang w:val="en-GB"/>
        </w:rPr>
        <w:t xml:space="preserve"> (iii) </w:t>
      </w:r>
      <w:r w:rsidR="006B790D" w:rsidRPr="00153ADC">
        <w:rPr>
          <w:lang w:val="en-GB"/>
        </w:rPr>
        <w:t>priorities</w:t>
      </w:r>
      <w:r w:rsidR="007F4C1F" w:rsidRPr="00153ADC">
        <w:rPr>
          <w:lang w:val="en-GB"/>
        </w:rPr>
        <w:t xml:space="preserve"> for mainstreaming riverine biodiversity management into </w:t>
      </w:r>
      <w:r w:rsidR="00397D2D" w:rsidRPr="00153ADC">
        <w:rPr>
          <w:lang w:val="en-GB"/>
        </w:rPr>
        <w:t xml:space="preserve">the </w:t>
      </w:r>
      <w:r w:rsidR="007F4C1F" w:rsidRPr="00153ADC">
        <w:rPr>
          <w:lang w:val="en-GB"/>
        </w:rPr>
        <w:t>operations of related sector agencies, private sector and communities;</w:t>
      </w:r>
      <w:r w:rsidR="00F20EF8" w:rsidRPr="00153ADC">
        <w:rPr>
          <w:lang w:val="en-GB"/>
        </w:rPr>
        <w:t xml:space="preserve"> </w:t>
      </w:r>
      <w:r w:rsidR="00F20EF8" w:rsidRPr="00153ADC">
        <w:rPr>
          <w:color w:val="000000"/>
          <w:lang w:val="en-GB"/>
        </w:rPr>
        <w:t xml:space="preserve">(iv) </w:t>
      </w:r>
      <w:r w:rsidR="00F20EF8" w:rsidRPr="00153ADC">
        <w:rPr>
          <w:lang w:val="en-GB"/>
        </w:rPr>
        <w:t>a collaborative mechanism for riverine biodiversity assessment, monitoring</w:t>
      </w:r>
      <w:r w:rsidR="00DB3628" w:rsidRPr="00153ADC">
        <w:rPr>
          <w:lang w:val="en-GB"/>
        </w:rPr>
        <w:t>,</w:t>
      </w:r>
      <w:r w:rsidR="00F20EF8" w:rsidRPr="00153ADC">
        <w:rPr>
          <w:lang w:val="en-GB"/>
        </w:rPr>
        <w:t xml:space="preserve"> evaluation</w:t>
      </w:r>
      <w:r w:rsidR="00DB3628" w:rsidRPr="00153ADC">
        <w:rPr>
          <w:lang w:val="en-GB"/>
        </w:rPr>
        <w:t xml:space="preserve"> and information management</w:t>
      </w:r>
      <w:r w:rsidR="00F20EF8" w:rsidRPr="00153ADC">
        <w:rPr>
          <w:lang w:val="en-GB"/>
        </w:rPr>
        <w:t>; (</w:t>
      </w:r>
      <w:r w:rsidR="007F4C1F" w:rsidRPr="00153ADC">
        <w:rPr>
          <w:lang w:val="en-GB"/>
        </w:rPr>
        <w:t xml:space="preserve">v) </w:t>
      </w:r>
      <w:r w:rsidR="006B790D" w:rsidRPr="00153ADC">
        <w:rPr>
          <w:lang w:val="en-GB"/>
        </w:rPr>
        <w:t xml:space="preserve">a </w:t>
      </w:r>
      <w:r w:rsidR="007F4C1F" w:rsidRPr="00153ADC">
        <w:rPr>
          <w:lang w:val="en-GB"/>
        </w:rPr>
        <w:t>collaborative operation</w:t>
      </w:r>
      <w:r w:rsidR="007F4C1F" w:rsidRPr="00153ADC">
        <w:rPr>
          <w:color w:val="000000" w:themeColor="text1"/>
          <w:lang w:val="en-GB"/>
        </w:rPr>
        <w:t>al modality</w:t>
      </w:r>
      <w:r w:rsidR="005E3D6F" w:rsidRPr="00153ADC">
        <w:rPr>
          <w:color w:val="000000" w:themeColor="text1"/>
          <w:lang w:val="en-GB"/>
        </w:rPr>
        <w:t>, and (vi) a biodiversity specialised unit within DID to facilitate all the above</w:t>
      </w:r>
      <w:r w:rsidR="00F20EF8" w:rsidRPr="00153ADC">
        <w:rPr>
          <w:color w:val="000000" w:themeColor="text1"/>
          <w:lang w:val="en-GB"/>
        </w:rPr>
        <w:t>.</w:t>
      </w:r>
    </w:p>
    <w:p w14:paraId="7800F89E" w14:textId="77777777" w:rsidR="00D853AC" w:rsidRPr="00153ADC" w:rsidRDefault="00D853AC" w:rsidP="00B4213B">
      <w:pPr>
        <w:pStyle w:val="NumberedParas"/>
        <w:numPr>
          <w:ilvl w:val="0"/>
          <w:numId w:val="0"/>
        </w:numPr>
        <w:rPr>
          <w:color w:val="FF0000"/>
          <w:lang w:val="en-GB"/>
        </w:rPr>
      </w:pPr>
    </w:p>
    <w:p w14:paraId="584EB21E" w14:textId="4BDD7C4A" w:rsidR="00D853AC" w:rsidRPr="00153ADC" w:rsidRDefault="00D853AC">
      <w:pPr>
        <w:pStyle w:val="NumberedParas"/>
        <w:rPr>
          <w:lang w:val="en-GB"/>
        </w:rPr>
      </w:pPr>
      <w:r w:rsidRPr="00153ADC">
        <w:rPr>
          <w:lang w:val="en-GB"/>
        </w:rPr>
        <w:t xml:space="preserve">Key issues that should be </w:t>
      </w:r>
      <w:r w:rsidR="00AF15FA" w:rsidRPr="00153ADC">
        <w:rPr>
          <w:lang w:val="en-GB"/>
        </w:rPr>
        <w:t>addressed at national level</w:t>
      </w:r>
      <w:r w:rsidR="003F6C5A" w:rsidRPr="00153ADC">
        <w:rPr>
          <w:lang w:val="en-GB"/>
        </w:rPr>
        <w:t xml:space="preserve"> (see </w:t>
      </w:r>
      <w:r w:rsidR="003F6C5A" w:rsidRPr="00153ADC">
        <w:rPr>
          <w:b/>
          <w:lang w:val="en-GB"/>
        </w:rPr>
        <w:t xml:space="preserve">Annex </w:t>
      </w:r>
      <w:r w:rsidR="009C3D77" w:rsidRPr="00153ADC">
        <w:rPr>
          <w:b/>
          <w:lang w:val="en-GB"/>
        </w:rPr>
        <w:t>2</w:t>
      </w:r>
      <w:r w:rsidR="003F6C5A" w:rsidRPr="00153ADC">
        <w:rPr>
          <w:lang w:val="en-GB"/>
        </w:rPr>
        <w:t xml:space="preserve"> for further information)</w:t>
      </w:r>
      <w:r w:rsidRPr="00153ADC">
        <w:rPr>
          <w:lang w:val="en-GB"/>
        </w:rPr>
        <w:t xml:space="preserve"> include:</w:t>
      </w:r>
    </w:p>
    <w:p w14:paraId="5E141851" w14:textId="77777777" w:rsidR="00D853AC" w:rsidRPr="00153ADC" w:rsidRDefault="00D853AC" w:rsidP="00B4213B">
      <w:pPr>
        <w:pStyle w:val="ListParagraph"/>
        <w:rPr>
          <w:lang w:val="en-GB"/>
        </w:rPr>
      </w:pPr>
    </w:p>
    <w:p w14:paraId="43F5B916" w14:textId="77777777" w:rsidR="00D853AC" w:rsidRPr="00153ADC" w:rsidRDefault="00D853AC" w:rsidP="004559F5">
      <w:pPr>
        <w:pStyle w:val="NumberedParas"/>
        <w:numPr>
          <w:ilvl w:val="1"/>
          <w:numId w:val="4"/>
        </w:numPr>
        <w:rPr>
          <w:lang w:val="en-GB"/>
        </w:rPr>
      </w:pPr>
      <w:r w:rsidRPr="00153ADC">
        <w:rPr>
          <w:lang w:val="en-GB"/>
        </w:rPr>
        <w:lastRenderedPageBreak/>
        <w:t xml:space="preserve">Strengthening representation of riverine biodiversity and its geographic variations within Malaysia in the national PA system as part of national commitments to CBD/PoWPA and the Ramsar Convention; </w:t>
      </w:r>
    </w:p>
    <w:p w14:paraId="44CA5CC8" w14:textId="546395F8" w:rsidR="00D853AC" w:rsidRPr="00153ADC" w:rsidRDefault="00AF15FA" w:rsidP="004559F5">
      <w:pPr>
        <w:pStyle w:val="NumberedParas"/>
        <w:numPr>
          <w:ilvl w:val="1"/>
          <w:numId w:val="4"/>
        </w:numPr>
        <w:rPr>
          <w:lang w:val="en-GB"/>
        </w:rPr>
      </w:pPr>
      <w:r w:rsidRPr="00153ADC">
        <w:rPr>
          <w:lang w:val="en-GB"/>
        </w:rPr>
        <w:t>S</w:t>
      </w:r>
      <w:r w:rsidR="00D853AC" w:rsidRPr="00153ADC">
        <w:rPr>
          <w:lang w:val="en-GB"/>
        </w:rPr>
        <w:t xml:space="preserve">trengthening systematic conservation of fish; </w:t>
      </w:r>
    </w:p>
    <w:p w14:paraId="22562BB1" w14:textId="77777777" w:rsidR="00D853AC" w:rsidRPr="00153ADC" w:rsidRDefault="00AF15FA" w:rsidP="004559F5">
      <w:pPr>
        <w:pStyle w:val="NumberedParas"/>
        <w:numPr>
          <w:ilvl w:val="1"/>
          <w:numId w:val="4"/>
        </w:numPr>
        <w:rPr>
          <w:lang w:val="en-GB"/>
        </w:rPr>
      </w:pPr>
      <w:r w:rsidRPr="00153ADC">
        <w:rPr>
          <w:lang w:val="en-GB"/>
        </w:rPr>
        <w:t>S</w:t>
      </w:r>
      <w:r w:rsidR="00D853AC" w:rsidRPr="00153ADC">
        <w:rPr>
          <w:lang w:val="en-GB"/>
        </w:rPr>
        <w:t xml:space="preserve">trengthening systematic conservation of freshwater turtle species, many of which are globally threatened – including increased regulation and enforcement of trade; </w:t>
      </w:r>
    </w:p>
    <w:p w14:paraId="5ED6E045" w14:textId="77777777" w:rsidR="00D853AC" w:rsidRPr="00153ADC" w:rsidRDefault="00AF15FA" w:rsidP="004559F5">
      <w:pPr>
        <w:pStyle w:val="NumberedParas"/>
        <w:numPr>
          <w:ilvl w:val="1"/>
          <w:numId w:val="4"/>
        </w:numPr>
        <w:rPr>
          <w:lang w:val="en-GB"/>
        </w:rPr>
      </w:pPr>
      <w:r w:rsidRPr="00153ADC">
        <w:rPr>
          <w:lang w:val="en-GB"/>
        </w:rPr>
        <w:t>Strengthening</w:t>
      </w:r>
      <w:r w:rsidR="00D853AC" w:rsidRPr="00153ADC">
        <w:rPr>
          <w:lang w:val="en-GB"/>
        </w:rPr>
        <w:t xml:space="preserve"> control</w:t>
      </w:r>
      <w:r w:rsidRPr="00153ADC">
        <w:rPr>
          <w:lang w:val="en-GB"/>
        </w:rPr>
        <w:t>s</w:t>
      </w:r>
      <w:r w:rsidR="00D853AC" w:rsidRPr="00153ADC">
        <w:rPr>
          <w:lang w:val="en-GB"/>
        </w:rPr>
        <w:t xml:space="preserve"> on the introduction of aquatic IAS, especially within the aquaculture and aquarium industries; </w:t>
      </w:r>
    </w:p>
    <w:p w14:paraId="74668F08" w14:textId="77777777" w:rsidR="00F20EF8" w:rsidRPr="00153ADC" w:rsidRDefault="00F20EF8" w:rsidP="00F20EF8">
      <w:pPr>
        <w:pStyle w:val="ListParagraph"/>
        <w:rPr>
          <w:lang w:val="en-GB"/>
        </w:rPr>
      </w:pPr>
    </w:p>
    <w:p w14:paraId="1D8A0930" w14:textId="77777777" w:rsidR="007F4C1F" w:rsidRPr="00153ADC" w:rsidRDefault="00F20EF8" w:rsidP="003E6833">
      <w:pPr>
        <w:pStyle w:val="NumberedParas"/>
        <w:rPr>
          <w:color w:val="000000"/>
          <w:lang w:val="en-GB"/>
        </w:rPr>
      </w:pPr>
      <w:r w:rsidRPr="00153ADC">
        <w:rPr>
          <w:color w:val="000000"/>
          <w:lang w:val="en-GB"/>
        </w:rPr>
        <w:t xml:space="preserve">Implementation of the inter-agency strategy will be supported by the development of two related plans: (i) a national action plan for the conservation of riverine biodiversity; </w:t>
      </w:r>
      <w:r w:rsidR="00DB3628" w:rsidRPr="00153ADC">
        <w:rPr>
          <w:lang w:val="en-GB"/>
        </w:rPr>
        <w:t>and (i</w:t>
      </w:r>
      <w:r w:rsidR="006B790D" w:rsidRPr="00153ADC">
        <w:rPr>
          <w:lang w:val="en-GB"/>
        </w:rPr>
        <w:t>i</w:t>
      </w:r>
      <w:r w:rsidR="007F4C1F" w:rsidRPr="00153ADC">
        <w:rPr>
          <w:lang w:val="en-GB"/>
        </w:rPr>
        <w:t xml:space="preserve">) </w:t>
      </w:r>
      <w:r w:rsidR="006B790D" w:rsidRPr="00153ADC">
        <w:rPr>
          <w:lang w:val="en-GB"/>
        </w:rPr>
        <w:t xml:space="preserve">a </w:t>
      </w:r>
      <w:r w:rsidR="007F4C1F" w:rsidRPr="00153ADC">
        <w:rPr>
          <w:lang w:val="en-GB"/>
        </w:rPr>
        <w:t xml:space="preserve">financing plan </w:t>
      </w:r>
      <w:r w:rsidR="006B790D" w:rsidRPr="00153ADC">
        <w:rPr>
          <w:lang w:val="en-GB"/>
        </w:rPr>
        <w:t>to secure</w:t>
      </w:r>
      <w:r w:rsidR="007F4C1F" w:rsidRPr="00153ADC">
        <w:rPr>
          <w:lang w:val="en-GB"/>
        </w:rPr>
        <w:t xml:space="preserve"> increased Federal and state budget allocations </w:t>
      </w:r>
      <w:r w:rsidR="00DB3628" w:rsidRPr="00153ADC">
        <w:rPr>
          <w:lang w:val="en-GB"/>
        </w:rPr>
        <w:t xml:space="preserve">as well as financing from other sources </w:t>
      </w:r>
      <w:r w:rsidR="006B790D" w:rsidRPr="00153ADC">
        <w:rPr>
          <w:lang w:val="en-GB"/>
        </w:rPr>
        <w:t>in support of</w:t>
      </w:r>
      <w:r w:rsidR="007F4C1F" w:rsidRPr="00153ADC">
        <w:rPr>
          <w:lang w:val="en-GB"/>
        </w:rPr>
        <w:t xml:space="preserve"> riverine biodiversity management.</w:t>
      </w:r>
      <w:r w:rsidR="00BB1FAA" w:rsidRPr="00153ADC">
        <w:rPr>
          <w:lang w:val="en-GB"/>
        </w:rPr>
        <w:t xml:space="preserve"> The development of the national action plan will also follow a participatory process, led by the same task force responsible for development the inter-agency strategy</w:t>
      </w:r>
      <w:r w:rsidR="000D40BC" w:rsidRPr="00153ADC">
        <w:rPr>
          <w:lang w:val="en-GB"/>
        </w:rPr>
        <w:t xml:space="preserve">. The financing plan should be strongly based on both the inter-agency strategy and national action plan (and could be incorporated into the latter), including </w:t>
      </w:r>
      <w:r w:rsidR="003E6833" w:rsidRPr="00153ADC">
        <w:rPr>
          <w:lang w:val="en-GB"/>
        </w:rPr>
        <w:t xml:space="preserve">the </w:t>
      </w:r>
      <w:r w:rsidR="000D40BC" w:rsidRPr="00153ADC">
        <w:rPr>
          <w:lang w:val="en-GB"/>
        </w:rPr>
        <w:t>prioritization of budget items.</w:t>
      </w:r>
      <w:r w:rsidR="006C4B18" w:rsidRPr="00153ADC">
        <w:rPr>
          <w:lang w:val="en-GB"/>
        </w:rPr>
        <w:t xml:space="preserve"> Socialization of the inter-agency strategy and national action plan will take place under </w:t>
      </w:r>
      <w:r w:rsidR="006C4B18" w:rsidRPr="00153ADC">
        <w:rPr>
          <w:b/>
          <w:lang w:val="en-GB"/>
        </w:rPr>
        <w:t>Output 1.4</w:t>
      </w:r>
      <w:r w:rsidR="006C4B18" w:rsidRPr="00153ADC">
        <w:rPr>
          <w:lang w:val="en-GB"/>
        </w:rPr>
        <w:t xml:space="preserve"> to build the constituency for their implementation.</w:t>
      </w:r>
    </w:p>
    <w:p w14:paraId="538F43D6" w14:textId="77777777" w:rsidR="005A73CE" w:rsidRPr="00153ADC" w:rsidRDefault="005A73CE" w:rsidP="00973A66">
      <w:pPr>
        <w:jc w:val="both"/>
        <w:rPr>
          <w:color w:val="000000"/>
          <w:szCs w:val="22"/>
          <w:lang w:val="en-GB"/>
        </w:rPr>
      </w:pPr>
    </w:p>
    <w:p w14:paraId="3A2A5AEF" w14:textId="77777777" w:rsidR="00973A66" w:rsidRPr="00153ADC" w:rsidRDefault="00973A66" w:rsidP="00973A66">
      <w:pPr>
        <w:jc w:val="both"/>
        <w:rPr>
          <w:b/>
          <w:color w:val="000000"/>
          <w:szCs w:val="22"/>
          <w:lang w:val="en-GB"/>
        </w:rPr>
      </w:pPr>
      <w:r w:rsidRPr="00153ADC">
        <w:rPr>
          <w:b/>
          <w:color w:val="000000"/>
          <w:szCs w:val="22"/>
          <w:lang w:val="en-GB"/>
        </w:rPr>
        <w:t xml:space="preserve">Output 1.2: </w:t>
      </w:r>
      <w:r w:rsidRPr="00153ADC">
        <w:rPr>
          <w:b/>
          <w:noProof/>
          <w:szCs w:val="22"/>
          <w:lang w:val="en-GB"/>
        </w:rPr>
        <w:t>Best Management Practice guidelines developed and adopted</w:t>
      </w:r>
    </w:p>
    <w:p w14:paraId="05EF55C6" w14:textId="77777777" w:rsidR="006346C2" w:rsidRPr="00153ADC" w:rsidRDefault="007F4C1F" w:rsidP="00BB1FAA">
      <w:pPr>
        <w:pStyle w:val="NumberedParas"/>
        <w:rPr>
          <w:color w:val="000000"/>
          <w:lang w:val="en-GB"/>
        </w:rPr>
      </w:pPr>
      <w:r w:rsidRPr="00153ADC">
        <w:rPr>
          <w:lang w:val="en-GB"/>
        </w:rPr>
        <w:t xml:space="preserve">The project will support </w:t>
      </w:r>
      <w:r w:rsidR="00DB3628" w:rsidRPr="00153ADC">
        <w:rPr>
          <w:lang w:val="en-GB"/>
        </w:rPr>
        <w:t xml:space="preserve">the </w:t>
      </w:r>
      <w:r w:rsidRPr="00153ADC">
        <w:rPr>
          <w:lang w:val="en-GB"/>
        </w:rPr>
        <w:t xml:space="preserve">development of Best Management Practice (BMP) Guidelines on </w:t>
      </w:r>
      <w:r w:rsidR="00DB3628" w:rsidRPr="00153ADC">
        <w:rPr>
          <w:lang w:val="en-GB"/>
        </w:rPr>
        <w:t>the integration of</w:t>
      </w:r>
      <w:r w:rsidRPr="00153ADC">
        <w:rPr>
          <w:lang w:val="en-GB"/>
        </w:rPr>
        <w:t xml:space="preserve"> biodiversity</w:t>
      </w:r>
      <w:r w:rsidR="00DB3628" w:rsidRPr="00153ADC">
        <w:rPr>
          <w:lang w:val="en-GB"/>
        </w:rPr>
        <w:t xml:space="preserve"> conservation</w:t>
      </w:r>
      <w:r w:rsidRPr="00153ADC">
        <w:rPr>
          <w:lang w:val="en-GB"/>
        </w:rPr>
        <w:t xml:space="preserve"> into river management. The project will document best management practices on riverine biodiversity conservation in Malaysia and neighbouring countries through </w:t>
      </w:r>
      <w:r w:rsidR="00DB3628" w:rsidRPr="00153ADC">
        <w:rPr>
          <w:lang w:val="en-GB"/>
        </w:rPr>
        <w:t xml:space="preserve">an initial </w:t>
      </w:r>
      <w:r w:rsidR="00DB3628" w:rsidRPr="00153ADC">
        <w:rPr>
          <w:lang w:val="en-GB"/>
        </w:rPr>
        <w:lastRenderedPageBreak/>
        <w:t xml:space="preserve">literature review which will be written up as a series of case studies organized around relevant themes. The </w:t>
      </w:r>
      <w:r w:rsidR="00BB1FAA" w:rsidRPr="00153ADC">
        <w:rPr>
          <w:lang w:val="en-GB"/>
        </w:rPr>
        <w:t xml:space="preserve">BMP </w:t>
      </w:r>
      <w:r w:rsidR="00DB3628" w:rsidRPr="00153ADC">
        <w:rPr>
          <w:lang w:val="en-GB"/>
        </w:rPr>
        <w:t xml:space="preserve">guidelines will then be elaborated from the case studies and the practical experiences of a wide range of stakeholders through a series of </w:t>
      </w:r>
      <w:r w:rsidRPr="00153ADC">
        <w:rPr>
          <w:lang w:val="en-GB"/>
        </w:rPr>
        <w:t>workshops, dialogues</w:t>
      </w:r>
      <w:r w:rsidR="00DB3628" w:rsidRPr="00153ADC">
        <w:rPr>
          <w:lang w:val="en-GB"/>
        </w:rPr>
        <w:t xml:space="preserve"> and</w:t>
      </w:r>
      <w:r w:rsidRPr="00153ADC">
        <w:rPr>
          <w:lang w:val="en-GB"/>
        </w:rPr>
        <w:t xml:space="preserve"> field visits</w:t>
      </w:r>
      <w:r w:rsidR="00DB3628" w:rsidRPr="00153ADC">
        <w:rPr>
          <w:lang w:val="en-GB"/>
        </w:rPr>
        <w:t xml:space="preserve"> in Peninsular Malaysia, Sabah and Sarawak. </w:t>
      </w:r>
      <w:r w:rsidR="00BB1FAA" w:rsidRPr="00153ADC">
        <w:rPr>
          <w:lang w:val="en-GB"/>
        </w:rPr>
        <w:t>The final guidelines</w:t>
      </w:r>
      <w:r w:rsidRPr="00153ADC">
        <w:rPr>
          <w:lang w:val="en-GB"/>
        </w:rPr>
        <w:t xml:space="preserve"> w</w:t>
      </w:r>
      <w:r w:rsidR="003E6833" w:rsidRPr="00153ADC">
        <w:rPr>
          <w:lang w:val="en-GB"/>
        </w:rPr>
        <w:t>ill</w:t>
      </w:r>
      <w:r w:rsidRPr="00153ADC">
        <w:rPr>
          <w:lang w:val="en-GB"/>
        </w:rPr>
        <w:t xml:space="preserve"> be endorsed by </w:t>
      </w:r>
      <w:r w:rsidR="00BB1FAA" w:rsidRPr="00153ADC">
        <w:rPr>
          <w:lang w:val="en-GB"/>
        </w:rPr>
        <w:t>NRE/</w:t>
      </w:r>
      <w:r w:rsidRPr="00153ADC">
        <w:rPr>
          <w:lang w:val="en-GB"/>
        </w:rPr>
        <w:t xml:space="preserve">DID and promoted for use by a range of stakeholders. </w:t>
      </w:r>
      <w:r w:rsidR="00BB1FAA" w:rsidRPr="00153ADC">
        <w:rPr>
          <w:lang w:val="en-GB"/>
        </w:rPr>
        <w:t xml:space="preserve">The guidelines and case studies would also provide an important technical basis for the development of training materials in </w:t>
      </w:r>
      <w:r w:rsidR="00BB1FAA" w:rsidRPr="00153ADC">
        <w:rPr>
          <w:b/>
          <w:lang w:val="en-GB"/>
        </w:rPr>
        <w:t>Output 1.</w:t>
      </w:r>
      <w:r w:rsidR="008E144B" w:rsidRPr="00153ADC">
        <w:rPr>
          <w:b/>
          <w:lang w:val="en-GB"/>
        </w:rPr>
        <w:t xml:space="preserve">3 </w:t>
      </w:r>
      <w:r w:rsidR="008E144B" w:rsidRPr="00153ADC">
        <w:rPr>
          <w:lang w:val="en-GB"/>
        </w:rPr>
        <w:t xml:space="preserve">and </w:t>
      </w:r>
      <w:r w:rsidR="00043B58" w:rsidRPr="00153ADC">
        <w:rPr>
          <w:lang w:val="en-GB"/>
        </w:rPr>
        <w:t xml:space="preserve">education and </w:t>
      </w:r>
      <w:r w:rsidR="008E144B" w:rsidRPr="00153ADC">
        <w:rPr>
          <w:lang w:val="en-GB"/>
        </w:rPr>
        <w:t>awareness materials in</w:t>
      </w:r>
      <w:r w:rsidR="008E144B" w:rsidRPr="00153ADC">
        <w:rPr>
          <w:b/>
          <w:lang w:val="en-GB"/>
        </w:rPr>
        <w:t xml:space="preserve"> Output 1.4</w:t>
      </w:r>
      <w:r w:rsidR="00BB1FAA" w:rsidRPr="00153ADC">
        <w:rPr>
          <w:lang w:val="en-GB"/>
        </w:rPr>
        <w:t>.</w:t>
      </w:r>
      <w:r w:rsidRPr="00153ADC">
        <w:rPr>
          <w:lang w:val="en-GB"/>
        </w:rPr>
        <w:t xml:space="preserve"> </w:t>
      </w:r>
    </w:p>
    <w:p w14:paraId="49BA4354" w14:textId="77777777" w:rsidR="00810C60" w:rsidRPr="00153ADC" w:rsidRDefault="00810C60" w:rsidP="00810C60">
      <w:pPr>
        <w:pStyle w:val="NumberedParas"/>
        <w:numPr>
          <w:ilvl w:val="0"/>
          <w:numId w:val="0"/>
        </w:numPr>
        <w:rPr>
          <w:lang w:val="en-GB"/>
        </w:rPr>
      </w:pPr>
    </w:p>
    <w:p w14:paraId="09B5C26A" w14:textId="77777777" w:rsidR="00810C60" w:rsidRPr="00153ADC" w:rsidRDefault="00810C60" w:rsidP="00810C60">
      <w:pPr>
        <w:pStyle w:val="NumberedParas"/>
        <w:rPr>
          <w:color w:val="000000"/>
          <w:lang w:val="en-GB"/>
        </w:rPr>
      </w:pPr>
      <w:r w:rsidRPr="00153ADC">
        <w:rPr>
          <w:color w:val="000000"/>
          <w:lang w:val="en-GB"/>
        </w:rPr>
        <w:t>Potential themes for inclusion in the BMP Guidelines are as follows:</w:t>
      </w:r>
    </w:p>
    <w:p w14:paraId="1CF00845" w14:textId="77777777" w:rsidR="00810C60" w:rsidRPr="00153ADC" w:rsidRDefault="00810C60" w:rsidP="00810C60">
      <w:pPr>
        <w:pStyle w:val="ListParagraph"/>
        <w:rPr>
          <w:color w:val="000000"/>
          <w:lang w:val="en-GB"/>
        </w:rPr>
      </w:pPr>
    </w:p>
    <w:p w14:paraId="3F79F58A" w14:textId="77777777" w:rsidR="00550810" w:rsidRPr="00153ADC" w:rsidRDefault="00810C60" w:rsidP="004559F5">
      <w:pPr>
        <w:pStyle w:val="NumberedParas"/>
        <w:numPr>
          <w:ilvl w:val="1"/>
          <w:numId w:val="4"/>
        </w:numPr>
        <w:rPr>
          <w:color w:val="000000"/>
          <w:lang w:val="en-GB"/>
        </w:rPr>
      </w:pPr>
      <w:r w:rsidRPr="00153ADC">
        <w:rPr>
          <w:color w:val="000000"/>
          <w:lang w:val="en-GB"/>
        </w:rPr>
        <w:t>Introduction</w:t>
      </w:r>
    </w:p>
    <w:p w14:paraId="44CD8AFF" w14:textId="77777777" w:rsidR="00810C60" w:rsidRPr="00153ADC" w:rsidRDefault="00481A4D" w:rsidP="004559F5">
      <w:pPr>
        <w:pStyle w:val="NumberedParas"/>
        <w:numPr>
          <w:ilvl w:val="2"/>
          <w:numId w:val="4"/>
        </w:numPr>
        <w:rPr>
          <w:color w:val="000000"/>
          <w:lang w:val="en-GB"/>
        </w:rPr>
      </w:pPr>
      <w:r w:rsidRPr="00153ADC">
        <w:rPr>
          <w:color w:val="000000"/>
          <w:lang w:val="en-GB"/>
        </w:rPr>
        <w:t>R</w:t>
      </w:r>
      <w:r w:rsidR="00810C60" w:rsidRPr="00153ADC">
        <w:rPr>
          <w:color w:val="000000"/>
          <w:lang w:val="en-GB"/>
        </w:rPr>
        <w:t>iver processes and form</w:t>
      </w:r>
    </w:p>
    <w:p w14:paraId="1C5A26A4" w14:textId="77777777" w:rsidR="00810C60" w:rsidRPr="00153ADC" w:rsidRDefault="00481A4D" w:rsidP="004559F5">
      <w:pPr>
        <w:pStyle w:val="NumberedParas"/>
        <w:numPr>
          <w:ilvl w:val="2"/>
          <w:numId w:val="4"/>
        </w:numPr>
        <w:rPr>
          <w:color w:val="000000"/>
          <w:lang w:val="en-GB"/>
        </w:rPr>
      </w:pPr>
      <w:r w:rsidRPr="00153ADC">
        <w:rPr>
          <w:color w:val="000000"/>
          <w:lang w:val="en-GB"/>
        </w:rPr>
        <w:t>R</w:t>
      </w:r>
      <w:r w:rsidR="00810C60" w:rsidRPr="00153ADC">
        <w:rPr>
          <w:color w:val="000000"/>
          <w:lang w:val="en-GB"/>
        </w:rPr>
        <w:t>iver ecology and biodiversity conservation</w:t>
      </w:r>
    </w:p>
    <w:p w14:paraId="4989186D" w14:textId="77777777" w:rsidR="00810C60" w:rsidRPr="00153ADC" w:rsidRDefault="00810C60" w:rsidP="004559F5">
      <w:pPr>
        <w:pStyle w:val="NumberedParas"/>
        <w:numPr>
          <w:ilvl w:val="2"/>
          <w:numId w:val="4"/>
        </w:numPr>
        <w:rPr>
          <w:color w:val="000000"/>
          <w:lang w:val="en-GB"/>
        </w:rPr>
      </w:pPr>
      <w:r w:rsidRPr="00153ADC">
        <w:rPr>
          <w:color w:val="000000"/>
          <w:lang w:val="en-GB"/>
        </w:rPr>
        <w:t xml:space="preserve">Key drivers for </w:t>
      </w:r>
      <w:r w:rsidR="00550810" w:rsidRPr="00153ADC">
        <w:rPr>
          <w:color w:val="000000"/>
          <w:lang w:val="en-GB"/>
        </w:rPr>
        <w:t xml:space="preserve">maintaining </w:t>
      </w:r>
      <w:r w:rsidRPr="00153ADC">
        <w:rPr>
          <w:color w:val="000000"/>
          <w:lang w:val="en-GB"/>
        </w:rPr>
        <w:t>riverine biodiversity – hydrological regime, water quality</w:t>
      </w:r>
      <w:r w:rsidR="00550810" w:rsidRPr="00153ADC">
        <w:rPr>
          <w:color w:val="000000"/>
          <w:lang w:val="en-GB"/>
        </w:rPr>
        <w:t>, diversity of aquatic habitats, integrity of riparian habitats</w:t>
      </w:r>
    </w:p>
    <w:p w14:paraId="2B7AE5F1" w14:textId="77777777" w:rsidR="00810C60" w:rsidRPr="00153ADC" w:rsidRDefault="00550810" w:rsidP="004559F5">
      <w:pPr>
        <w:pStyle w:val="NumberedParas"/>
        <w:numPr>
          <w:ilvl w:val="2"/>
          <w:numId w:val="4"/>
        </w:numPr>
        <w:rPr>
          <w:color w:val="000000"/>
          <w:lang w:val="en-GB"/>
        </w:rPr>
      </w:pPr>
      <w:r w:rsidRPr="00153ADC">
        <w:rPr>
          <w:color w:val="000000"/>
          <w:lang w:val="en-GB"/>
        </w:rPr>
        <w:t xml:space="preserve">Threats to the existence of riverine biodiversity – river regulation, </w:t>
      </w:r>
      <w:r w:rsidR="00652D4E" w:rsidRPr="00153ADC">
        <w:rPr>
          <w:color w:val="000000"/>
          <w:lang w:val="en-GB"/>
        </w:rPr>
        <w:t xml:space="preserve">erosion and siltation, industrial and domestic </w:t>
      </w:r>
      <w:r w:rsidRPr="00153ADC">
        <w:rPr>
          <w:color w:val="000000"/>
          <w:lang w:val="en-GB"/>
        </w:rPr>
        <w:t xml:space="preserve">pollution, habitat loss, </w:t>
      </w:r>
      <w:r w:rsidR="00652D4E" w:rsidRPr="00153ADC">
        <w:rPr>
          <w:color w:val="000000"/>
          <w:lang w:val="en-GB"/>
        </w:rPr>
        <w:t xml:space="preserve">urbanization, </w:t>
      </w:r>
      <w:r w:rsidRPr="00153ADC">
        <w:rPr>
          <w:color w:val="000000"/>
          <w:lang w:val="en-GB"/>
        </w:rPr>
        <w:t>over-exploitation of fish and other species, alien invasive species</w:t>
      </w:r>
    </w:p>
    <w:p w14:paraId="24D407F3" w14:textId="77777777" w:rsidR="00550810" w:rsidRPr="00153ADC" w:rsidRDefault="00550810" w:rsidP="004559F5">
      <w:pPr>
        <w:pStyle w:val="NumberedParas"/>
        <w:numPr>
          <w:ilvl w:val="1"/>
          <w:numId w:val="4"/>
        </w:numPr>
        <w:rPr>
          <w:color w:val="000000"/>
          <w:lang w:val="en-GB"/>
        </w:rPr>
      </w:pPr>
      <w:r w:rsidRPr="00153ADC">
        <w:rPr>
          <w:color w:val="000000"/>
          <w:lang w:val="en-GB"/>
        </w:rPr>
        <w:t>Technical guidelines</w:t>
      </w:r>
    </w:p>
    <w:p w14:paraId="7541ADFF" w14:textId="77777777" w:rsidR="00550810" w:rsidRPr="00153ADC" w:rsidRDefault="00550810" w:rsidP="004559F5">
      <w:pPr>
        <w:pStyle w:val="NumberedParas"/>
        <w:numPr>
          <w:ilvl w:val="2"/>
          <w:numId w:val="4"/>
        </w:numPr>
        <w:rPr>
          <w:color w:val="000000"/>
          <w:lang w:val="en-GB"/>
        </w:rPr>
      </w:pPr>
      <w:r w:rsidRPr="00153ADC">
        <w:rPr>
          <w:color w:val="000000"/>
          <w:lang w:val="en-GB"/>
        </w:rPr>
        <w:t xml:space="preserve">Channel </w:t>
      </w:r>
      <w:r w:rsidR="00652D4E" w:rsidRPr="00153ADC">
        <w:rPr>
          <w:color w:val="000000"/>
          <w:lang w:val="en-GB"/>
        </w:rPr>
        <w:t xml:space="preserve">design </w:t>
      </w:r>
      <w:r w:rsidRPr="00153ADC">
        <w:rPr>
          <w:color w:val="000000"/>
          <w:lang w:val="en-GB"/>
        </w:rPr>
        <w:t>(flood storage areas, multi-stage channels, maintaining riffles and pools, meander conservation, etc)</w:t>
      </w:r>
    </w:p>
    <w:p w14:paraId="73BCFCBB" w14:textId="77777777" w:rsidR="00550810" w:rsidRPr="00153ADC" w:rsidRDefault="00550810" w:rsidP="004559F5">
      <w:pPr>
        <w:pStyle w:val="NumberedParas"/>
        <w:numPr>
          <w:ilvl w:val="2"/>
          <w:numId w:val="4"/>
        </w:numPr>
        <w:rPr>
          <w:color w:val="000000"/>
          <w:lang w:val="en-GB"/>
        </w:rPr>
      </w:pPr>
      <w:r w:rsidRPr="00153ADC">
        <w:rPr>
          <w:color w:val="000000"/>
          <w:lang w:val="en-GB"/>
        </w:rPr>
        <w:t xml:space="preserve">Bank </w:t>
      </w:r>
      <w:r w:rsidR="00652D4E" w:rsidRPr="00153ADC">
        <w:rPr>
          <w:color w:val="000000"/>
          <w:lang w:val="en-GB"/>
        </w:rPr>
        <w:t xml:space="preserve">management </w:t>
      </w:r>
      <w:r w:rsidRPr="00153ADC">
        <w:rPr>
          <w:color w:val="000000"/>
          <w:lang w:val="en-GB"/>
        </w:rPr>
        <w:t>(bank stab</w:t>
      </w:r>
      <w:r w:rsidR="003F77BB" w:rsidRPr="00153ADC">
        <w:rPr>
          <w:color w:val="000000"/>
          <w:lang w:val="en-GB"/>
        </w:rPr>
        <w:t>i</w:t>
      </w:r>
      <w:r w:rsidRPr="00153ADC">
        <w:rPr>
          <w:color w:val="000000"/>
          <w:lang w:val="en-GB"/>
        </w:rPr>
        <w:t>lization, islands for wildlife</w:t>
      </w:r>
      <w:r w:rsidR="00652D4E" w:rsidRPr="00153ADC">
        <w:rPr>
          <w:color w:val="000000"/>
          <w:lang w:val="en-GB"/>
        </w:rPr>
        <w:t xml:space="preserve"> habitats</w:t>
      </w:r>
      <w:r w:rsidRPr="00153ADC">
        <w:rPr>
          <w:color w:val="000000"/>
          <w:lang w:val="en-GB"/>
        </w:rPr>
        <w:t xml:space="preserve">, </w:t>
      </w:r>
      <w:r w:rsidR="003F77BB" w:rsidRPr="00153ADC">
        <w:rPr>
          <w:color w:val="000000"/>
          <w:lang w:val="en-GB"/>
        </w:rPr>
        <w:t xml:space="preserve">diversity of bank </w:t>
      </w:r>
      <w:r w:rsidR="00652D4E" w:rsidRPr="00153ADC">
        <w:rPr>
          <w:color w:val="000000"/>
          <w:lang w:val="en-GB"/>
        </w:rPr>
        <w:t>profiles</w:t>
      </w:r>
      <w:r w:rsidR="003F77BB" w:rsidRPr="00153ADC">
        <w:rPr>
          <w:color w:val="000000"/>
          <w:lang w:val="en-GB"/>
        </w:rPr>
        <w:t>)</w:t>
      </w:r>
    </w:p>
    <w:p w14:paraId="34387DC2" w14:textId="77777777" w:rsidR="003F77BB" w:rsidRPr="00153ADC" w:rsidRDefault="003F77BB" w:rsidP="004559F5">
      <w:pPr>
        <w:pStyle w:val="NumberedParas"/>
        <w:numPr>
          <w:ilvl w:val="2"/>
          <w:numId w:val="4"/>
        </w:numPr>
        <w:rPr>
          <w:color w:val="000000"/>
          <w:lang w:val="en-GB"/>
        </w:rPr>
      </w:pPr>
      <w:r w:rsidRPr="00153ADC">
        <w:rPr>
          <w:color w:val="000000"/>
          <w:lang w:val="en-GB"/>
        </w:rPr>
        <w:t>Management and restoration of riparian vegetation</w:t>
      </w:r>
    </w:p>
    <w:p w14:paraId="763D3DA3" w14:textId="77777777" w:rsidR="003F77BB" w:rsidRPr="00153ADC" w:rsidRDefault="003F77BB" w:rsidP="004559F5">
      <w:pPr>
        <w:pStyle w:val="NumberedParas"/>
        <w:numPr>
          <w:ilvl w:val="2"/>
          <w:numId w:val="4"/>
        </w:numPr>
        <w:rPr>
          <w:color w:val="000000"/>
          <w:lang w:val="en-GB"/>
        </w:rPr>
      </w:pPr>
      <w:r w:rsidRPr="00153ADC">
        <w:rPr>
          <w:color w:val="000000"/>
          <w:lang w:val="en-GB"/>
        </w:rPr>
        <w:lastRenderedPageBreak/>
        <w:t>Management of forested watersheds</w:t>
      </w:r>
    </w:p>
    <w:p w14:paraId="26727EF7" w14:textId="77777777" w:rsidR="003F77BB" w:rsidRPr="00153ADC" w:rsidRDefault="003F77BB" w:rsidP="004559F5">
      <w:pPr>
        <w:pStyle w:val="NumberedParas"/>
        <w:numPr>
          <w:ilvl w:val="2"/>
          <w:numId w:val="4"/>
        </w:numPr>
        <w:rPr>
          <w:color w:val="000000"/>
          <w:lang w:val="en-GB"/>
        </w:rPr>
      </w:pPr>
      <w:r w:rsidRPr="00153ADC">
        <w:rPr>
          <w:color w:val="000000"/>
          <w:lang w:val="en-GB"/>
        </w:rPr>
        <w:t>Community-based fishery management</w:t>
      </w:r>
    </w:p>
    <w:p w14:paraId="117DA12D" w14:textId="77777777" w:rsidR="003F77BB" w:rsidRPr="00153ADC" w:rsidRDefault="003F77BB" w:rsidP="004559F5">
      <w:pPr>
        <w:pStyle w:val="NumberedParas"/>
        <w:numPr>
          <w:ilvl w:val="2"/>
          <w:numId w:val="4"/>
        </w:numPr>
        <w:rPr>
          <w:color w:val="000000"/>
          <w:lang w:val="en-GB"/>
        </w:rPr>
      </w:pPr>
      <w:r w:rsidRPr="00153ADC">
        <w:rPr>
          <w:color w:val="000000"/>
          <w:lang w:val="en-GB"/>
        </w:rPr>
        <w:t>Community-based management of riparian zones</w:t>
      </w:r>
    </w:p>
    <w:p w14:paraId="1B9CEDDA" w14:textId="77777777" w:rsidR="003F77BB" w:rsidRPr="00153ADC" w:rsidRDefault="003F77BB" w:rsidP="004559F5">
      <w:pPr>
        <w:pStyle w:val="NumberedParas"/>
        <w:numPr>
          <w:ilvl w:val="2"/>
          <w:numId w:val="4"/>
        </w:numPr>
        <w:rPr>
          <w:color w:val="000000"/>
          <w:lang w:val="en-GB"/>
        </w:rPr>
      </w:pPr>
      <w:r w:rsidRPr="00153ADC">
        <w:rPr>
          <w:color w:val="000000"/>
          <w:lang w:val="en-GB"/>
        </w:rPr>
        <w:t>River-based ecotourism</w:t>
      </w:r>
      <w:r w:rsidR="00652D4E" w:rsidRPr="00153ADC">
        <w:rPr>
          <w:color w:val="000000"/>
          <w:lang w:val="en-GB"/>
        </w:rPr>
        <w:t xml:space="preserve"> and recreation</w:t>
      </w:r>
    </w:p>
    <w:p w14:paraId="6E5D8801" w14:textId="77777777" w:rsidR="003F77BB" w:rsidRPr="00153ADC" w:rsidRDefault="003F77BB" w:rsidP="004559F5">
      <w:pPr>
        <w:pStyle w:val="NumberedParas"/>
        <w:numPr>
          <w:ilvl w:val="2"/>
          <w:numId w:val="4"/>
        </w:numPr>
        <w:rPr>
          <w:color w:val="000000"/>
          <w:lang w:val="en-GB"/>
        </w:rPr>
      </w:pPr>
      <w:r w:rsidRPr="00153ADC">
        <w:rPr>
          <w:color w:val="000000"/>
          <w:lang w:val="en-GB"/>
        </w:rPr>
        <w:t>River-based aquaculture</w:t>
      </w:r>
    </w:p>
    <w:p w14:paraId="153776F7" w14:textId="77777777" w:rsidR="003F77BB" w:rsidRPr="00153ADC" w:rsidRDefault="003F77BB" w:rsidP="004559F5">
      <w:pPr>
        <w:pStyle w:val="NumberedParas"/>
        <w:numPr>
          <w:ilvl w:val="2"/>
          <w:numId w:val="4"/>
        </w:numPr>
        <w:rPr>
          <w:color w:val="000000"/>
          <w:lang w:val="en-GB"/>
        </w:rPr>
      </w:pPr>
      <w:r w:rsidRPr="00153ADC">
        <w:rPr>
          <w:color w:val="000000"/>
          <w:lang w:val="en-GB"/>
        </w:rPr>
        <w:t xml:space="preserve">Dredging and sandmining </w:t>
      </w:r>
    </w:p>
    <w:p w14:paraId="0BDBAB17" w14:textId="77777777" w:rsidR="003F77BB" w:rsidRPr="00153ADC" w:rsidRDefault="003F77BB" w:rsidP="004559F5">
      <w:pPr>
        <w:pStyle w:val="NumberedParas"/>
        <w:numPr>
          <w:ilvl w:val="2"/>
          <w:numId w:val="4"/>
        </w:numPr>
        <w:rPr>
          <w:color w:val="000000"/>
          <w:lang w:val="en-GB"/>
        </w:rPr>
      </w:pPr>
      <w:r w:rsidRPr="00153ADC">
        <w:rPr>
          <w:color w:val="000000"/>
          <w:lang w:val="en-GB"/>
        </w:rPr>
        <w:t>Monitoring and evaluation of riverine biodiversity</w:t>
      </w:r>
    </w:p>
    <w:p w14:paraId="053F3E2B" w14:textId="77777777" w:rsidR="003F77BB" w:rsidRPr="00153ADC" w:rsidRDefault="003F77BB" w:rsidP="004559F5">
      <w:pPr>
        <w:pStyle w:val="NumberedParas"/>
        <w:numPr>
          <w:ilvl w:val="1"/>
          <w:numId w:val="4"/>
        </w:numPr>
        <w:rPr>
          <w:color w:val="000000"/>
          <w:lang w:val="en-GB"/>
        </w:rPr>
      </w:pPr>
      <w:r w:rsidRPr="00153ADC">
        <w:rPr>
          <w:color w:val="000000"/>
          <w:lang w:val="en-GB"/>
        </w:rPr>
        <w:t>Bibliography</w:t>
      </w:r>
    </w:p>
    <w:p w14:paraId="66409C8F" w14:textId="77777777" w:rsidR="005A73CE" w:rsidRPr="00153ADC" w:rsidRDefault="005A73CE" w:rsidP="00973A66">
      <w:pPr>
        <w:jc w:val="both"/>
        <w:rPr>
          <w:color w:val="000000"/>
          <w:szCs w:val="22"/>
          <w:lang w:val="en-GB"/>
        </w:rPr>
      </w:pPr>
    </w:p>
    <w:p w14:paraId="57C308D8" w14:textId="77777777" w:rsidR="00973A66" w:rsidRPr="00153ADC" w:rsidRDefault="00973A66" w:rsidP="00973A66">
      <w:pPr>
        <w:pStyle w:val="NumberedParas"/>
        <w:numPr>
          <w:ilvl w:val="0"/>
          <w:numId w:val="0"/>
        </w:numPr>
        <w:rPr>
          <w:b/>
          <w:lang w:val="en-GB"/>
        </w:rPr>
      </w:pPr>
      <w:r w:rsidRPr="00153ADC">
        <w:rPr>
          <w:b/>
          <w:lang w:val="en-GB"/>
        </w:rPr>
        <w:t>Output 1.3: Institutional capacity of NRE, DID and other related Federal and state agencies and key non-governmental stakeholders enhanced for riverine biodiversity management</w:t>
      </w:r>
    </w:p>
    <w:p w14:paraId="703719B6" w14:textId="0B7D2131" w:rsidR="00973A66" w:rsidRPr="00153ADC" w:rsidRDefault="000D40BC" w:rsidP="00D8639F">
      <w:pPr>
        <w:pStyle w:val="NumberedParas"/>
        <w:rPr>
          <w:lang w:val="en-GB"/>
        </w:rPr>
      </w:pPr>
      <w:r w:rsidRPr="00153ADC">
        <w:rPr>
          <w:lang w:val="en-GB"/>
        </w:rPr>
        <w:t>A baseline capacity assessment for riverine biodiversity management was conducted during project preparation</w:t>
      </w:r>
      <w:r w:rsidR="00671609" w:rsidRPr="00153ADC">
        <w:rPr>
          <w:lang w:val="en-GB"/>
        </w:rPr>
        <w:t xml:space="preserve"> using a customized national scorecard</w:t>
      </w:r>
      <w:r w:rsidRPr="00153ADC">
        <w:rPr>
          <w:lang w:val="en-GB"/>
        </w:rPr>
        <w:t xml:space="preserve">, </w:t>
      </w:r>
      <w:r w:rsidR="00652D4E" w:rsidRPr="00153ADC">
        <w:rPr>
          <w:lang w:val="en-GB"/>
        </w:rPr>
        <w:t>involving the key national agencies</w:t>
      </w:r>
      <w:r w:rsidRPr="00153ADC">
        <w:rPr>
          <w:lang w:val="en-GB"/>
        </w:rPr>
        <w:t xml:space="preserve"> responsible for river management</w:t>
      </w:r>
      <w:r w:rsidR="00D8639F" w:rsidRPr="00153ADC">
        <w:rPr>
          <w:lang w:val="en-GB"/>
        </w:rPr>
        <w:t xml:space="preserve"> </w:t>
      </w:r>
      <w:r w:rsidR="00671609" w:rsidRPr="00153ADC">
        <w:rPr>
          <w:lang w:val="en-GB"/>
        </w:rPr>
        <w:t xml:space="preserve">- </w:t>
      </w:r>
      <w:r w:rsidRPr="00153ADC">
        <w:rPr>
          <w:lang w:val="en-GB"/>
        </w:rPr>
        <w:t>NRE</w:t>
      </w:r>
      <w:r w:rsidR="00652D4E" w:rsidRPr="00153ADC">
        <w:rPr>
          <w:lang w:val="en-GB"/>
        </w:rPr>
        <w:t xml:space="preserve"> (Biodiversity</w:t>
      </w:r>
      <w:r w:rsidR="007762FC" w:rsidRPr="00153ADC">
        <w:rPr>
          <w:lang w:val="en-GB"/>
        </w:rPr>
        <w:t xml:space="preserve"> and Forest Management</w:t>
      </w:r>
      <w:r w:rsidR="00652D4E" w:rsidRPr="00153ADC">
        <w:rPr>
          <w:lang w:val="en-GB"/>
        </w:rPr>
        <w:t xml:space="preserve"> Divi</w:t>
      </w:r>
      <w:r w:rsidR="00671609" w:rsidRPr="00153ADC">
        <w:rPr>
          <w:lang w:val="en-GB"/>
        </w:rPr>
        <w:t>si</w:t>
      </w:r>
      <w:r w:rsidR="00652D4E" w:rsidRPr="00153ADC">
        <w:rPr>
          <w:lang w:val="en-GB"/>
        </w:rPr>
        <w:t xml:space="preserve">on; </w:t>
      </w:r>
      <w:r w:rsidR="007762FC" w:rsidRPr="00153ADC">
        <w:rPr>
          <w:lang w:val="en-GB"/>
        </w:rPr>
        <w:t xml:space="preserve">Water Resources, Drainage and </w:t>
      </w:r>
      <w:r w:rsidR="00652D4E" w:rsidRPr="00153ADC">
        <w:rPr>
          <w:lang w:val="en-GB"/>
        </w:rPr>
        <w:t>Hydrology Division)</w:t>
      </w:r>
      <w:r w:rsidR="00671609" w:rsidRPr="00153ADC">
        <w:rPr>
          <w:lang w:val="en-GB"/>
        </w:rPr>
        <w:t xml:space="preserve"> and</w:t>
      </w:r>
      <w:r w:rsidRPr="00153ADC">
        <w:rPr>
          <w:lang w:val="en-GB"/>
        </w:rPr>
        <w:t xml:space="preserve"> Federal DID,</w:t>
      </w:r>
      <w:r w:rsidR="00671609" w:rsidRPr="00153ADC">
        <w:rPr>
          <w:lang w:val="en-GB"/>
        </w:rPr>
        <w:t xml:space="preserve"> as well as Kuala Lumpur City Hall, and GEC</w:t>
      </w:r>
      <w:r w:rsidRPr="00153ADC">
        <w:rPr>
          <w:lang w:val="en-GB"/>
        </w:rPr>
        <w:t>.</w:t>
      </w:r>
      <w:r w:rsidR="00D8639F" w:rsidRPr="00153ADC">
        <w:rPr>
          <w:lang w:val="en-GB"/>
        </w:rPr>
        <w:t xml:space="preserve"> The </w:t>
      </w:r>
      <w:r w:rsidR="00671609" w:rsidRPr="00153ADC">
        <w:rPr>
          <w:lang w:val="en-GB"/>
        </w:rPr>
        <w:t xml:space="preserve">customized </w:t>
      </w:r>
      <w:r w:rsidR="00D8639F" w:rsidRPr="00153ADC">
        <w:rPr>
          <w:lang w:val="en-GB"/>
        </w:rPr>
        <w:t xml:space="preserve">UNDP Capacity Development Scorecard baseline scores can be seen in the SRF and full results in </w:t>
      </w:r>
      <w:r w:rsidR="00D8639F" w:rsidRPr="00153ADC">
        <w:rPr>
          <w:b/>
          <w:lang w:val="en-GB"/>
        </w:rPr>
        <w:t xml:space="preserve">Annex </w:t>
      </w:r>
      <w:r w:rsidR="00E53F2A" w:rsidRPr="00153ADC">
        <w:rPr>
          <w:b/>
          <w:lang w:val="en-GB"/>
        </w:rPr>
        <w:t>4</w:t>
      </w:r>
      <w:r w:rsidR="00D8639F" w:rsidRPr="00153ADC">
        <w:rPr>
          <w:lang w:val="en-GB"/>
        </w:rPr>
        <w:t>. The project aims to elevate current capacity to the target scores indicated in the SRF through a process of in-depth capacity needs assessment, training, awareness-raising and linkage of agency priorities to the inter-agency strategy, national action plan and BMP guidelines.</w:t>
      </w:r>
      <w:r w:rsidR="00671609" w:rsidRPr="00153ADC">
        <w:rPr>
          <w:lang w:val="en-GB"/>
        </w:rPr>
        <w:t xml:space="preserve"> This would involve both the mentioned national agencies plus state agencies involved in riverine biodiversity management.</w:t>
      </w:r>
    </w:p>
    <w:p w14:paraId="0CE253C1" w14:textId="77777777" w:rsidR="00652D4E" w:rsidRPr="00153ADC" w:rsidRDefault="00652D4E" w:rsidP="00B4213B">
      <w:pPr>
        <w:pStyle w:val="NumberedParas"/>
        <w:numPr>
          <w:ilvl w:val="0"/>
          <w:numId w:val="0"/>
        </w:numPr>
        <w:rPr>
          <w:lang w:val="en-GB"/>
        </w:rPr>
      </w:pPr>
    </w:p>
    <w:p w14:paraId="61B3D7AC" w14:textId="77777777" w:rsidR="00B86EE4" w:rsidRPr="00153ADC" w:rsidRDefault="00D8639F" w:rsidP="00D8639F">
      <w:pPr>
        <w:pStyle w:val="NumberedParas"/>
        <w:rPr>
          <w:lang w:val="en-GB"/>
        </w:rPr>
      </w:pPr>
      <w:r w:rsidRPr="00153ADC">
        <w:rPr>
          <w:lang w:val="en-GB"/>
        </w:rPr>
        <w:t xml:space="preserve">Taking into account the baseline assessment during project preparation, an in-depth capacity needs assessment of the identified agency units will be conducted by a capacity building expert with technical </w:t>
      </w:r>
      <w:r w:rsidRPr="00153ADC">
        <w:rPr>
          <w:lang w:val="en-GB"/>
        </w:rPr>
        <w:lastRenderedPageBreak/>
        <w:t xml:space="preserve">expertise in biodiversity conservation </w:t>
      </w:r>
      <w:r w:rsidR="00671609" w:rsidRPr="00153ADC">
        <w:rPr>
          <w:lang w:val="en-GB"/>
        </w:rPr>
        <w:t xml:space="preserve">and river management </w:t>
      </w:r>
      <w:r w:rsidRPr="00153ADC">
        <w:rPr>
          <w:lang w:val="en-GB"/>
        </w:rPr>
        <w:t xml:space="preserve">during Year One of the project, with  specific recommendations for human resource management,  training needs and procedural changes. These recommendations will be taken into account during the development of training </w:t>
      </w:r>
      <w:r w:rsidR="005C1A38" w:rsidRPr="00153ADC">
        <w:rPr>
          <w:lang w:val="en-GB"/>
        </w:rPr>
        <w:t xml:space="preserve">modules and </w:t>
      </w:r>
      <w:r w:rsidRPr="00153ADC">
        <w:rPr>
          <w:lang w:val="en-GB"/>
        </w:rPr>
        <w:t>programmes</w:t>
      </w:r>
      <w:r w:rsidR="005C1A38" w:rsidRPr="00153ADC">
        <w:rPr>
          <w:lang w:val="en-GB"/>
        </w:rPr>
        <w:t xml:space="preserve"> for long term capacity development. </w:t>
      </w:r>
    </w:p>
    <w:p w14:paraId="4B65C30A" w14:textId="77777777" w:rsidR="00B86EE4" w:rsidRPr="00153ADC" w:rsidRDefault="00B86EE4" w:rsidP="00B4213B">
      <w:pPr>
        <w:pStyle w:val="NumberedParas"/>
        <w:numPr>
          <w:ilvl w:val="0"/>
          <w:numId w:val="0"/>
        </w:numPr>
        <w:rPr>
          <w:lang w:val="en-GB"/>
        </w:rPr>
      </w:pPr>
    </w:p>
    <w:p w14:paraId="19F84382" w14:textId="77777777" w:rsidR="005C1A38" w:rsidRPr="00153ADC" w:rsidRDefault="00B86EE4" w:rsidP="00B86EE4">
      <w:pPr>
        <w:pStyle w:val="NumberedParas"/>
        <w:rPr>
          <w:lang w:val="en-GB"/>
        </w:rPr>
      </w:pPr>
      <w:r w:rsidRPr="00153ADC">
        <w:t>This output will support the development of a training programme on riverine biodiversity conservation that will provide the basis for continued capacity development</w:t>
      </w:r>
      <w:r w:rsidR="001B38BB" w:rsidRPr="00153ADC">
        <w:t xml:space="preserve"> for key agency staff </w:t>
      </w:r>
      <w:r w:rsidRPr="00153ADC">
        <w:t xml:space="preserve">after the project lifetime in order to sustain and further develop national capacity for implementation of biodiversity conservation in line with national policies, as well as CBD and Ramsar Convention obligations. </w:t>
      </w:r>
      <w:r w:rsidR="003A0E15" w:rsidRPr="00153ADC">
        <w:t>This will aim to develop a cohort of trained key agency staff at both federal and state levels.</w:t>
      </w:r>
      <w:r w:rsidR="003A0E15" w:rsidRPr="00153ADC">
        <w:rPr>
          <w:lang w:val="en-GB"/>
        </w:rPr>
        <w:t xml:space="preserve"> </w:t>
      </w:r>
      <w:r w:rsidR="005C1A38" w:rsidRPr="00153ADC">
        <w:rPr>
          <w:lang w:val="en-GB"/>
        </w:rPr>
        <w:t xml:space="preserve">The training programme will be developed with the aim of producing locally appropriate, practical materials that provide both a solid foundation for integrated river basin management taking into account biodiversity and ecosystem services, and a sound understanding of specific local conditions and techniques based on the BMP guidelines and case studies. </w:t>
      </w:r>
      <w:r w:rsidR="00324228" w:rsidRPr="00153ADC">
        <w:rPr>
          <w:lang w:val="en-GB"/>
        </w:rPr>
        <w:t xml:space="preserve">It is proposed that the training programme will be hosted by </w:t>
      </w:r>
      <w:r w:rsidR="001B38BB" w:rsidRPr="00153ADC">
        <w:rPr>
          <w:lang w:val="en-GB"/>
        </w:rPr>
        <w:t xml:space="preserve">a </w:t>
      </w:r>
      <w:r w:rsidR="00324228" w:rsidRPr="00153ADC">
        <w:rPr>
          <w:lang w:val="en-GB"/>
        </w:rPr>
        <w:t>government facility</w:t>
      </w:r>
      <w:r w:rsidR="001B38BB" w:rsidRPr="00153ADC">
        <w:rPr>
          <w:vertAlign w:val="superscript"/>
        </w:rPr>
        <w:footnoteReference w:id="61"/>
      </w:r>
      <w:r w:rsidR="001B38BB" w:rsidRPr="00153ADC">
        <w:t xml:space="preserve"> in the long term,</w:t>
      </w:r>
      <w:r w:rsidR="00324228" w:rsidRPr="00153ADC">
        <w:rPr>
          <w:lang w:val="en-GB"/>
        </w:rPr>
        <w:t xml:space="preserve"> with technical support from GEC and other experts as needed for the delivery of materials.</w:t>
      </w:r>
      <w:r w:rsidR="001B38BB" w:rsidRPr="00153ADC">
        <w:t xml:space="preserve"> The selection of the training provider should take into account its capacity and motivation to provide training services in the long term, with appropriate institutional arrangements in place with NRE and any other concerned agencies.</w:t>
      </w:r>
    </w:p>
    <w:p w14:paraId="644282C7" w14:textId="77777777" w:rsidR="00652D4E" w:rsidRPr="00153ADC" w:rsidRDefault="00652D4E" w:rsidP="00B4213B">
      <w:pPr>
        <w:pStyle w:val="ListParagraph"/>
        <w:rPr>
          <w:lang w:val="en-GB"/>
        </w:rPr>
      </w:pPr>
    </w:p>
    <w:p w14:paraId="66A0011B" w14:textId="77777777" w:rsidR="00B86EE4" w:rsidRPr="00153ADC" w:rsidRDefault="001B38BB">
      <w:pPr>
        <w:pStyle w:val="NumberedParas"/>
      </w:pPr>
      <w:r w:rsidRPr="00153ADC">
        <w:rPr>
          <w:lang w:val="en-GB"/>
        </w:rPr>
        <w:t xml:space="preserve">The project </w:t>
      </w:r>
      <w:r w:rsidR="00B86EE4" w:rsidRPr="00153ADC">
        <w:t xml:space="preserve">will </w:t>
      </w:r>
      <w:r w:rsidRPr="00153ADC">
        <w:t>support</w:t>
      </w:r>
      <w:r w:rsidR="00B86EE4" w:rsidRPr="00153ADC">
        <w:t xml:space="preserve"> the following activities</w:t>
      </w:r>
      <w:r w:rsidRPr="00153ADC">
        <w:t xml:space="preserve"> during the implementation period:</w:t>
      </w:r>
      <w:r w:rsidR="00B86EE4" w:rsidRPr="00153ADC">
        <w:t xml:space="preserve"> </w:t>
      </w:r>
    </w:p>
    <w:p w14:paraId="23574978" w14:textId="77777777" w:rsidR="00B86EE4" w:rsidRPr="00153ADC" w:rsidRDefault="001B38BB" w:rsidP="00E601C2">
      <w:pPr>
        <w:pStyle w:val="NumberedParas"/>
        <w:numPr>
          <w:ilvl w:val="0"/>
          <w:numId w:val="16"/>
        </w:numPr>
      </w:pPr>
      <w:r w:rsidRPr="00153ADC">
        <w:lastRenderedPageBreak/>
        <w:t>Develop</w:t>
      </w:r>
      <w:r w:rsidR="00B86EE4" w:rsidRPr="00153ADC">
        <w:t xml:space="preserve">ment of </w:t>
      </w:r>
      <w:r w:rsidRPr="00153ADC">
        <w:t xml:space="preserve">the </w:t>
      </w:r>
      <w:r w:rsidR="00B86EE4" w:rsidRPr="00153ADC">
        <w:t>institutional basis and contractual arrangements for</w:t>
      </w:r>
      <w:r w:rsidRPr="00153ADC">
        <w:t xml:space="preserve"> long term</w:t>
      </w:r>
      <w:r w:rsidR="00B86EE4" w:rsidRPr="00153ADC">
        <w:t xml:space="preserve"> training provision</w:t>
      </w:r>
      <w:r w:rsidRPr="00153ADC">
        <w:t xml:space="preserve"> hosted by a government facility.</w:t>
      </w:r>
    </w:p>
    <w:p w14:paraId="66AA4035" w14:textId="77777777" w:rsidR="00B86EE4" w:rsidRPr="00153ADC" w:rsidRDefault="00B86EE4" w:rsidP="00E601C2">
      <w:pPr>
        <w:pStyle w:val="NumberedParas"/>
        <w:numPr>
          <w:ilvl w:val="0"/>
          <w:numId w:val="16"/>
        </w:numPr>
      </w:pPr>
      <w:r w:rsidRPr="00153ADC">
        <w:t xml:space="preserve">Development of </w:t>
      </w:r>
      <w:r w:rsidR="001B38BB" w:rsidRPr="00153ADC">
        <w:t xml:space="preserve">a </w:t>
      </w:r>
      <w:r w:rsidRPr="00153ADC">
        <w:t>training programme and modules</w:t>
      </w:r>
      <w:r w:rsidR="003A0E15" w:rsidRPr="00153ADC">
        <w:t xml:space="preserve">. </w:t>
      </w:r>
      <w:r w:rsidR="003A0E15" w:rsidRPr="00153ADC">
        <w:rPr>
          <w:lang w:val="en-GB"/>
        </w:rPr>
        <w:t>The materials will be developed by technical experts in the relevant subjects and compiled by an  education / training specialist. They should be delivered in both hard copy form and as PowerPoint presentations. The draft materials will be peer-reviewed to check for their relevance and technical level. The detailed structure of the training modules will be developed during  project implementation, but potential subjects that should be considered</w:t>
      </w:r>
      <w:r w:rsidRPr="00153ADC">
        <w:t xml:space="preserve"> </w:t>
      </w:r>
      <w:r w:rsidR="001B38BB" w:rsidRPr="00153ADC">
        <w:t>includ</w:t>
      </w:r>
      <w:r w:rsidR="003A0E15" w:rsidRPr="00153ADC">
        <w:t>e</w:t>
      </w:r>
      <w:r w:rsidRPr="00153ADC">
        <w:t>:</w:t>
      </w:r>
    </w:p>
    <w:p w14:paraId="2C6E1343" w14:textId="77777777" w:rsidR="00B86EE4" w:rsidRPr="00153ADC" w:rsidRDefault="00B86EE4" w:rsidP="00E601C2">
      <w:pPr>
        <w:pStyle w:val="NumberedParas"/>
        <w:numPr>
          <w:ilvl w:val="0"/>
          <w:numId w:val="17"/>
        </w:numPr>
      </w:pPr>
      <w:r w:rsidRPr="00153ADC">
        <w:t>Introduction to riverine ecology and biodiversity</w:t>
      </w:r>
    </w:p>
    <w:p w14:paraId="15E5BB4C" w14:textId="77777777" w:rsidR="00B86EE4" w:rsidRPr="00153ADC" w:rsidRDefault="00B86EE4" w:rsidP="00E601C2">
      <w:pPr>
        <w:pStyle w:val="NumberedParas"/>
        <w:numPr>
          <w:ilvl w:val="0"/>
          <w:numId w:val="17"/>
        </w:numPr>
      </w:pPr>
      <w:r w:rsidRPr="00153ADC">
        <w:t>Watershed management / catchment protection</w:t>
      </w:r>
    </w:p>
    <w:p w14:paraId="294F10CD" w14:textId="77777777" w:rsidR="00B86EE4" w:rsidRPr="00153ADC" w:rsidRDefault="00B86EE4" w:rsidP="00E601C2">
      <w:pPr>
        <w:pStyle w:val="NumberedParas"/>
        <w:numPr>
          <w:ilvl w:val="0"/>
          <w:numId w:val="17"/>
        </w:numPr>
      </w:pPr>
      <w:r w:rsidRPr="00153ADC">
        <w:t>Restoration and rehabilitation of riverine habitats</w:t>
      </w:r>
    </w:p>
    <w:p w14:paraId="5944592B" w14:textId="77777777" w:rsidR="00B86EE4" w:rsidRPr="00153ADC" w:rsidRDefault="00B86EE4" w:rsidP="00E601C2">
      <w:pPr>
        <w:pStyle w:val="NumberedParas"/>
        <w:numPr>
          <w:ilvl w:val="0"/>
          <w:numId w:val="17"/>
        </w:numPr>
      </w:pPr>
      <w:r w:rsidRPr="00153ADC">
        <w:t>Conservation management of aquatic communities and species</w:t>
      </w:r>
    </w:p>
    <w:p w14:paraId="2E1DB883" w14:textId="77777777" w:rsidR="00B86EE4" w:rsidRPr="00153ADC" w:rsidRDefault="00B86EE4" w:rsidP="00E601C2">
      <w:pPr>
        <w:pStyle w:val="NumberedParas"/>
        <w:numPr>
          <w:ilvl w:val="0"/>
          <w:numId w:val="17"/>
        </w:numPr>
      </w:pPr>
      <w:r w:rsidRPr="00153ADC">
        <w:t>Monitoring and evaluating riverine biodiversity</w:t>
      </w:r>
    </w:p>
    <w:p w14:paraId="453C5707" w14:textId="77777777" w:rsidR="00B86EE4" w:rsidRPr="00153ADC" w:rsidRDefault="00B86EE4" w:rsidP="00E601C2">
      <w:pPr>
        <w:pStyle w:val="NumberedParas"/>
        <w:numPr>
          <w:ilvl w:val="0"/>
          <w:numId w:val="17"/>
        </w:numPr>
      </w:pPr>
      <w:r w:rsidRPr="00153ADC">
        <w:t>Community involvement in river management</w:t>
      </w:r>
    </w:p>
    <w:p w14:paraId="36E36E6D" w14:textId="77777777" w:rsidR="00B86EE4" w:rsidRPr="00153ADC" w:rsidRDefault="00B86EE4" w:rsidP="00E601C2">
      <w:pPr>
        <w:pStyle w:val="NumberedParas"/>
        <w:numPr>
          <w:ilvl w:val="0"/>
          <w:numId w:val="17"/>
        </w:numPr>
      </w:pPr>
      <w:r w:rsidRPr="00153ADC">
        <w:t>Integrated river basin management</w:t>
      </w:r>
    </w:p>
    <w:p w14:paraId="4E101EFE" w14:textId="77777777" w:rsidR="00B86EE4" w:rsidRPr="00153ADC" w:rsidRDefault="00B86EE4" w:rsidP="00E601C2">
      <w:pPr>
        <w:pStyle w:val="NumberedParas"/>
        <w:numPr>
          <w:ilvl w:val="0"/>
          <w:numId w:val="16"/>
        </w:numPr>
      </w:pPr>
      <w:r w:rsidRPr="00153ADC">
        <w:t>Training of trainers to conduct the training courses</w:t>
      </w:r>
      <w:r w:rsidR="003A0E15" w:rsidRPr="00153ADC">
        <w:t>. At least 10 qualified training facilitators will be produced at national and regional levels.</w:t>
      </w:r>
    </w:p>
    <w:p w14:paraId="5B81D67B" w14:textId="77777777" w:rsidR="00B86EE4" w:rsidRPr="00153ADC" w:rsidRDefault="00B86EE4" w:rsidP="00E601C2">
      <w:pPr>
        <w:pStyle w:val="NumberedParas"/>
        <w:numPr>
          <w:ilvl w:val="0"/>
          <w:numId w:val="16"/>
        </w:numPr>
      </w:pPr>
      <w:r w:rsidRPr="00153ADC">
        <w:t>Initial pilot delivery of training programme</w:t>
      </w:r>
      <w:r w:rsidR="003A0E15" w:rsidRPr="00153ADC">
        <w:t xml:space="preserve"> to train at least </w:t>
      </w:r>
      <w:r w:rsidR="00AE041D" w:rsidRPr="00153ADC">
        <w:t xml:space="preserve">20 </w:t>
      </w:r>
      <w:r w:rsidR="003A0E15" w:rsidRPr="00153ADC">
        <w:t>key agency staff involved in project implementation and to test and adapt the materials and methods of training delivery.</w:t>
      </w:r>
    </w:p>
    <w:p w14:paraId="1F0E0F37" w14:textId="77777777" w:rsidR="00B86EE4" w:rsidRPr="00153ADC" w:rsidRDefault="00B86EE4" w:rsidP="00B4213B">
      <w:pPr>
        <w:pStyle w:val="NumberedParas"/>
        <w:numPr>
          <w:ilvl w:val="0"/>
          <w:numId w:val="0"/>
        </w:numPr>
        <w:rPr>
          <w:lang w:val="en-GB"/>
        </w:rPr>
      </w:pPr>
    </w:p>
    <w:p w14:paraId="796A8559" w14:textId="77777777" w:rsidR="004347EE" w:rsidRPr="00153ADC" w:rsidRDefault="00973A66" w:rsidP="00973A66">
      <w:pPr>
        <w:pStyle w:val="A"/>
        <w:tabs>
          <w:tab w:val="left" w:pos="162"/>
        </w:tabs>
        <w:spacing w:before="40"/>
        <w:ind w:left="0" w:firstLine="0"/>
        <w:rPr>
          <w:b/>
          <w:noProof/>
          <w:sz w:val="24"/>
          <w:lang w:val="en-GB"/>
        </w:rPr>
      </w:pPr>
      <w:r w:rsidRPr="00153ADC">
        <w:rPr>
          <w:b/>
          <w:noProof/>
          <w:sz w:val="24"/>
          <w:lang w:val="en-GB"/>
        </w:rPr>
        <w:t xml:space="preserve">Output </w:t>
      </w:r>
      <w:r w:rsidR="004347EE" w:rsidRPr="00153ADC">
        <w:rPr>
          <w:b/>
          <w:noProof/>
          <w:sz w:val="24"/>
          <w:lang w:val="en-GB"/>
        </w:rPr>
        <w:t>1.</w:t>
      </w:r>
      <w:r w:rsidR="00810C60" w:rsidRPr="00153ADC">
        <w:rPr>
          <w:b/>
          <w:noProof/>
          <w:sz w:val="24"/>
          <w:lang w:val="en-GB"/>
        </w:rPr>
        <w:t>4</w:t>
      </w:r>
      <w:r w:rsidR="004347EE" w:rsidRPr="00153ADC">
        <w:rPr>
          <w:b/>
          <w:noProof/>
          <w:sz w:val="24"/>
          <w:lang w:val="en-GB"/>
        </w:rPr>
        <w:t>:</w:t>
      </w:r>
      <w:r w:rsidR="00861728" w:rsidRPr="00153ADC">
        <w:rPr>
          <w:b/>
          <w:noProof/>
          <w:sz w:val="24"/>
          <w:lang w:val="en-GB"/>
        </w:rPr>
        <w:t xml:space="preserve"> Awareness programme</w:t>
      </w:r>
      <w:r w:rsidR="00D0402D" w:rsidRPr="00153ADC">
        <w:rPr>
          <w:b/>
          <w:noProof/>
          <w:sz w:val="24"/>
          <w:lang w:val="en-GB"/>
        </w:rPr>
        <w:t>s</w:t>
      </w:r>
      <w:r w:rsidRPr="00153ADC">
        <w:rPr>
          <w:b/>
          <w:noProof/>
          <w:sz w:val="24"/>
          <w:lang w:val="en-GB"/>
        </w:rPr>
        <w:t xml:space="preserve"> delivered targeting policy makers and practitioners</w:t>
      </w:r>
    </w:p>
    <w:p w14:paraId="068A9568" w14:textId="06D8C385" w:rsidR="00937143" w:rsidRPr="00153ADC" w:rsidRDefault="000C5237" w:rsidP="00937143">
      <w:pPr>
        <w:pStyle w:val="NumberedParas"/>
        <w:rPr>
          <w:lang w:val="en-GB"/>
        </w:rPr>
      </w:pPr>
      <w:r w:rsidRPr="00153ADC">
        <w:rPr>
          <w:lang w:val="en-GB"/>
        </w:rPr>
        <w:lastRenderedPageBreak/>
        <w:t xml:space="preserve">In order to reach </w:t>
      </w:r>
      <w:r w:rsidR="00362BF3" w:rsidRPr="00153ADC">
        <w:rPr>
          <w:lang w:val="en-GB"/>
        </w:rPr>
        <w:t>specific</w:t>
      </w:r>
      <w:r w:rsidRPr="00153ADC">
        <w:rPr>
          <w:lang w:val="en-GB"/>
        </w:rPr>
        <w:t xml:space="preserve"> audiences, the project will develop and deliver an awareness programme </w:t>
      </w:r>
      <w:r w:rsidR="00671609" w:rsidRPr="00153ADC">
        <w:rPr>
          <w:lang w:val="en-GB"/>
        </w:rPr>
        <w:t xml:space="preserve">(addressing knowledge, attitudes and practices through a variety of awareness and educational activities) </w:t>
      </w:r>
      <w:r w:rsidRPr="00153ADC">
        <w:rPr>
          <w:lang w:val="en-GB"/>
        </w:rPr>
        <w:t xml:space="preserve">that will increase understanding of the nature and values of riverine biodiversity and ecosystem services, the </w:t>
      </w:r>
      <w:r w:rsidR="00095398" w:rsidRPr="00153ADC">
        <w:rPr>
          <w:lang w:val="en-GB"/>
        </w:rPr>
        <w:t xml:space="preserve">approach </w:t>
      </w:r>
      <w:r w:rsidRPr="00153ADC">
        <w:rPr>
          <w:lang w:val="en-GB"/>
        </w:rPr>
        <w:t>need</w:t>
      </w:r>
      <w:r w:rsidR="00095398" w:rsidRPr="00153ADC">
        <w:rPr>
          <w:lang w:val="en-GB"/>
        </w:rPr>
        <w:t>ed</w:t>
      </w:r>
      <w:r w:rsidRPr="00153ADC">
        <w:rPr>
          <w:lang w:val="en-GB"/>
        </w:rPr>
        <w:t xml:space="preserve"> for a holistic and integrated approach for effective river management, and </w:t>
      </w:r>
      <w:r w:rsidR="002026DD" w:rsidRPr="00153ADC">
        <w:rPr>
          <w:lang w:val="en-GB"/>
        </w:rPr>
        <w:t>the r</w:t>
      </w:r>
      <w:r w:rsidR="00095398" w:rsidRPr="00153ADC">
        <w:rPr>
          <w:lang w:val="en-GB"/>
        </w:rPr>
        <w:t>esponsibilities</w:t>
      </w:r>
      <w:r w:rsidR="002026DD" w:rsidRPr="00153ADC">
        <w:rPr>
          <w:lang w:val="en-GB"/>
        </w:rPr>
        <w:t xml:space="preserve"> of different stakeholders in making this come about.</w:t>
      </w:r>
      <w:r w:rsidR="005B6C1F" w:rsidRPr="00153ADC">
        <w:rPr>
          <w:lang w:val="en-GB"/>
        </w:rPr>
        <w:t xml:space="preserve"> </w:t>
      </w:r>
      <w:r w:rsidR="004F3FF2" w:rsidRPr="00153ADC">
        <w:rPr>
          <w:lang w:val="en-GB"/>
        </w:rPr>
        <w:t>Activities conducted under this output</w:t>
      </w:r>
      <w:r w:rsidR="005B6C1F" w:rsidRPr="00153ADC">
        <w:rPr>
          <w:lang w:val="en-GB"/>
        </w:rPr>
        <w:t xml:space="preserve"> will target</w:t>
      </w:r>
      <w:r w:rsidR="004F3FF2" w:rsidRPr="00153ADC">
        <w:rPr>
          <w:lang w:val="en-GB"/>
        </w:rPr>
        <w:t xml:space="preserve"> national level stakeholders such as</w:t>
      </w:r>
      <w:r w:rsidR="005B6C1F" w:rsidRPr="00153ADC">
        <w:rPr>
          <w:lang w:val="en-GB"/>
        </w:rPr>
        <w:t xml:space="preserve"> policy-makers</w:t>
      </w:r>
      <w:r w:rsidR="004F3FF2" w:rsidRPr="00153ADC">
        <w:rPr>
          <w:lang w:val="en-GB"/>
        </w:rPr>
        <w:t>.</w:t>
      </w:r>
      <w:r w:rsidR="005B6C1F" w:rsidRPr="00153ADC">
        <w:rPr>
          <w:lang w:val="en-GB"/>
        </w:rPr>
        <w:t xml:space="preserve"> </w:t>
      </w:r>
      <w:r w:rsidR="004F3FF2" w:rsidRPr="00153ADC">
        <w:rPr>
          <w:lang w:val="en-GB"/>
        </w:rPr>
        <w:t>G</w:t>
      </w:r>
      <w:r w:rsidR="005B6C1F" w:rsidRPr="00153ADC">
        <w:rPr>
          <w:lang w:val="en-GB"/>
        </w:rPr>
        <w:t>overnment agencies at state level, and stakeholders involved in the pilot demonstrations under Component 2</w:t>
      </w:r>
      <w:r w:rsidR="004F3FF2" w:rsidRPr="00153ADC">
        <w:rPr>
          <w:lang w:val="en-GB"/>
        </w:rPr>
        <w:t xml:space="preserve"> are covered by activities in Outputs 2.1 – 2.3</w:t>
      </w:r>
      <w:r w:rsidR="005B6C1F" w:rsidRPr="00153ADC">
        <w:rPr>
          <w:lang w:val="en-GB"/>
        </w:rPr>
        <w:t>.</w:t>
      </w:r>
      <w:r w:rsidR="00937143" w:rsidRPr="00153ADC">
        <w:rPr>
          <w:lang w:val="en-GB"/>
        </w:rPr>
        <w:t xml:space="preserve"> </w:t>
      </w:r>
      <w:r w:rsidR="002026DD" w:rsidRPr="00153ADC">
        <w:rPr>
          <w:lang w:val="en-GB"/>
        </w:rPr>
        <w:t>The following activities will be undertaken</w:t>
      </w:r>
      <w:r w:rsidR="00937143" w:rsidRPr="00153ADC">
        <w:rPr>
          <w:lang w:val="en-GB"/>
        </w:rPr>
        <w:t xml:space="preserve"> as part of this programme.</w:t>
      </w:r>
      <w:r w:rsidR="002026DD" w:rsidRPr="00153ADC">
        <w:rPr>
          <w:lang w:val="en-GB"/>
        </w:rPr>
        <w:t xml:space="preserve"> </w:t>
      </w:r>
    </w:p>
    <w:p w14:paraId="0D9263D1" w14:textId="77777777" w:rsidR="00937143" w:rsidRPr="00153ADC" w:rsidRDefault="00937143" w:rsidP="00937143">
      <w:pPr>
        <w:pStyle w:val="NumberedParas"/>
        <w:numPr>
          <w:ilvl w:val="0"/>
          <w:numId w:val="0"/>
        </w:numPr>
        <w:tabs>
          <w:tab w:val="left" w:pos="162"/>
        </w:tabs>
        <w:spacing w:before="40"/>
        <w:rPr>
          <w:lang w:val="en-GB"/>
        </w:rPr>
      </w:pPr>
    </w:p>
    <w:p w14:paraId="440C02C5" w14:textId="77777777" w:rsidR="003C3C1D" w:rsidRPr="00153ADC" w:rsidRDefault="003C3C1D" w:rsidP="003C3C1D">
      <w:pPr>
        <w:pStyle w:val="NumberedParas"/>
        <w:rPr>
          <w:lang w:val="en-GB"/>
        </w:rPr>
      </w:pPr>
      <w:r w:rsidRPr="00153ADC">
        <w:rPr>
          <w:lang w:val="en-GB"/>
        </w:rPr>
        <w:t xml:space="preserve">A communications and awareness raising strategy will be developed for the project during the project inception phase. </w:t>
      </w:r>
      <w:r w:rsidR="008E144B" w:rsidRPr="00153ADC">
        <w:rPr>
          <w:lang w:val="en-GB"/>
        </w:rPr>
        <w:t>The communications and awareness raising strategy will be updated each year, taking into account experience gained during project implementation.</w:t>
      </w:r>
      <w:r w:rsidR="00810C60" w:rsidRPr="00153ADC">
        <w:rPr>
          <w:lang w:val="en-GB"/>
        </w:rPr>
        <w:t xml:space="preserve"> This will take account of the baseline assessment of awareness levels for key target groups (see below, in this output).</w:t>
      </w:r>
    </w:p>
    <w:p w14:paraId="1BD3221A" w14:textId="77777777" w:rsidR="003C3C1D" w:rsidRPr="00153ADC" w:rsidRDefault="003C3C1D" w:rsidP="003C3C1D">
      <w:pPr>
        <w:pStyle w:val="ListParagraph"/>
        <w:rPr>
          <w:lang w:val="en-GB"/>
        </w:rPr>
      </w:pPr>
    </w:p>
    <w:p w14:paraId="0DCFED74" w14:textId="46B46310" w:rsidR="00937143" w:rsidRPr="00153ADC" w:rsidRDefault="00095398" w:rsidP="00B86EE4">
      <w:pPr>
        <w:pStyle w:val="NumberedParas"/>
        <w:rPr>
          <w:color w:val="FF0000"/>
          <w:lang w:val="en-GB"/>
        </w:rPr>
      </w:pPr>
      <w:r w:rsidRPr="00153ADC">
        <w:rPr>
          <w:lang w:val="en-GB"/>
        </w:rPr>
        <w:t xml:space="preserve">A targeted research study on the economic values of riverine biodiversity and ecosystem services in Malaysia to provide an updated source of information for raising </w:t>
      </w:r>
      <w:r w:rsidR="00937143" w:rsidRPr="00153ADC">
        <w:rPr>
          <w:lang w:val="en-GB"/>
        </w:rPr>
        <w:t xml:space="preserve">the </w:t>
      </w:r>
      <w:r w:rsidRPr="00153ADC">
        <w:rPr>
          <w:lang w:val="en-GB"/>
        </w:rPr>
        <w:t>awareness of policy-makers on the</w:t>
      </w:r>
      <w:r w:rsidR="00937143" w:rsidRPr="00153ADC">
        <w:rPr>
          <w:lang w:val="en-GB"/>
        </w:rPr>
        <w:t xml:space="preserve"> socio-economic</w:t>
      </w:r>
      <w:r w:rsidRPr="00153ADC">
        <w:rPr>
          <w:lang w:val="en-GB"/>
        </w:rPr>
        <w:t xml:space="preserve"> importance of managing riverine biodiversity effectively. </w:t>
      </w:r>
      <w:r w:rsidR="003C3C1D" w:rsidRPr="00153ADC">
        <w:rPr>
          <w:lang w:val="en-GB"/>
        </w:rPr>
        <w:t xml:space="preserve">While the direct value of riverine biodiversity per se may not be high, the associated riverine ecosystem services that support the presence of biodiversity will be highly significant. </w:t>
      </w:r>
      <w:r w:rsidR="00937143" w:rsidRPr="00153ADC">
        <w:rPr>
          <w:lang w:val="en-GB"/>
        </w:rPr>
        <w:t>Th</w:t>
      </w:r>
      <w:r w:rsidR="003C3C1D" w:rsidRPr="00153ADC">
        <w:rPr>
          <w:lang w:val="en-GB"/>
        </w:rPr>
        <w:t>erefore, th</w:t>
      </w:r>
      <w:r w:rsidR="00937143" w:rsidRPr="00153ADC">
        <w:rPr>
          <w:lang w:val="en-GB"/>
        </w:rPr>
        <w:t xml:space="preserve">is study should cover the full range of ecosystem services provided by rivers and their catchment areas, such as their role in the hydrological cycle (water supply, flood mitigation, water purification and more), carbon sequestration in forested catchments  (eg </w:t>
      </w:r>
      <w:r w:rsidR="00E4436B" w:rsidRPr="00153ADC">
        <w:rPr>
          <w:lang w:val="en-GB"/>
        </w:rPr>
        <w:t xml:space="preserve">building on baseline studies </w:t>
      </w:r>
      <w:r w:rsidR="00937143" w:rsidRPr="00153ADC">
        <w:rPr>
          <w:lang w:val="en-GB"/>
        </w:rPr>
        <w:t xml:space="preserve">in Malua Forest Complex, Sabah), ecosystem based adaptation to climate change, as well as more direct productive services such as fisheries, and cultural and social values including </w:t>
      </w:r>
      <w:r w:rsidR="00937143" w:rsidRPr="00153ADC">
        <w:rPr>
          <w:lang w:val="en-GB"/>
        </w:rPr>
        <w:lastRenderedPageBreak/>
        <w:t xml:space="preserve">leisure and tourism. </w:t>
      </w:r>
      <w:r w:rsidR="00891173" w:rsidRPr="00153ADC">
        <w:rPr>
          <w:lang w:val="en-GB"/>
        </w:rPr>
        <w:t xml:space="preserve">Where information is not available from Malaysia, the study should draw on similar situations in other countries. The study should highlight the economic values of river ecosystems to both the national economy and local communities. The outcomes in the final report should be technically sound but presented in simple language that allows their easy incorporation into awareness materials. This study will be contracted out to an expert in the economic valuation of natural </w:t>
      </w:r>
      <w:r w:rsidR="00891173" w:rsidRPr="00153ADC">
        <w:rPr>
          <w:color w:val="000000" w:themeColor="text1"/>
          <w:lang w:val="en-GB"/>
        </w:rPr>
        <w:t>resources.</w:t>
      </w:r>
      <w:r w:rsidR="005E3D6F" w:rsidRPr="00153ADC">
        <w:rPr>
          <w:color w:val="000000" w:themeColor="text1"/>
          <w:lang w:val="en-GB"/>
        </w:rPr>
        <w:t xml:space="preserve"> To demonstrate further the value of riverine biodiversity to national econ</w:t>
      </w:r>
      <w:r w:rsidR="00DD1FC0" w:rsidRPr="00153ADC">
        <w:rPr>
          <w:color w:val="000000" w:themeColor="text1"/>
          <w:lang w:val="en-GB"/>
        </w:rPr>
        <w:t>o</w:t>
      </w:r>
      <w:r w:rsidR="005E3D6F" w:rsidRPr="00153ADC">
        <w:rPr>
          <w:color w:val="000000" w:themeColor="text1"/>
          <w:lang w:val="en-GB"/>
        </w:rPr>
        <w:t>my, a study on riverine based tou</w:t>
      </w:r>
      <w:r w:rsidR="00DD1FC0" w:rsidRPr="00153ADC">
        <w:rPr>
          <w:color w:val="000000" w:themeColor="text1"/>
          <w:lang w:val="en-GB"/>
        </w:rPr>
        <w:t>r</w:t>
      </w:r>
      <w:r w:rsidR="005E3D6F" w:rsidRPr="00153ADC">
        <w:rPr>
          <w:color w:val="000000" w:themeColor="text1"/>
          <w:lang w:val="en-GB"/>
        </w:rPr>
        <w:t xml:space="preserve">ism will be done to provide </w:t>
      </w:r>
      <w:r w:rsidR="00DD1FC0" w:rsidRPr="00153ADC">
        <w:rPr>
          <w:color w:val="000000" w:themeColor="text1"/>
          <w:lang w:val="en-GB"/>
        </w:rPr>
        <w:t xml:space="preserve">the </w:t>
      </w:r>
      <w:r w:rsidR="005E3D6F" w:rsidRPr="00153ADC">
        <w:rPr>
          <w:color w:val="000000" w:themeColor="text1"/>
          <w:lang w:val="en-GB"/>
        </w:rPr>
        <w:t>Ministry of Tourism and the Economic Planning Unit</w:t>
      </w:r>
      <w:r w:rsidR="00DD1FC0" w:rsidRPr="00153ADC">
        <w:rPr>
          <w:color w:val="000000" w:themeColor="text1"/>
          <w:lang w:val="en-GB"/>
        </w:rPr>
        <w:t xml:space="preserve"> with information on</w:t>
      </w:r>
      <w:r w:rsidR="005E3D6F" w:rsidRPr="00153ADC">
        <w:rPr>
          <w:color w:val="000000" w:themeColor="text1"/>
          <w:lang w:val="en-GB"/>
        </w:rPr>
        <w:t xml:space="preserve"> the direct benefit</w:t>
      </w:r>
      <w:r w:rsidR="00DD1FC0" w:rsidRPr="00153ADC">
        <w:rPr>
          <w:color w:val="000000" w:themeColor="text1"/>
          <w:lang w:val="en-GB"/>
        </w:rPr>
        <w:t>s</w:t>
      </w:r>
      <w:r w:rsidR="005E3D6F" w:rsidRPr="00153ADC">
        <w:rPr>
          <w:color w:val="000000" w:themeColor="text1"/>
          <w:lang w:val="en-GB"/>
        </w:rPr>
        <w:t xml:space="preserve"> and future potential for preserving riverine ecosystems.</w:t>
      </w:r>
    </w:p>
    <w:p w14:paraId="7CD542D8" w14:textId="77777777" w:rsidR="00937143" w:rsidRPr="00153ADC" w:rsidRDefault="00937143" w:rsidP="00937143">
      <w:pPr>
        <w:pStyle w:val="NumberedParas"/>
        <w:numPr>
          <w:ilvl w:val="0"/>
          <w:numId w:val="0"/>
        </w:numPr>
        <w:tabs>
          <w:tab w:val="left" w:pos="162"/>
        </w:tabs>
        <w:spacing w:before="40"/>
        <w:rPr>
          <w:color w:val="000000"/>
          <w:lang w:val="en-GB"/>
        </w:rPr>
      </w:pPr>
    </w:p>
    <w:p w14:paraId="1C725228" w14:textId="77777777" w:rsidR="00937143" w:rsidRPr="00153ADC" w:rsidRDefault="003C3C1D" w:rsidP="00937143">
      <w:pPr>
        <w:pStyle w:val="NumberedParas"/>
        <w:rPr>
          <w:color w:val="000000"/>
          <w:lang w:val="en-GB"/>
        </w:rPr>
      </w:pPr>
      <w:r w:rsidRPr="00153ADC">
        <w:rPr>
          <w:color w:val="000000"/>
          <w:lang w:val="en-GB"/>
        </w:rPr>
        <w:t>The project will support the d</w:t>
      </w:r>
      <w:r w:rsidR="002026DD" w:rsidRPr="00153ADC">
        <w:rPr>
          <w:color w:val="000000"/>
          <w:lang w:val="en-GB"/>
        </w:rPr>
        <w:t>evelopment of awareness raising material</w:t>
      </w:r>
      <w:r w:rsidR="005B6C1F" w:rsidRPr="00153ADC">
        <w:rPr>
          <w:color w:val="000000"/>
          <w:lang w:val="en-GB"/>
        </w:rPr>
        <w:t>s</w:t>
      </w:r>
      <w:r w:rsidR="002026DD" w:rsidRPr="00153ADC">
        <w:rPr>
          <w:color w:val="000000"/>
          <w:lang w:val="en-GB"/>
        </w:rPr>
        <w:t xml:space="preserve"> </w:t>
      </w:r>
      <w:r w:rsidR="008E144B" w:rsidRPr="00153ADC">
        <w:rPr>
          <w:color w:val="000000"/>
          <w:lang w:val="en-GB"/>
        </w:rPr>
        <w:t>according to priorities defined in the communications and awareness raising strategy. Key subjects are expected to include</w:t>
      </w:r>
      <w:r w:rsidR="005B6C1F" w:rsidRPr="00153ADC">
        <w:rPr>
          <w:color w:val="000000"/>
          <w:lang w:val="en-GB"/>
        </w:rPr>
        <w:t xml:space="preserve"> </w:t>
      </w:r>
      <w:r w:rsidR="005B6C1F" w:rsidRPr="00153ADC">
        <w:rPr>
          <w:lang w:val="en-GB"/>
        </w:rPr>
        <w:t>the nature and values of riverine biodiversity and ecosystem services, the need for a holistic and integrated approach for effective river management, and the responsibilities of different stakeholders</w:t>
      </w:r>
      <w:r w:rsidR="002026DD" w:rsidRPr="00153ADC">
        <w:rPr>
          <w:color w:val="000000"/>
          <w:lang w:val="en-GB"/>
        </w:rPr>
        <w:t xml:space="preserve">. </w:t>
      </w:r>
      <w:r w:rsidR="008E144B" w:rsidRPr="00153ADC">
        <w:rPr>
          <w:color w:val="000000"/>
          <w:lang w:val="en-GB"/>
        </w:rPr>
        <w:t xml:space="preserve">Awareness materials should also support project intervention on specific technical issues, such as </w:t>
      </w:r>
      <w:r w:rsidR="00E4436B" w:rsidRPr="00153ADC">
        <w:rPr>
          <w:color w:val="000000"/>
          <w:lang w:val="en-GB"/>
        </w:rPr>
        <w:t xml:space="preserve">watershed protection, rehabilitating biodiversity in urban river environments, </w:t>
      </w:r>
      <w:r w:rsidR="008E144B" w:rsidRPr="00153ADC">
        <w:rPr>
          <w:color w:val="000000"/>
          <w:lang w:val="en-GB"/>
        </w:rPr>
        <w:t xml:space="preserve">management of invasive alien species, </w:t>
      </w:r>
      <w:r w:rsidR="00E4436B" w:rsidRPr="00153ADC">
        <w:rPr>
          <w:color w:val="000000"/>
          <w:lang w:val="en-GB"/>
        </w:rPr>
        <w:t xml:space="preserve">and </w:t>
      </w:r>
      <w:r w:rsidR="008E144B" w:rsidRPr="00153ADC">
        <w:rPr>
          <w:color w:val="000000"/>
          <w:lang w:val="en-GB"/>
        </w:rPr>
        <w:t xml:space="preserve">management of riparian buffer zones. </w:t>
      </w:r>
      <w:r w:rsidR="00971836" w:rsidRPr="00153ADC">
        <w:rPr>
          <w:color w:val="000000"/>
        </w:rPr>
        <w:t>These materials will be in Bahasa Malaysia and/or English, and if possible and relevant, other local languages.</w:t>
      </w:r>
      <w:r w:rsidR="00971836" w:rsidRPr="00153ADC" w:rsidDel="00971836">
        <w:rPr>
          <w:color w:val="000000"/>
          <w:lang w:val="en-GB"/>
        </w:rPr>
        <w:t xml:space="preserve"> </w:t>
      </w:r>
      <w:r w:rsidRPr="00153ADC">
        <w:rPr>
          <w:color w:val="000000"/>
          <w:lang w:val="en-GB"/>
        </w:rPr>
        <w:t xml:space="preserve">These materials will draw on the above-mentioned </w:t>
      </w:r>
      <w:r w:rsidR="00E4436B" w:rsidRPr="00153ADC">
        <w:rPr>
          <w:color w:val="000000"/>
          <w:lang w:val="en-GB"/>
        </w:rPr>
        <w:t xml:space="preserve">economic valuation </w:t>
      </w:r>
      <w:r w:rsidRPr="00153ADC">
        <w:rPr>
          <w:color w:val="000000"/>
          <w:lang w:val="en-GB"/>
        </w:rPr>
        <w:t xml:space="preserve">study, as well as the case studies and BMP guidelines covered under </w:t>
      </w:r>
      <w:r w:rsidRPr="00153ADC">
        <w:rPr>
          <w:b/>
          <w:color w:val="000000"/>
          <w:lang w:val="en-GB"/>
        </w:rPr>
        <w:t>Output 1.2</w:t>
      </w:r>
      <w:r w:rsidRPr="00153ADC">
        <w:rPr>
          <w:color w:val="000000"/>
          <w:lang w:val="en-GB"/>
        </w:rPr>
        <w:t xml:space="preserve">. </w:t>
      </w:r>
    </w:p>
    <w:p w14:paraId="68C67B68" w14:textId="77777777" w:rsidR="00937143" w:rsidRPr="00153ADC" w:rsidRDefault="00937143" w:rsidP="00937143">
      <w:pPr>
        <w:pStyle w:val="NumberedParas"/>
        <w:numPr>
          <w:ilvl w:val="0"/>
          <w:numId w:val="0"/>
        </w:numPr>
        <w:tabs>
          <w:tab w:val="left" w:pos="162"/>
        </w:tabs>
        <w:spacing w:before="40"/>
        <w:rPr>
          <w:color w:val="000000"/>
          <w:lang w:val="en-GB"/>
        </w:rPr>
      </w:pPr>
    </w:p>
    <w:p w14:paraId="21792B6F" w14:textId="77777777" w:rsidR="002C5C58" w:rsidRPr="00153ADC" w:rsidRDefault="002026DD">
      <w:pPr>
        <w:pStyle w:val="NumberedParas"/>
        <w:rPr>
          <w:lang w:val="en-GB"/>
        </w:rPr>
      </w:pPr>
      <w:r w:rsidRPr="00153ADC">
        <w:rPr>
          <w:lang w:val="en-GB"/>
        </w:rPr>
        <w:t>A</w:t>
      </w:r>
      <w:r w:rsidR="008E144B" w:rsidRPr="00153ADC">
        <w:rPr>
          <w:lang w:val="en-GB"/>
        </w:rPr>
        <w:t xml:space="preserve"> programme of a</w:t>
      </w:r>
      <w:r w:rsidRPr="00153ADC">
        <w:rPr>
          <w:lang w:val="en-GB"/>
        </w:rPr>
        <w:t>wareness raising activities</w:t>
      </w:r>
      <w:r w:rsidR="00095398" w:rsidRPr="00153ADC">
        <w:rPr>
          <w:lang w:val="en-GB"/>
        </w:rPr>
        <w:t xml:space="preserve"> </w:t>
      </w:r>
      <w:r w:rsidR="008E144B" w:rsidRPr="00153ADC">
        <w:rPr>
          <w:lang w:val="en-GB"/>
        </w:rPr>
        <w:t xml:space="preserve">will also be developed in line with the communications and awareness raising strategy, with specific activities </w:t>
      </w:r>
      <w:r w:rsidR="00095398" w:rsidRPr="00153ADC">
        <w:rPr>
          <w:lang w:val="en-GB"/>
        </w:rPr>
        <w:t>adapted for different target groups</w:t>
      </w:r>
      <w:r w:rsidR="008E144B" w:rsidRPr="00153ADC">
        <w:rPr>
          <w:lang w:val="en-GB"/>
        </w:rPr>
        <w:t xml:space="preserve">, including national level policy-makers, </w:t>
      </w:r>
      <w:r w:rsidR="002C5C58" w:rsidRPr="00153ADC">
        <w:rPr>
          <w:lang w:val="en-GB"/>
        </w:rPr>
        <w:t xml:space="preserve">relevant national agencies, other national stakeholders (CSOs, business sector) and key state government agencies including socialization of the inter-agency strategy and action plan. </w:t>
      </w:r>
      <w:r w:rsidR="002C5C58" w:rsidRPr="00153ADC">
        <w:rPr>
          <w:lang w:val="en-GB"/>
        </w:rPr>
        <w:lastRenderedPageBreak/>
        <w:t>Awareness actions at the site/local level will be supported through the pilot demonstration outputs in Component 2.</w:t>
      </w:r>
    </w:p>
    <w:p w14:paraId="40841552" w14:textId="77777777" w:rsidR="00937143" w:rsidRPr="00153ADC" w:rsidRDefault="00937143" w:rsidP="00937143">
      <w:pPr>
        <w:pStyle w:val="NumberedParas"/>
        <w:numPr>
          <w:ilvl w:val="0"/>
          <w:numId w:val="0"/>
        </w:numPr>
        <w:tabs>
          <w:tab w:val="left" w:pos="162"/>
        </w:tabs>
        <w:spacing w:before="40"/>
        <w:rPr>
          <w:color w:val="000000"/>
          <w:lang w:val="en-GB"/>
        </w:rPr>
      </w:pPr>
    </w:p>
    <w:p w14:paraId="2632B605" w14:textId="5A6EFCF6" w:rsidR="005A73CE" w:rsidRPr="00153ADC" w:rsidRDefault="002026DD" w:rsidP="00937143">
      <w:pPr>
        <w:pStyle w:val="NumberedParas"/>
        <w:rPr>
          <w:lang w:val="en-GB"/>
        </w:rPr>
      </w:pPr>
      <w:r w:rsidRPr="00153ADC">
        <w:rPr>
          <w:lang w:val="en-GB"/>
        </w:rPr>
        <w:t xml:space="preserve">As part of the project’s monitoring and evaluation system, knowledge, attitudes and practices (KAP) assessment surveys will be conducted targeting specific groups </w:t>
      </w:r>
      <w:r w:rsidR="00810C60" w:rsidRPr="00153ADC">
        <w:rPr>
          <w:lang w:val="en-GB"/>
        </w:rPr>
        <w:t xml:space="preserve">involved in riverine management and use </w:t>
      </w:r>
      <w:r w:rsidRPr="00153ADC">
        <w:rPr>
          <w:lang w:val="en-GB"/>
        </w:rPr>
        <w:t xml:space="preserve">to determine the project’s impact on awareness levels. These would include baseline surveys at the startup of the awareness raising activities for specific target groups, and repeat surveys following the same methodologies at project completion. This work will be contracted to a service provider, with requirements to liaise closely with the project’s implementing partners in the design and implementation of activities. The methodological approach is outlined in </w:t>
      </w:r>
      <w:r w:rsidRPr="00153ADC">
        <w:rPr>
          <w:b/>
          <w:lang w:val="en-GB"/>
        </w:rPr>
        <w:t xml:space="preserve">Annex </w:t>
      </w:r>
      <w:r w:rsidR="00E53F2A" w:rsidRPr="00153ADC">
        <w:rPr>
          <w:b/>
          <w:lang w:val="en-GB"/>
        </w:rPr>
        <w:t>5</w:t>
      </w:r>
      <w:r w:rsidRPr="00153ADC">
        <w:rPr>
          <w:lang w:val="en-GB"/>
        </w:rPr>
        <w:t>.</w:t>
      </w:r>
    </w:p>
    <w:p w14:paraId="027D9F62" w14:textId="77777777" w:rsidR="005A73CE" w:rsidRPr="00153ADC" w:rsidRDefault="005A73CE" w:rsidP="005A73CE">
      <w:pPr>
        <w:jc w:val="both"/>
        <w:rPr>
          <w:color w:val="000000"/>
          <w:szCs w:val="22"/>
          <w:lang w:val="en-GB"/>
        </w:rPr>
      </w:pPr>
    </w:p>
    <w:p w14:paraId="2858239B" w14:textId="77777777" w:rsidR="00C93803" w:rsidRPr="00153ADC" w:rsidRDefault="00C93803" w:rsidP="00067B7D">
      <w:pPr>
        <w:shd w:val="clear" w:color="auto" w:fill="DBE5F1"/>
        <w:rPr>
          <w:b/>
          <w:lang w:val="en-GB"/>
        </w:rPr>
      </w:pPr>
      <w:r w:rsidRPr="00153ADC">
        <w:rPr>
          <w:b/>
          <w:lang w:val="en-GB"/>
        </w:rPr>
        <w:t xml:space="preserve">Outcome 2: </w:t>
      </w:r>
      <w:r w:rsidR="004A1848" w:rsidRPr="00153ADC">
        <w:rPr>
          <w:b/>
          <w:lang w:val="en-GB"/>
        </w:rPr>
        <w:t>Best management practices for critical riverine habitats are demonstrated, enhancing biodiversity conservation status and reducing threats</w:t>
      </w:r>
    </w:p>
    <w:p w14:paraId="585AC335" w14:textId="7984F7F0" w:rsidR="004A1848" w:rsidRPr="00153ADC" w:rsidRDefault="004A1848" w:rsidP="00067B7D">
      <w:pPr>
        <w:shd w:val="clear" w:color="auto" w:fill="DBE5F1"/>
        <w:rPr>
          <w:b/>
          <w:color w:val="000000" w:themeColor="text1"/>
          <w:lang w:val="en-GB"/>
        </w:rPr>
      </w:pPr>
      <w:r w:rsidRPr="00153ADC">
        <w:rPr>
          <w:b/>
          <w:i/>
          <w:color w:val="000000" w:themeColor="text1"/>
        </w:rPr>
        <w:t>(Total cost: 7,</w:t>
      </w:r>
      <w:r w:rsidR="00611A90" w:rsidRPr="00153ADC">
        <w:rPr>
          <w:b/>
          <w:i/>
          <w:color w:val="000000" w:themeColor="text1"/>
        </w:rPr>
        <w:t>295</w:t>
      </w:r>
      <w:r w:rsidRPr="00153ADC">
        <w:rPr>
          <w:b/>
          <w:i/>
          <w:color w:val="000000" w:themeColor="text1"/>
        </w:rPr>
        <w:t>,000 US$; GEF</w:t>
      </w:r>
      <w:r w:rsidR="00CF107C" w:rsidRPr="00153ADC">
        <w:rPr>
          <w:b/>
          <w:i/>
          <w:color w:val="000000" w:themeColor="text1"/>
        </w:rPr>
        <w:t>8</w:t>
      </w:r>
      <w:r w:rsidR="00611A90" w:rsidRPr="00153ADC">
        <w:rPr>
          <w:b/>
          <w:i/>
          <w:color w:val="000000" w:themeColor="text1"/>
        </w:rPr>
        <w:t>1</w:t>
      </w:r>
      <w:r w:rsidR="00CF107C" w:rsidRPr="00153ADC">
        <w:rPr>
          <w:b/>
          <w:i/>
          <w:color w:val="000000" w:themeColor="text1"/>
        </w:rPr>
        <w:t>5,</w:t>
      </w:r>
      <w:r w:rsidRPr="00153ADC">
        <w:rPr>
          <w:b/>
          <w:i/>
          <w:color w:val="000000" w:themeColor="text1"/>
        </w:rPr>
        <w:t>000 US$; Co-financing 6,</w:t>
      </w:r>
      <w:r w:rsidR="00611A90" w:rsidRPr="00153ADC">
        <w:rPr>
          <w:b/>
          <w:i/>
          <w:color w:val="000000" w:themeColor="text1"/>
        </w:rPr>
        <w:t>4</w:t>
      </w:r>
      <w:r w:rsidRPr="00153ADC">
        <w:rPr>
          <w:b/>
          <w:i/>
          <w:color w:val="000000" w:themeColor="text1"/>
        </w:rPr>
        <w:t>80,000 US$)</w:t>
      </w:r>
    </w:p>
    <w:p w14:paraId="2CFFA731" w14:textId="77777777" w:rsidR="00C93803" w:rsidRPr="00153ADC" w:rsidRDefault="00C93803" w:rsidP="00C93803">
      <w:pPr>
        <w:rPr>
          <w:u w:val="single"/>
          <w:lang w:val="en-GB"/>
        </w:rPr>
      </w:pPr>
    </w:p>
    <w:p w14:paraId="66BDBB98" w14:textId="6EEB50FE" w:rsidR="007A041A" w:rsidRPr="00153ADC" w:rsidRDefault="00A0367C" w:rsidP="005A54AF">
      <w:pPr>
        <w:pStyle w:val="NumberedParas"/>
        <w:rPr>
          <w:lang w:val="en-GB"/>
        </w:rPr>
      </w:pPr>
      <w:r w:rsidRPr="00153ADC">
        <w:rPr>
          <w:lang w:val="en-GB"/>
        </w:rPr>
        <w:t>T</w:t>
      </w:r>
      <w:r w:rsidR="007A041A" w:rsidRPr="00153ADC">
        <w:rPr>
          <w:lang w:val="en-GB"/>
        </w:rPr>
        <w:t xml:space="preserve">he second </w:t>
      </w:r>
      <w:r w:rsidRPr="00153ADC">
        <w:rPr>
          <w:lang w:val="en-GB"/>
        </w:rPr>
        <w:t>component</w:t>
      </w:r>
      <w:r w:rsidR="007A041A" w:rsidRPr="00153ADC">
        <w:rPr>
          <w:lang w:val="en-GB"/>
        </w:rPr>
        <w:t xml:space="preserve"> </w:t>
      </w:r>
      <w:r w:rsidRPr="00153ADC">
        <w:rPr>
          <w:lang w:val="en-GB"/>
        </w:rPr>
        <w:t xml:space="preserve">will </w:t>
      </w:r>
      <w:r w:rsidR="007A041A" w:rsidRPr="00153ADC">
        <w:rPr>
          <w:lang w:val="en-GB"/>
        </w:rPr>
        <w:t xml:space="preserve">pilot actual operationalization of integrated riverine area management, mainstreaming biodiversity conservation and habitat management in land use decision making and practices. The component will provide targeted support for selected </w:t>
      </w:r>
      <w:r w:rsidR="005A54AF" w:rsidRPr="00153ADC">
        <w:rPr>
          <w:lang w:val="en-GB"/>
        </w:rPr>
        <w:t xml:space="preserve">pilot sites with significant riverine biodiversity in three </w:t>
      </w:r>
      <w:r w:rsidR="007A041A" w:rsidRPr="00153ADC">
        <w:rPr>
          <w:lang w:val="en-GB"/>
        </w:rPr>
        <w:t xml:space="preserve">river basins </w:t>
      </w:r>
      <w:r w:rsidRPr="00153ADC">
        <w:rPr>
          <w:lang w:val="en-GB"/>
        </w:rPr>
        <w:t>(see</w:t>
      </w:r>
      <w:r w:rsidR="005A54AF" w:rsidRPr="00153ADC">
        <w:rPr>
          <w:lang w:val="en-GB"/>
        </w:rPr>
        <w:t xml:space="preserve"> </w:t>
      </w:r>
      <w:r w:rsidR="005A54AF" w:rsidRPr="00153ADC">
        <w:rPr>
          <w:b/>
          <w:lang w:val="en-GB"/>
        </w:rPr>
        <w:t xml:space="preserve">Table </w:t>
      </w:r>
      <w:r w:rsidR="009C3D77" w:rsidRPr="00153ADC">
        <w:rPr>
          <w:b/>
          <w:lang w:val="en-GB"/>
        </w:rPr>
        <w:t>4</w:t>
      </w:r>
      <w:r w:rsidR="005A54AF" w:rsidRPr="00153ADC">
        <w:rPr>
          <w:lang w:val="en-GB"/>
        </w:rPr>
        <w:t xml:space="preserve"> and </w:t>
      </w:r>
      <w:r w:rsidR="005A54AF" w:rsidRPr="00153ADC">
        <w:rPr>
          <w:b/>
          <w:lang w:val="en-GB"/>
        </w:rPr>
        <w:t xml:space="preserve">Annex </w:t>
      </w:r>
      <w:r w:rsidR="00934774" w:rsidRPr="00153ADC">
        <w:rPr>
          <w:b/>
          <w:lang w:val="en-GB"/>
        </w:rPr>
        <w:t>3</w:t>
      </w:r>
      <w:r w:rsidR="005A54AF" w:rsidRPr="00153ADC">
        <w:rPr>
          <w:lang w:val="en-GB"/>
        </w:rPr>
        <w:t>)</w:t>
      </w:r>
      <w:r w:rsidR="007A041A" w:rsidRPr="00153ADC">
        <w:rPr>
          <w:lang w:val="en-GB"/>
        </w:rPr>
        <w:t xml:space="preserve">.  The </w:t>
      </w:r>
      <w:r w:rsidR="005A54AF" w:rsidRPr="00153ADC">
        <w:rPr>
          <w:lang w:val="en-GB"/>
        </w:rPr>
        <w:t>pilot</w:t>
      </w:r>
      <w:r w:rsidR="007A041A" w:rsidRPr="00153ADC">
        <w:rPr>
          <w:lang w:val="en-GB"/>
        </w:rPr>
        <w:t xml:space="preserve"> sites have been selected based on a range of criteria, including biodiversity significance, involvement of multiple stakeholders including civil society, government priorities and associated baseline projects, and different elements for generating experiences and lessons based on various local conditions and circumstances. </w:t>
      </w:r>
      <w:r w:rsidRPr="00153ADC">
        <w:rPr>
          <w:lang w:val="en-GB"/>
        </w:rPr>
        <w:t xml:space="preserve">The following </w:t>
      </w:r>
      <w:r w:rsidR="007A041A" w:rsidRPr="00153ADC">
        <w:rPr>
          <w:lang w:val="en-GB"/>
        </w:rPr>
        <w:t>outputs have been developed according to the needs and opportunities in the s</w:t>
      </w:r>
      <w:r w:rsidRPr="00153ADC">
        <w:rPr>
          <w:lang w:val="en-GB"/>
        </w:rPr>
        <w:t>elected river basins as follows.</w:t>
      </w:r>
      <w:r w:rsidR="006E27DC" w:rsidRPr="00153ADC">
        <w:rPr>
          <w:lang w:val="en-GB"/>
        </w:rPr>
        <w:t xml:space="preserve"> The </w:t>
      </w:r>
      <w:r w:rsidR="006E27DC" w:rsidRPr="00153ADC">
        <w:rPr>
          <w:lang w:val="en-GB"/>
        </w:rPr>
        <w:lastRenderedPageBreak/>
        <w:t xml:space="preserve">management arrangements for each pilot demonstration are described in </w:t>
      </w:r>
      <w:r w:rsidR="006E27DC" w:rsidRPr="00153ADC">
        <w:rPr>
          <w:b/>
          <w:lang w:val="en-GB"/>
        </w:rPr>
        <w:t>Section I Part III</w:t>
      </w:r>
      <w:r w:rsidR="006E27DC" w:rsidRPr="00153ADC">
        <w:rPr>
          <w:lang w:val="en-GB"/>
        </w:rPr>
        <w:t xml:space="preserve"> (Management Arrangements).</w:t>
      </w:r>
    </w:p>
    <w:p w14:paraId="17D2AA49" w14:textId="77777777" w:rsidR="007A041A" w:rsidRPr="00153ADC" w:rsidRDefault="007A041A" w:rsidP="007A041A">
      <w:pPr>
        <w:pStyle w:val="NumberedParas"/>
        <w:numPr>
          <w:ilvl w:val="0"/>
          <w:numId w:val="0"/>
        </w:numPr>
        <w:rPr>
          <w:lang w:val="en-GB"/>
        </w:rPr>
      </w:pPr>
    </w:p>
    <w:p w14:paraId="07DB73DC" w14:textId="77777777" w:rsidR="007A041A" w:rsidRPr="00153ADC" w:rsidRDefault="007A041A" w:rsidP="007A041A">
      <w:pPr>
        <w:rPr>
          <w:b/>
          <w:lang w:val="en-GB"/>
        </w:rPr>
      </w:pPr>
      <w:r w:rsidRPr="00153ADC">
        <w:rPr>
          <w:b/>
          <w:lang w:val="en-GB"/>
        </w:rPr>
        <w:t>Output 2.1: Biodiversity management strengthened and habitat enhanced through improved water reservoir catchment management in Upper Kinta River Basin</w:t>
      </w:r>
      <w:r w:rsidR="00DF6AF2" w:rsidRPr="00153ADC">
        <w:rPr>
          <w:b/>
          <w:lang w:val="en-GB"/>
        </w:rPr>
        <w:t xml:space="preserve"> (Perak)</w:t>
      </w:r>
    </w:p>
    <w:p w14:paraId="08F88163" w14:textId="77777777" w:rsidR="002E2398" w:rsidRPr="00153ADC" w:rsidRDefault="002E2398" w:rsidP="002E2398">
      <w:pPr>
        <w:pStyle w:val="NumberedParas"/>
        <w:numPr>
          <w:ilvl w:val="0"/>
          <w:numId w:val="0"/>
        </w:numPr>
        <w:rPr>
          <w:lang w:val="en-GB"/>
        </w:rPr>
      </w:pPr>
    </w:p>
    <w:p w14:paraId="40886ADD" w14:textId="548F0221" w:rsidR="00A15F8B" w:rsidRPr="00153ADC" w:rsidRDefault="00B0382C" w:rsidP="00E05383">
      <w:pPr>
        <w:pStyle w:val="NumberedParas"/>
        <w:rPr>
          <w:lang w:val="en-GB"/>
        </w:rPr>
      </w:pPr>
      <w:r w:rsidRPr="00153ADC">
        <w:rPr>
          <w:lang w:val="en-GB"/>
        </w:rPr>
        <w:t xml:space="preserve">The </w:t>
      </w:r>
      <w:r w:rsidR="00A15F8B" w:rsidRPr="00153ADC">
        <w:rPr>
          <w:lang w:val="en-GB"/>
        </w:rPr>
        <w:t>first pilot project aims to integrate biodiversity conservation into catchment management planning for the Sultan Azlan Shah Dam on the Kinta River in Perak. The dam is a major source of water supply for the state capital city of Ipoh and therefore the maintenance of a secure supply of high quality water is a priority for the state government</w:t>
      </w:r>
      <w:r w:rsidR="00D335D6" w:rsidRPr="00153ADC">
        <w:rPr>
          <w:lang w:val="en-GB"/>
        </w:rPr>
        <w:t>, as well as a Rank 1 Environmentally Sensitive Area</w:t>
      </w:r>
      <w:r w:rsidR="00D335D6" w:rsidRPr="00153ADC">
        <w:rPr>
          <w:rStyle w:val="FootnoteReference"/>
          <w:lang w:val="en-GB"/>
        </w:rPr>
        <w:footnoteReference w:id="62"/>
      </w:r>
      <w:r w:rsidR="00A15F8B" w:rsidRPr="00153ADC">
        <w:rPr>
          <w:lang w:val="en-GB"/>
        </w:rPr>
        <w:t xml:space="preserve">. The upper catchment of the Kinta River is heavily forested, forming part of the Peninsula’s Central Forest Spine (which is the subject of another UNDP/GEF Project – see </w:t>
      </w:r>
      <w:r w:rsidR="00A15F8B" w:rsidRPr="00153ADC">
        <w:rPr>
          <w:b/>
          <w:lang w:val="en-GB"/>
        </w:rPr>
        <w:t xml:space="preserve">Table </w:t>
      </w:r>
      <w:r w:rsidR="000A4E1B" w:rsidRPr="00153ADC">
        <w:rPr>
          <w:b/>
          <w:lang w:val="en-GB"/>
        </w:rPr>
        <w:t>15</w:t>
      </w:r>
      <w:r w:rsidR="00A15F8B" w:rsidRPr="00153ADC">
        <w:rPr>
          <w:lang w:val="en-GB"/>
        </w:rPr>
        <w:t xml:space="preserve">) and being of outstanding importance for biodiversity conservation. However, some developments at the top of the watershed (on the edge of Cameron Highlands) are a major cause for concern, resulting in severe slope erosion and siltation of one tributary and the main reservoir. In addition, local </w:t>
      </w:r>
      <w:r w:rsidR="00A15F8B" w:rsidRPr="00153ADC">
        <w:rPr>
          <w:i/>
          <w:lang w:val="en-GB"/>
        </w:rPr>
        <w:t>orang asli</w:t>
      </w:r>
      <w:r w:rsidR="00A15F8B" w:rsidRPr="00153ADC">
        <w:rPr>
          <w:lang w:val="en-GB"/>
        </w:rPr>
        <w:t xml:space="preserve"> communities have traditional lands above the dam which are used mainly for orchards, with limited small-scale forest clearance. </w:t>
      </w:r>
    </w:p>
    <w:p w14:paraId="4C786718" w14:textId="77777777" w:rsidR="00934774" w:rsidRPr="00153ADC" w:rsidRDefault="00934774" w:rsidP="00934774">
      <w:pPr>
        <w:pStyle w:val="NumberedParas"/>
        <w:numPr>
          <w:ilvl w:val="0"/>
          <w:numId w:val="0"/>
        </w:numPr>
        <w:rPr>
          <w:lang w:val="en-GB"/>
        </w:rPr>
      </w:pPr>
    </w:p>
    <w:p w14:paraId="4217D025" w14:textId="77777777" w:rsidR="00B0382C" w:rsidRPr="00153ADC" w:rsidRDefault="007A041A" w:rsidP="00E05383">
      <w:pPr>
        <w:pStyle w:val="NumberedParas"/>
        <w:rPr>
          <w:lang w:val="en-GB"/>
        </w:rPr>
      </w:pPr>
      <w:r w:rsidRPr="00153ADC">
        <w:rPr>
          <w:lang w:val="en-GB"/>
        </w:rPr>
        <w:t xml:space="preserve">Building on the results of a rapid assessment of the </w:t>
      </w:r>
      <w:r w:rsidR="002E2398" w:rsidRPr="00153ADC">
        <w:rPr>
          <w:lang w:val="en-GB"/>
        </w:rPr>
        <w:t xml:space="preserve">Upper Kinta </w:t>
      </w:r>
      <w:r w:rsidRPr="00153ADC">
        <w:rPr>
          <w:lang w:val="en-GB"/>
        </w:rPr>
        <w:t>catchment in 2013</w:t>
      </w:r>
      <w:r w:rsidR="00481A4D" w:rsidRPr="00153ADC">
        <w:rPr>
          <w:lang w:val="en-GB"/>
        </w:rPr>
        <w:t>,</w:t>
      </w:r>
      <w:r w:rsidRPr="00153ADC">
        <w:rPr>
          <w:lang w:val="en-GB"/>
        </w:rPr>
        <w:t xml:space="preserve"> the project will support </w:t>
      </w:r>
      <w:r w:rsidR="002E2398" w:rsidRPr="00153ADC">
        <w:rPr>
          <w:lang w:val="en-GB"/>
        </w:rPr>
        <w:t>a detailed</w:t>
      </w:r>
      <w:r w:rsidRPr="00153ADC">
        <w:rPr>
          <w:lang w:val="en-GB"/>
        </w:rPr>
        <w:t xml:space="preserve"> assessment o</w:t>
      </w:r>
      <w:r w:rsidR="002E2398" w:rsidRPr="00153ADC">
        <w:rPr>
          <w:lang w:val="en-GB"/>
        </w:rPr>
        <w:t>f the</w:t>
      </w:r>
      <w:r w:rsidRPr="00153ADC">
        <w:rPr>
          <w:lang w:val="en-GB"/>
        </w:rPr>
        <w:t xml:space="preserve"> distribution and status</w:t>
      </w:r>
      <w:r w:rsidR="002E2398" w:rsidRPr="00153ADC">
        <w:rPr>
          <w:lang w:val="en-GB"/>
        </w:rPr>
        <w:t xml:space="preserve"> of biodiversity </w:t>
      </w:r>
      <w:r w:rsidRPr="00153ADC">
        <w:rPr>
          <w:lang w:val="en-GB"/>
        </w:rPr>
        <w:t>in  the Upper Kinta Catchment</w:t>
      </w:r>
      <w:r w:rsidR="002E2398" w:rsidRPr="00153ADC">
        <w:rPr>
          <w:lang w:val="en-GB"/>
        </w:rPr>
        <w:t xml:space="preserve">. </w:t>
      </w:r>
      <w:r w:rsidR="00C905A9" w:rsidRPr="00153ADC">
        <w:t xml:space="preserve">The assessment will construct a GIS map indicating the topography, hydrological network, condition of catchment forest cover and current land uses (including roads and settlements), and locations of key threats. It will document human settlements and livelihoods, as well as the distribution and status of threats (eg </w:t>
      </w:r>
      <w:r w:rsidR="00C905A9" w:rsidRPr="00153ADC">
        <w:lastRenderedPageBreak/>
        <w:t>land clearing, soil erosion, pollution, etc). The outputs will be a GIS map and database, and a technical report detailing the findings.</w:t>
      </w:r>
    </w:p>
    <w:p w14:paraId="2698FFC6" w14:textId="77777777" w:rsidR="00B0382C" w:rsidRPr="00153ADC" w:rsidRDefault="00B0382C" w:rsidP="00B0382C">
      <w:pPr>
        <w:pStyle w:val="NumberedParas"/>
        <w:numPr>
          <w:ilvl w:val="0"/>
          <w:numId w:val="0"/>
        </w:numPr>
        <w:rPr>
          <w:lang w:val="en-GB"/>
        </w:rPr>
      </w:pPr>
    </w:p>
    <w:p w14:paraId="56990AB9" w14:textId="77777777" w:rsidR="002E2398" w:rsidRPr="00153ADC" w:rsidRDefault="00B0382C" w:rsidP="00E05383">
      <w:pPr>
        <w:pStyle w:val="NumberedParas"/>
        <w:rPr>
          <w:lang w:val="en-GB"/>
        </w:rPr>
      </w:pPr>
      <w:r w:rsidRPr="00153ADC">
        <w:rPr>
          <w:lang w:val="en-GB"/>
        </w:rPr>
        <w:t xml:space="preserve">Taking into account the findings of the assessment report, </w:t>
      </w:r>
      <w:r w:rsidR="00A1195F" w:rsidRPr="00153ADC">
        <w:rPr>
          <w:lang w:val="en-GB"/>
        </w:rPr>
        <w:t>a multi-disciplinary team</w:t>
      </w:r>
      <w:r w:rsidR="00177FD4" w:rsidRPr="00153ADC">
        <w:rPr>
          <w:lang w:val="en-GB"/>
        </w:rPr>
        <w:t xml:space="preserve"> will develop </w:t>
      </w:r>
      <w:r w:rsidR="007A041A" w:rsidRPr="00153ADC">
        <w:rPr>
          <w:lang w:val="en-GB"/>
        </w:rPr>
        <w:t>a multi-stakeholder management strategy and action plan for the catchment</w:t>
      </w:r>
      <w:r w:rsidR="00177FD4" w:rsidRPr="00153ADC">
        <w:rPr>
          <w:lang w:val="en-GB"/>
        </w:rPr>
        <w:t xml:space="preserve"> through a participatory process, facilitated by a technical expert in catchment management planning</w:t>
      </w:r>
      <w:r w:rsidR="007A041A" w:rsidRPr="00153ADC">
        <w:rPr>
          <w:lang w:val="en-GB"/>
        </w:rPr>
        <w:t xml:space="preserve">. </w:t>
      </w:r>
      <w:r w:rsidR="00177FD4" w:rsidRPr="00153ADC">
        <w:rPr>
          <w:lang w:val="en-GB"/>
        </w:rPr>
        <w:t xml:space="preserve">The strategy and action plan will confirm the objectives of catchment management (e.g. water supply, biodiversity conservation, </w:t>
      </w:r>
      <w:r w:rsidR="00F07540" w:rsidRPr="00153ADC">
        <w:rPr>
          <w:lang w:val="en-GB"/>
        </w:rPr>
        <w:t xml:space="preserve">sustainable </w:t>
      </w:r>
      <w:r w:rsidR="00F07540" w:rsidRPr="00153ADC">
        <w:rPr>
          <w:i/>
          <w:lang w:val="en-GB"/>
        </w:rPr>
        <w:t>orang asli</w:t>
      </w:r>
      <w:r w:rsidR="00F07540" w:rsidRPr="00153ADC">
        <w:rPr>
          <w:lang w:val="en-GB"/>
        </w:rPr>
        <w:t xml:space="preserve"> livelihoods) </w:t>
      </w:r>
      <w:r w:rsidR="00177FD4" w:rsidRPr="00153ADC">
        <w:rPr>
          <w:lang w:val="en-GB"/>
        </w:rPr>
        <w:t xml:space="preserve">and identify </w:t>
      </w:r>
      <w:r w:rsidR="00C905A9" w:rsidRPr="00153ADC">
        <w:rPr>
          <w:lang w:val="en-GB"/>
        </w:rPr>
        <w:t>the</w:t>
      </w:r>
      <w:r w:rsidR="00177FD4" w:rsidRPr="00153ADC">
        <w:rPr>
          <w:lang w:val="en-GB"/>
        </w:rPr>
        <w:t xml:space="preserve"> range of actions required to strengthen </w:t>
      </w:r>
      <w:r w:rsidR="00F07540" w:rsidRPr="00153ADC">
        <w:rPr>
          <w:lang w:val="en-GB"/>
        </w:rPr>
        <w:t xml:space="preserve">catchment </w:t>
      </w:r>
      <w:r w:rsidR="00177FD4" w:rsidRPr="00153ADC">
        <w:rPr>
          <w:lang w:val="en-GB"/>
        </w:rPr>
        <w:t>management</w:t>
      </w:r>
      <w:r w:rsidR="00F07540" w:rsidRPr="00153ADC">
        <w:rPr>
          <w:lang w:val="en-GB"/>
        </w:rPr>
        <w:t xml:space="preserve"> effectiveness, prioritized, with key result indicators and identified budget sources. It will also lay out the multi-stakeholder management arrangements for the </w:t>
      </w:r>
      <w:r w:rsidR="00F863E8" w:rsidRPr="00153ADC">
        <w:rPr>
          <w:lang w:val="en-GB"/>
        </w:rPr>
        <w:t>catchment area, with provisions for review and revision.</w:t>
      </w:r>
      <w:r w:rsidR="00BA3551" w:rsidRPr="00153ADC">
        <w:rPr>
          <w:lang w:val="en-GB"/>
        </w:rPr>
        <w:t xml:space="preserve"> </w:t>
      </w:r>
    </w:p>
    <w:p w14:paraId="483D3319" w14:textId="77777777" w:rsidR="00A1195F" w:rsidRPr="00153ADC" w:rsidRDefault="00A1195F" w:rsidP="00B4213B">
      <w:pPr>
        <w:pStyle w:val="ListParagraph"/>
        <w:rPr>
          <w:lang w:val="en-GB"/>
        </w:rPr>
      </w:pPr>
    </w:p>
    <w:p w14:paraId="6EDE2264" w14:textId="77777777" w:rsidR="00F863E8" w:rsidRPr="00153ADC" w:rsidRDefault="00F07540" w:rsidP="00E05383">
      <w:pPr>
        <w:pStyle w:val="NumberedParas"/>
        <w:rPr>
          <w:lang w:val="en-GB"/>
        </w:rPr>
      </w:pPr>
      <w:r w:rsidRPr="00153ADC">
        <w:rPr>
          <w:lang w:val="en-GB"/>
        </w:rPr>
        <w:t xml:space="preserve">The project will </w:t>
      </w:r>
      <w:r w:rsidR="00F863E8" w:rsidRPr="00153ADC">
        <w:rPr>
          <w:lang w:val="en-GB"/>
        </w:rPr>
        <w:t>s</w:t>
      </w:r>
      <w:r w:rsidRPr="00153ADC">
        <w:rPr>
          <w:lang w:val="en-GB"/>
        </w:rPr>
        <w:t xml:space="preserve">upport the implementation of </w:t>
      </w:r>
      <w:r w:rsidR="007A041A" w:rsidRPr="00153ADC">
        <w:rPr>
          <w:lang w:val="en-GB"/>
        </w:rPr>
        <w:t xml:space="preserve">a range of </w:t>
      </w:r>
      <w:r w:rsidRPr="00153ADC">
        <w:rPr>
          <w:lang w:val="en-GB"/>
        </w:rPr>
        <w:t xml:space="preserve">priority </w:t>
      </w:r>
      <w:r w:rsidR="007A041A" w:rsidRPr="00153ADC">
        <w:rPr>
          <w:lang w:val="en-GB"/>
        </w:rPr>
        <w:t xml:space="preserve">actions </w:t>
      </w:r>
      <w:r w:rsidR="00F863E8" w:rsidRPr="00153ADC">
        <w:rPr>
          <w:lang w:val="en-GB"/>
        </w:rPr>
        <w:t>through</w:t>
      </w:r>
      <w:r w:rsidRPr="00153ADC">
        <w:rPr>
          <w:lang w:val="en-GB"/>
        </w:rPr>
        <w:t xml:space="preserve"> collaborati</w:t>
      </w:r>
      <w:r w:rsidR="00F863E8" w:rsidRPr="00153ADC">
        <w:rPr>
          <w:lang w:val="en-GB"/>
        </w:rPr>
        <w:t xml:space="preserve">ve arrangements </w:t>
      </w:r>
      <w:r w:rsidR="00481A4D" w:rsidRPr="00153ADC">
        <w:rPr>
          <w:lang w:val="en-GB"/>
        </w:rPr>
        <w:t>with</w:t>
      </w:r>
      <w:r w:rsidR="007A041A" w:rsidRPr="00153ADC">
        <w:rPr>
          <w:lang w:val="en-GB"/>
        </w:rPr>
        <w:t xml:space="preserve"> key stakeholders</w:t>
      </w:r>
      <w:r w:rsidR="00481A4D" w:rsidRPr="00153ADC">
        <w:rPr>
          <w:lang w:val="en-GB"/>
        </w:rPr>
        <w:t>. It is envisaged that  government cofinancing will be applied for significant inputs (eg slope protection)</w:t>
      </w:r>
      <w:r w:rsidR="00F863E8" w:rsidRPr="00153ADC">
        <w:rPr>
          <w:lang w:val="en-GB"/>
        </w:rPr>
        <w:t>. Key issues and proposed project interventions are as follows.</w:t>
      </w:r>
    </w:p>
    <w:p w14:paraId="5ADA4E23" w14:textId="77777777" w:rsidR="00F863E8" w:rsidRPr="00153ADC" w:rsidRDefault="00F863E8" w:rsidP="00F863E8">
      <w:pPr>
        <w:pStyle w:val="ListParagraph"/>
        <w:rPr>
          <w:lang w:val="en-GB"/>
        </w:rPr>
      </w:pPr>
    </w:p>
    <w:p w14:paraId="03F47FA4" w14:textId="77777777" w:rsidR="00722404" w:rsidRPr="00153ADC" w:rsidRDefault="00F863E8" w:rsidP="00F863E8">
      <w:pPr>
        <w:pStyle w:val="NumberedParas"/>
        <w:rPr>
          <w:lang w:val="en-GB"/>
        </w:rPr>
      </w:pPr>
      <w:r w:rsidRPr="00153ADC">
        <w:rPr>
          <w:lang w:val="en-GB"/>
        </w:rPr>
        <w:t>Development of s</w:t>
      </w:r>
      <w:r w:rsidR="00722404" w:rsidRPr="00153ADC">
        <w:rPr>
          <w:lang w:val="en-GB"/>
        </w:rPr>
        <w:t>trengthened inter-agency coordination mechanism</w:t>
      </w:r>
      <w:r w:rsidR="00D335D6" w:rsidRPr="00153ADC">
        <w:rPr>
          <w:lang w:val="en-GB"/>
        </w:rPr>
        <w:t>s</w:t>
      </w:r>
      <w:r w:rsidR="00722404" w:rsidRPr="00153ADC">
        <w:rPr>
          <w:lang w:val="en-GB"/>
        </w:rPr>
        <w:t xml:space="preserve"> to address major environmental impacts of highway development and highland agro-tourism development on reservoir catchment integrity and </w:t>
      </w:r>
      <w:r w:rsidR="00A1195F" w:rsidRPr="00153ADC">
        <w:rPr>
          <w:lang w:val="en-GB"/>
        </w:rPr>
        <w:t xml:space="preserve">river </w:t>
      </w:r>
      <w:r w:rsidR="00722404" w:rsidRPr="00153ADC">
        <w:rPr>
          <w:lang w:val="en-GB"/>
        </w:rPr>
        <w:t>water quality</w:t>
      </w:r>
      <w:r w:rsidRPr="00153ADC">
        <w:rPr>
          <w:lang w:val="en-GB"/>
        </w:rPr>
        <w:t xml:space="preserve">. The </w:t>
      </w:r>
      <w:r w:rsidR="009F699A" w:rsidRPr="00153ADC">
        <w:rPr>
          <w:lang w:val="en-GB"/>
        </w:rPr>
        <w:t xml:space="preserve">continued erosion impacts of trunk road 185 on steep slopes up to Cameron Highlands are significant, and it is proposed that the Public Works Department be engaged together with national agencies with expertise in slope protection to work with the project’s technical committee in order to develop long term solutions that integrate environmental protection, water quality protection and infrastructure sustainability. Lessons learned should be documented and made available to national agencies </w:t>
      </w:r>
      <w:r w:rsidR="009F699A" w:rsidRPr="00153ADC">
        <w:rPr>
          <w:lang w:val="en-GB"/>
        </w:rPr>
        <w:lastRenderedPageBreak/>
        <w:t xml:space="preserve">responsible for </w:t>
      </w:r>
      <w:r w:rsidR="00D335D6" w:rsidRPr="00153ADC">
        <w:rPr>
          <w:lang w:val="en-GB"/>
        </w:rPr>
        <w:t xml:space="preserve">planning and managing </w:t>
      </w:r>
      <w:r w:rsidR="009F699A" w:rsidRPr="00153ADC">
        <w:rPr>
          <w:lang w:val="en-GB"/>
        </w:rPr>
        <w:t xml:space="preserve">road developments </w:t>
      </w:r>
      <w:r w:rsidR="00D335D6" w:rsidRPr="00153ADC">
        <w:rPr>
          <w:lang w:val="en-GB"/>
        </w:rPr>
        <w:t>impacting</w:t>
      </w:r>
      <w:r w:rsidR="009F699A" w:rsidRPr="00153ADC">
        <w:rPr>
          <w:lang w:val="en-GB"/>
        </w:rPr>
        <w:t xml:space="preserve"> Environmentally Sensitive Areas. </w:t>
      </w:r>
      <w:r w:rsidR="00D335D6" w:rsidRPr="00153ADC">
        <w:rPr>
          <w:lang w:val="en-GB"/>
        </w:rPr>
        <w:t>Similarly, the State Agriculture Department and private company responsible for developing the agro-tourism project in the upper catchment should be engaged together with slope remediation experts in order to mitigate the severe erosion impacts resulting from this project.</w:t>
      </w:r>
      <w:r w:rsidR="00C81DED" w:rsidRPr="00153ADC">
        <w:rPr>
          <w:lang w:val="en-GB"/>
        </w:rPr>
        <w:t xml:space="preserve"> The One Stop Centre (OSC) in Ipoh City under the Town and Country Planning Department for planning advice and applications is also likely to be an important stakeholder for catchment protection.</w:t>
      </w:r>
    </w:p>
    <w:p w14:paraId="55D171C5" w14:textId="77777777" w:rsidR="00F863E8" w:rsidRPr="00153ADC" w:rsidRDefault="00F863E8" w:rsidP="00F863E8">
      <w:pPr>
        <w:pStyle w:val="ListParagraph"/>
        <w:rPr>
          <w:lang w:val="en-GB"/>
        </w:rPr>
      </w:pPr>
    </w:p>
    <w:p w14:paraId="5F067F70" w14:textId="77777777" w:rsidR="00481A4D" w:rsidRPr="00153ADC" w:rsidRDefault="00780681" w:rsidP="002D27EB">
      <w:pPr>
        <w:pStyle w:val="NumberedParas"/>
        <w:rPr>
          <w:lang w:val="en-GB"/>
        </w:rPr>
      </w:pPr>
      <w:r w:rsidRPr="00153ADC">
        <w:rPr>
          <w:lang w:val="en-GB"/>
        </w:rPr>
        <w:t xml:space="preserve">In line with the above concerns, the project will support the demonstration of </w:t>
      </w:r>
      <w:r w:rsidR="00481A4D" w:rsidRPr="00153ADC">
        <w:rPr>
          <w:lang w:val="en-GB"/>
        </w:rPr>
        <w:t xml:space="preserve">slope </w:t>
      </w:r>
      <w:r w:rsidR="007A041A" w:rsidRPr="00153ADC">
        <w:rPr>
          <w:lang w:val="en-GB"/>
        </w:rPr>
        <w:t>erosion</w:t>
      </w:r>
      <w:r w:rsidRPr="00153ADC">
        <w:rPr>
          <w:lang w:val="en-GB"/>
        </w:rPr>
        <w:t xml:space="preserve"> control</w:t>
      </w:r>
      <w:r w:rsidR="007A041A" w:rsidRPr="00153ADC">
        <w:rPr>
          <w:lang w:val="en-GB"/>
        </w:rPr>
        <w:t xml:space="preserve"> through community based forest rehabilitation</w:t>
      </w:r>
      <w:r w:rsidRPr="00153ADC">
        <w:rPr>
          <w:lang w:val="en-GB"/>
        </w:rPr>
        <w:t>, and facilitate the p</w:t>
      </w:r>
      <w:r w:rsidR="00481A4D" w:rsidRPr="00153ADC">
        <w:rPr>
          <w:lang w:val="en-GB"/>
        </w:rPr>
        <w:t xml:space="preserve">iloting of experimental </w:t>
      </w:r>
      <w:r w:rsidR="007A041A" w:rsidRPr="00153ADC">
        <w:rPr>
          <w:lang w:val="en-GB"/>
        </w:rPr>
        <w:t>soil bio-en</w:t>
      </w:r>
      <w:r w:rsidRPr="00153ADC">
        <w:rPr>
          <w:lang w:val="en-GB"/>
        </w:rPr>
        <w:t xml:space="preserve">gineering options along the road in question. </w:t>
      </w:r>
    </w:p>
    <w:p w14:paraId="1753C29B" w14:textId="77777777" w:rsidR="00780681" w:rsidRPr="00153ADC" w:rsidRDefault="00780681" w:rsidP="00780681">
      <w:pPr>
        <w:pStyle w:val="ListParagraph"/>
        <w:rPr>
          <w:lang w:val="en-GB"/>
        </w:rPr>
      </w:pPr>
    </w:p>
    <w:p w14:paraId="035D82C3" w14:textId="77777777" w:rsidR="00722404" w:rsidRPr="00153ADC" w:rsidRDefault="00780681" w:rsidP="00F863E8">
      <w:pPr>
        <w:pStyle w:val="NumberedParas"/>
        <w:rPr>
          <w:lang w:val="en-GB"/>
        </w:rPr>
      </w:pPr>
      <w:r w:rsidRPr="00153ADC">
        <w:rPr>
          <w:lang w:val="en-GB"/>
        </w:rPr>
        <w:t xml:space="preserve">While the </w:t>
      </w:r>
      <w:r w:rsidR="007A041A" w:rsidRPr="00153ADC">
        <w:rPr>
          <w:lang w:val="en-GB"/>
        </w:rPr>
        <w:t xml:space="preserve">indigenous </w:t>
      </w:r>
      <w:r w:rsidRPr="00153ADC">
        <w:rPr>
          <w:i/>
          <w:lang w:val="en-GB"/>
        </w:rPr>
        <w:t>orang asli</w:t>
      </w:r>
      <w:r w:rsidRPr="00153ADC">
        <w:rPr>
          <w:lang w:val="en-GB"/>
        </w:rPr>
        <w:t xml:space="preserve"> </w:t>
      </w:r>
      <w:r w:rsidR="007A041A" w:rsidRPr="00153ADC">
        <w:rPr>
          <w:lang w:val="en-GB"/>
        </w:rPr>
        <w:t xml:space="preserve">communities </w:t>
      </w:r>
      <w:r w:rsidRPr="00153ADC">
        <w:rPr>
          <w:lang w:val="en-GB"/>
        </w:rPr>
        <w:t xml:space="preserve">have been using ancestral lands in the reservoir catchment for generations, concerns exist about the clearance of small forest areas for orchards affecting </w:t>
      </w:r>
      <w:r w:rsidR="007A041A" w:rsidRPr="00153ADC">
        <w:rPr>
          <w:lang w:val="en-GB"/>
        </w:rPr>
        <w:t>river water quality</w:t>
      </w:r>
      <w:r w:rsidRPr="00153ADC">
        <w:rPr>
          <w:lang w:val="en-GB"/>
        </w:rPr>
        <w:t xml:space="preserve"> (although almost insignificant compared to the impacts of the road development and agro-tourism project at the top of the watershed). Most importantly, the project will aim to establish a mechanism for regular dialogue between the orang asli communities and the dam operator within the framework of the catchment management strategy and action plan, so that any concerns can be discussed. The project will support the development of sustainable</w:t>
      </w:r>
      <w:r w:rsidR="007A041A" w:rsidRPr="00153ADC">
        <w:rPr>
          <w:lang w:val="en-GB"/>
        </w:rPr>
        <w:t xml:space="preserve"> </w:t>
      </w:r>
      <w:r w:rsidRPr="00153ADC">
        <w:rPr>
          <w:lang w:val="en-GB"/>
        </w:rPr>
        <w:t xml:space="preserve">livelihood options for </w:t>
      </w:r>
      <w:r w:rsidR="007A041A" w:rsidRPr="00153ADC">
        <w:rPr>
          <w:i/>
          <w:lang w:val="en-GB"/>
        </w:rPr>
        <w:t>Orang asli</w:t>
      </w:r>
      <w:r w:rsidR="007A041A" w:rsidRPr="00153ADC">
        <w:rPr>
          <w:lang w:val="en-GB"/>
        </w:rPr>
        <w:t xml:space="preserve"> communities linked to forest protection such as ecotourism or forest rehabilitat</w:t>
      </w:r>
      <w:r w:rsidRPr="00153ADC">
        <w:rPr>
          <w:lang w:val="en-GB"/>
        </w:rPr>
        <w:t>ion in the reservoir catchment, and review land management practices in order to identify ways to mitigate impacts on water quality.</w:t>
      </w:r>
    </w:p>
    <w:p w14:paraId="356E2D23" w14:textId="77777777" w:rsidR="00A80FDA" w:rsidRPr="00153ADC" w:rsidRDefault="00A80FDA" w:rsidP="00A80FDA">
      <w:pPr>
        <w:pStyle w:val="ListParagraph"/>
        <w:rPr>
          <w:lang w:val="en-GB"/>
        </w:rPr>
      </w:pPr>
    </w:p>
    <w:p w14:paraId="5EC65754" w14:textId="77777777" w:rsidR="00A80FDA" w:rsidRPr="00153ADC" w:rsidRDefault="00A80FDA" w:rsidP="00F863E8">
      <w:pPr>
        <w:pStyle w:val="NumberedParas"/>
        <w:rPr>
          <w:lang w:val="en-GB"/>
        </w:rPr>
      </w:pPr>
      <w:r w:rsidRPr="00153ADC">
        <w:rPr>
          <w:lang w:val="en-GB"/>
        </w:rPr>
        <w:lastRenderedPageBreak/>
        <w:t>The lessons learned from this pilot project will be presented as a case study for reservoir catchment management, with the aim of making the approach available for replication for other reservoir catchments (Rank 1 ESAs) in the country.</w:t>
      </w:r>
    </w:p>
    <w:p w14:paraId="7A111385" w14:textId="77777777" w:rsidR="00780681" w:rsidRPr="00153ADC" w:rsidRDefault="00780681" w:rsidP="00780681">
      <w:pPr>
        <w:pStyle w:val="NumberedParas"/>
        <w:numPr>
          <w:ilvl w:val="0"/>
          <w:numId w:val="0"/>
        </w:numPr>
        <w:rPr>
          <w:lang w:val="en-GB"/>
        </w:rPr>
      </w:pPr>
    </w:p>
    <w:p w14:paraId="7C26C5A1" w14:textId="77777777" w:rsidR="007A041A" w:rsidRPr="00153ADC" w:rsidRDefault="007A041A" w:rsidP="002E2398">
      <w:pPr>
        <w:pStyle w:val="NumberedParas"/>
        <w:rPr>
          <w:lang w:val="en-GB"/>
        </w:rPr>
      </w:pPr>
      <w:r w:rsidRPr="00153ADC">
        <w:rPr>
          <w:lang w:val="en-GB"/>
        </w:rPr>
        <w:t xml:space="preserve">It is envisaged that this </w:t>
      </w:r>
      <w:r w:rsidR="002E2398" w:rsidRPr="00153ADC">
        <w:rPr>
          <w:lang w:val="en-GB"/>
        </w:rPr>
        <w:t>project output</w:t>
      </w:r>
      <w:r w:rsidRPr="00153ADC">
        <w:rPr>
          <w:lang w:val="en-GB"/>
        </w:rPr>
        <w:t xml:space="preserve"> will lead to </w:t>
      </w:r>
      <w:r w:rsidR="00780681" w:rsidRPr="00153ADC">
        <w:rPr>
          <w:lang w:val="en-GB"/>
        </w:rPr>
        <w:t xml:space="preserve">the </w:t>
      </w:r>
      <w:r w:rsidRPr="00153ADC">
        <w:rPr>
          <w:lang w:val="en-GB"/>
        </w:rPr>
        <w:t xml:space="preserve">enhanced conservation of </w:t>
      </w:r>
      <w:r w:rsidR="00774E99" w:rsidRPr="00153ADC">
        <w:rPr>
          <w:lang w:val="en-GB"/>
        </w:rPr>
        <w:t>globally significant aquatic and terrestrial</w:t>
      </w:r>
      <w:r w:rsidRPr="00153ADC">
        <w:rPr>
          <w:lang w:val="en-GB"/>
        </w:rPr>
        <w:t xml:space="preserve"> biodiversity</w:t>
      </w:r>
      <w:r w:rsidR="00780681" w:rsidRPr="00153ADC">
        <w:rPr>
          <w:lang w:val="en-GB"/>
        </w:rPr>
        <w:t xml:space="preserve"> </w:t>
      </w:r>
      <w:r w:rsidRPr="00153ADC">
        <w:rPr>
          <w:lang w:val="en-GB"/>
        </w:rPr>
        <w:t xml:space="preserve">through erosion control and </w:t>
      </w:r>
      <w:r w:rsidR="002E2398" w:rsidRPr="00153ADC">
        <w:rPr>
          <w:lang w:val="en-GB"/>
        </w:rPr>
        <w:t>improved</w:t>
      </w:r>
      <w:r w:rsidRPr="00153ADC">
        <w:rPr>
          <w:lang w:val="en-GB"/>
        </w:rPr>
        <w:t xml:space="preserve"> protection of 17,000ha of biodiversity- rich catchment forests</w:t>
      </w:r>
      <w:r w:rsidR="00774E99" w:rsidRPr="00153ADC">
        <w:rPr>
          <w:lang w:val="en-GB"/>
        </w:rPr>
        <w:t xml:space="preserve"> and </w:t>
      </w:r>
      <w:r w:rsidRPr="00153ADC">
        <w:rPr>
          <w:lang w:val="en-GB"/>
        </w:rPr>
        <w:t xml:space="preserve">in </w:t>
      </w:r>
      <w:r w:rsidR="00774E99" w:rsidRPr="00153ADC">
        <w:rPr>
          <w:lang w:val="en-GB"/>
        </w:rPr>
        <w:t xml:space="preserve">the </w:t>
      </w:r>
      <w:r w:rsidRPr="00153ADC">
        <w:rPr>
          <w:lang w:val="en-GB"/>
        </w:rPr>
        <w:t xml:space="preserve">upper Kinta Basin, indicated by improved river water quality and </w:t>
      </w:r>
      <w:r w:rsidR="002E2398" w:rsidRPr="00153ADC">
        <w:rPr>
          <w:lang w:val="en-GB"/>
        </w:rPr>
        <w:t xml:space="preserve">catchment forest status. </w:t>
      </w:r>
      <w:r w:rsidR="00774E99" w:rsidRPr="00153ADC">
        <w:rPr>
          <w:lang w:val="en-GB"/>
        </w:rPr>
        <w:t>This will also contribute directly towards the integrity of the forests and biodiversity of the Central Forest Spine.</w:t>
      </w:r>
    </w:p>
    <w:p w14:paraId="7678BC7A" w14:textId="77777777" w:rsidR="007A041A" w:rsidRPr="00153ADC" w:rsidRDefault="007A041A" w:rsidP="007A041A">
      <w:pPr>
        <w:rPr>
          <w:vertAlign w:val="subscript"/>
          <w:lang w:val="en-GB"/>
        </w:rPr>
      </w:pPr>
    </w:p>
    <w:p w14:paraId="10E3926E" w14:textId="77777777" w:rsidR="007A041A" w:rsidRPr="00153ADC" w:rsidRDefault="007A041A" w:rsidP="007A041A">
      <w:pPr>
        <w:rPr>
          <w:b/>
          <w:lang w:val="en-GB"/>
        </w:rPr>
      </w:pPr>
      <w:r w:rsidRPr="00153ADC">
        <w:rPr>
          <w:b/>
          <w:lang w:val="en-GB"/>
        </w:rPr>
        <w:t>Output 2.2: Riverine biodiversity and habitat management integrated into planning and implementation of urban river management programmes in the Klang River Basin</w:t>
      </w:r>
      <w:r w:rsidR="00DF6AF2" w:rsidRPr="00153ADC">
        <w:rPr>
          <w:b/>
          <w:lang w:val="en-GB"/>
        </w:rPr>
        <w:t xml:space="preserve"> (Selangor/Federal Territory)</w:t>
      </w:r>
    </w:p>
    <w:p w14:paraId="05752E0D" w14:textId="77777777" w:rsidR="00C574FB" w:rsidRPr="00153ADC" w:rsidRDefault="00C574FB" w:rsidP="00C574FB">
      <w:pPr>
        <w:pStyle w:val="NumberedParas"/>
        <w:numPr>
          <w:ilvl w:val="0"/>
          <w:numId w:val="0"/>
        </w:numPr>
        <w:rPr>
          <w:lang w:val="en-GB"/>
        </w:rPr>
      </w:pPr>
    </w:p>
    <w:p w14:paraId="7B746303" w14:textId="77777777" w:rsidR="00A6305D" w:rsidRPr="00153ADC" w:rsidRDefault="00A80FDA" w:rsidP="002D27EB">
      <w:pPr>
        <w:pStyle w:val="NumberedParas"/>
        <w:rPr>
          <w:lang w:val="en-GB"/>
        </w:rPr>
      </w:pPr>
      <w:r w:rsidRPr="00153ADC">
        <w:rPr>
          <w:lang w:val="en-GB"/>
        </w:rPr>
        <w:t xml:space="preserve">The second pilot demonstration is located in the upper Klang River Basin, on the eastern edge of Kuala Lumpur city. The Klang River is impounded as the Klang Gates Reservoir just outside the city, as a major potable water supply. The catchment area above the reservoir is protected and consists of forested slopes leading up to the Main Range (part of the Central Forest Spine) that are included within the Selangor State Park. This upper catchment area is largely forested and supports high levels of biodiversity. This pilot project will focus on the Klang River and its tributaries as they enter the urban area, where some biodiversity values remain. It aims to integrate riverine biodiversity management into the planning and implementation of the major Klang River of Life </w:t>
      </w:r>
      <w:r w:rsidR="00A6305D" w:rsidRPr="00153ADC">
        <w:rPr>
          <w:lang w:val="en-GB"/>
        </w:rPr>
        <w:t xml:space="preserve">(RoL) </w:t>
      </w:r>
      <w:r w:rsidRPr="00153ADC">
        <w:rPr>
          <w:lang w:val="en-GB"/>
        </w:rPr>
        <w:t xml:space="preserve">Programme,  including adoption of key river stretches by local communities, the physical enhancement of riverine habitats and the introduction of measures to help control </w:t>
      </w:r>
      <w:r w:rsidRPr="00153ADC">
        <w:rPr>
          <w:lang w:val="en-GB"/>
        </w:rPr>
        <w:lastRenderedPageBreak/>
        <w:t>alien invasive aquatic species.</w:t>
      </w:r>
      <w:r w:rsidR="00A6305D" w:rsidRPr="00153ADC">
        <w:rPr>
          <w:lang w:val="en-GB"/>
        </w:rPr>
        <w:t xml:space="preserve"> </w:t>
      </w:r>
      <w:r w:rsidR="007A041A" w:rsidRPr="00153ADC">
        <w:rPr>
          <w:lang w:val="en-GB"/>
        </w:rPr>
        <w:t xml:space="preserve">Under the RoL Programme, DID as the lead agency for the river clean-up component will work with the project to incorporate biodiversity considerations into the future implementation of the programme. </w:t>
      </w:r>
    </w:p>
    <w:p w14:paraId="3B07766E" w14:textId="77777777" w:rsidR="00A6305D" w:rsidRPr="00153ADC" w:rsidRDefault="00A6305D" w:rsidP="00A6305D">
      <w:pPr>
        <w:pStyle w:val="NumberedParas"/>
        <w:numPr>
          <w:ilvl w:val="0"/>
          <w:numId w:val="0"/>
        </w:numPr>
        <w:rPr>
          <w:lang w:val="en-GB"/>
        </w:rPr>
      </w:pPr>
    </w:p>
    <w:p w14:paraId="28573C0B" w14:textId="77777777" w:rsidR="00B85A59" w:rsidRPr="00153ADC" w:rsidRDefault="00B85A59" w:rsidP="00B85A59">
      <w:pPr>
        <w:pStyle w:val="NumberedParas"/>
        <w:rPr>
          <w:lang w:val="en-GB"/>
        </w:rPr>
      </w:pPr>
      <w:r w:rsidRPr="00153ADC">
        <w:rPr>
          <w:lang w:val="en-GB"/>
        </w:rPr>
        <w:t xml:space="preserve">The project will work at the following sites in the upper Klang River Basin, which are included in the RoL programme area: </w:t>
      </w:r>
      <w:r w:rsidR="005A6856" w:rsidRPr="00153ADC">
        <w:rPr>
          <w:lang w:val="en-GB"/>
        </w:rPr>
        <w:t xml:space="preserve">the </w:t>
      </w:r>
      <w:r w:rsidRPr="00153ADC">
        <w:rPr>
          <w:lang w:val="en-GB"/>
        </w:rPr>
        <w:t>Upper Klang River below Klang Gates Dam</w:t>
      </w:r>
      <w:r w:rsidR="005A6856" w:rsidRPr="00153ADC">
        <w:rPr>
          <w:lang w:val="en-GB"/>
        </w:rPr>
        <w:t xml:space="preserve">, </w:t>
      </w:r>
      <w:r w:rsidRPr="00153ADC">
        <w:rPr>
          <w:lang w:val="en-GB"/>
        </w:rPr>
        <w:t>Kemensah River</w:t>
      </w:r>
      <w:r w:rsidR="005A6856" w:rsidRPr="00153ADC">
        <w:rPr>
          <w:lang w:val="en-GB"/>
        </w:rPr>
        <w:t>, and parts of the</w:t>
      </w:r>
      <w:r w:rsidRPr="00153ADC">
        <w:rPr>
          <w:lang w:val="en-GB"/>
        </w:rPr>
        <w:t xml:space="preserve"> Gombak River.</w:t>
      </w:r>
    </w:p>
    <w:p w14:paraId="35A742EB" w14:textId="77777777" w:rsidR="00B85A59" w:rsidRPr="00153ADC" w:rsidRDefault="00B85A59" w:rsidP="00B85A59">
      <w:pPr>
        <w:pStyle w:val="ListParagraph"/>
        <w:rPr>
          <w:lang w:val="en-GB"/>
        </w:rPr>
      </w:pPr>
    </w:p>
    <w:p w14:paraId="791ADCE8" w14:textId="384863FC" w:rsidR="005A6856" w:rsidRPr="00153ADC" w:rsidRDefault="00B85A59" w:rsidP="00C329DB">
      <w:pPr>
        <w:pStyle w:val="NumberedParas"/>
        <w:rPr>
          <w:lang w:val="en-GB"/>
        </w:rPr>
      </w:pPr>
      <w:r w:rsidRPr="00153ADC">
        <w:rPr>
          <w:lang w:val="en-GB"/>
        </w:rPr>
        <w:t xml:space="preserve">On the Upper Klang River, the project will focus on working with communities in localities where baseline activities led by </w:t>
      </w:r>
      <w:r w:rsidR="00A1195F" w:rsidRPr="00153ADC">
        <w:t xml:space="preserve">DID Malaysia with </w:t>
      </w:r>
      <w:r w:rsidRPr="00153ADC">
        <w:rPr>
          <w:lang w:val="en-GB"/>
        </w:rPr>
        <w:t xml:space="preserve">GEC have established a presence and interest in river conservation. These include Taman Warisan, where an Open Classroom facility is being operated for </w:t>
      </w:r>
      <w:r w:rsidR="00A1195F" w:rsidRPr="00153ADC">
        <w:t xml:space="preserve">hands-on </w:t>
      </w:r>
      <w:r w:rsidRPr="00153ADC">
        <w:rPr>
          <w:lang w:val="en-GB"/>
        </w:rPr>
        <w:t>environmental education and participatory monitoring activities; Riverview park, where local school</w:t>
      </w:r>
      <w:r w:rsidR="00532F11" w:rsidRPr="00153ADC">
        <w:rPr>
          <w:lang w:val="en-GB"/>
        </w:rPr>
        <w:t>s</w:t>
      </w:r>
      <w:r w:rsidRPr="00153ADC">
        <w:rPr>
          <w:lang w:val="en-GB"/>
        </w:rPr>
        <w:t xml:space="preserve"> and neighbouring communit</w:t>
      </w:r>
      <w:r w:rsidR="00532F11" w:rsidRPr="00153ADC">
        <w:rPr>
          <w:lang w:val="en-GB"/>
        </w:rPr>
        <w:t>ies</w:t>
      </w:r>
      <w:r w:rsidRPr="00153ADC">
        <w:rPr>
          <w:lang w:val="en-GB"/>
        </w:rPr>
        <w:t xml:space="preserve"> have been engaged and are in the process of developing a community environmental centre; </w:t>
      </w:r>
      <w:r w:rsidR="00A1195F" w:rsidRPr="00153ADC">
        <w:rPr>
          <w:lang w:val="en-GB"/>
        </w:rPr>
        <w:t xml:space="preserve">and </w:t>
      </w:r>
      <w:r w:rsidR="00A1195F" w:rsidRPr="00153ADC">
        <w:t xml:space="preserve">Taman Melawati, </w:t>
      </w:r>
      <w:r w:rsidR="00532F11" w:rsidRPr="00153ADC">
        <w:rPr>
          <w:lang w:val="en-GB"/>
        </w:rPr>
        <w:t xml:space="preserve">AU3 and </w:t>
      </w:r>
      <w:r w:rsidRPr="00153ADC">
        <w:rPr>
          <w:lang w:val="en-GB"/>
        </w:rPr>
        <w:t>AU</w:t>
      </w:r>
      <w:r w:rsidR="00532F11" w:rsidRPr="00153ADC">
        <w:rPr>
          <w:lang w:val="en-GB"/>
        </w:rPr>
        <w:t>2</w:t>
      </w:r>
      <w:r w:rsidRPr="00153ADC">
        <w:rPr>
          <w:lang w:val="en-GB"/>
        </w:rPr>
        <w:t xml:space="preserve"> housing area</w:t>
      </w:r>
      <w:r w:rsidR="00532F11" w:rsidRPr="00153ADC">
        <w:rPr>
          <w:lang w:val="en-GB"/>
        </w:rPr>
        <w:t>s downstream</w:t>
      </w:r>
      <w:r w:rsidRPr="00153ADC">
        <w:rPr>
          <w:lang w:val="en-GB"/>
        </w:rPr>
        <w:t xml:space="preserve">, where </w:t>
      </w:r>
      <w:r w:rsidR="00532F11" w:rsidRPr="00153ADC">
        <w:rPr>
          <w:lang w:val="en-GB"/>
        </w:rPr>
        <w:t xml:space="preserve">there are possibilities for developing riverside parks. The emphasis in the Taman Warisan area furthest upstream will be on strengthening the integrity of riparian habitats and securing their connection to the larger forest block of the Bukit Tabor Forest Reserve to enhance the river corridor. Possibilities exist for small-scale wetland habitat creation and </w:t>
      </w:r>
      <w:r w:rsidR="00C329DB" w:rsidRPr="00153ADC">
        <w:rPr>
          <w:lang w:val="en-GB"/>
        </w:rPr>
        <w:t xml:space="preserve">community co-management of </w:t>
      </w:r>
      <w:r w:rsidR="00532F11" w:rsidRPr="00153ADC">
        <w:rPr>
          <w:lang w:val="en-GB"/>
        </w:rPr>
        <w:t>the river corridor</w:t>
      </w:r>
      <w:r w:rsidR="00C329DB" w:rsidRPr="00153ADC">
        <w:rPr>
          <w:lang w:val="en-GB"/>
        </w:rPr>
        <w:t>s.</w:t>
      </w:r>
    </w:p>
    <w:p w14:paraId="377FAE24" w14:textId="77777777" w:rsidR="00C329DB" w:rsidRPr="00153ADC" w:rsidRDefault="00C329DB" w:rsidP="00C329DB">
      <w:pPr>
        <w:pStyle w:val="NumberedParas"/>
        <w:numPr>
          <w:ilvl w:val="0"/>
          <w:numId w:val="0"/>
        </w:numPr>
        <w:rPr>
          <w:lang w:val="en-GB"/>
        </w:rPr>
      </w:pPr>
    </w:p>
    <w:p w14:paraId="16999ECE" w14:textId="44D17007" w:rsidR="005A6856" w:rsidRPr="00153ADC" w:rsidRDefault="005A6856" w:rsidP="00B85A59">
      <w:pPr>
        <w:pStyle w:val="NumberedParas"/>
        <w:rPr>
          <w:lang w:val="en-GB"/>
        </w:rPr>
      </w:pPr>
      <w:r w:rsidRPr="00153ADC">
        <w:rPr>
          <w:lang w:val="en-GB"/>
        </w:rPr>
        <w:t>On the Kemensah River, land uses in the upper reaches include traditional orang asli forest plots (</w:t>
      </w:r>
      <w:r w:rsidRPr="00153ADC">
        <w:rPr>
          <w:i/>
          <w:lang w:val="en-GB"/>
        </w:rPr>
        <w:t>kebun</w:t>
      </w:r>
      <w:r w:rsidRPr="00153ADC">
        <w:rPr>
          <w:lang w:val="en-GB"/>
        </w:rPr>
        <w:t xml:space="preserve">) used by Temuan from Hulu Kemensah village, significant small scale ecotourism development based on the river environment (chalets, day-shelters, bathing and fishing etc), as well as small-scale aquaculture ponds alongside much of the river channel. The project will undertake selective interventions </w:t>
      </w:r>
      <w:r w:rsidRPr="00153ADC">
        <w:rPr>
          <w:lang w:val="en-GB"/>
        </w:rPr>
        <w:lastRenderedPageBreak/>
        <w:t>in this area, engaging with the orang asli village to ensure sustainable use of the forest in the upper catchment area, and with the</w:t>
      </w:r>
      <w:r w:rsidR="00526C0C" w:rsidRPr="00153ADC">
        <w:rPr>
          <w:lang w:val="en-GB"/>
        </w:rPr>
        <w:t xml:space="preserve"> Village Development and Security Committee</w:t>
      </w:r>
      <w:r w:rsidRPr="00153ADC">
        <w:rPr>
          <w:lang w:val="en-GB"/>
        </w:rPr>
        <w:t xml:space="preserve"> </w:t>
      </w:r>
      <w:r w:rsidR="00526C0C" w:rsidRPr="00153ADC">
        <w:rPr>
          <w:lang w:val="en-GB"/>
        </w:rPr>
        <w:t xml:space="preserve">(Malay acronym </w:t>
      </w:r>
      <w:r w:rsidR="00EF1950" w:rsidRPr="00153ADC">
        <w:rPr>
          <w:lang w:val="en-GB"/>
        </w:rPr>
        <w:t>JKKK</w:t>
      </w:r>
      <w:r w:rsidR="00526C0C" w:rsidRPr="00153ADC">
        <w:rPr>
          <w:lang w:val="en-GB"/>
        </w:rPr>
        <w:t>)</w:t>
      </w:r>
      <w:r w:rsidR="00EF1950" w:rsidRPr="00153ADC">
        <w:rPr>
          <w:lang w:val="en-GB"/>
        </w:rPr>
        <w:t xml:space="preserve"> </w:t>
      </w:r>
      <w:r w:rsidRPr="00153ADC">
        <w:rPr>
          <w:lang w:val="en-GB"/>
        </w:rPr>
        <w:t>for Kemensah Village as an entry point to demonstrate sustainable land uses in the river valley.</w:t>
      </w:r>
      <w:r w:rsidR="003F6C5A" w:rsidRPr="00153ADC">
        <w:rPr>
          <w:lang w:val="en-GB"/>
        </w:rPr>
        <w:t xml:space="preserve"> Further information on this approach is given in the Stakeholder Involvement Plan section.</w:t>
      </w:r>
    </w:p>
    <w:p w14:paraId="1E6DF551" w14:textId="77777777" w:rsidR="005A6856" w:rsidRPr="00153ADC" w:rsidRDefault="005A6856" w:rsidP="007A041A">
      <w:pPr>
        <w:rPr>
          <w:lang w:val="en-GB"/>
        </w:rPr>
      </w:pPr>
    </w:p>
    <w:p w14:paraId="7B68EBE7" w14:textId="77777777" w:rsidR="00197111" w:rsidRPr="00153ADC" w:rsidRDefault="00197111" w:rsidP="00197111">
      <w:pPr>
        <w:pStyle w:val="NumberedParas"/>
      </w:pPr>
      <w:r w:rsidRPr="00153ADC">
        <w:rPr>
          <w:lang w:val="en-GB"/>
        </w:rPr>
        <w:t xml:space="preserve">Taking into account experiences </w:t>
      </w:r>
      <w:r w:rsidRPr="00153ADC">
        <w:t xml:space="preserve">from the different neighbourhoods, the project will support the development of a network of community-based river protection groups and facilitate the exchange of experiences and approaches between groups to promote learning, </w:t>
      </w:r>
      <w:r w:rsidR="00A1195F" w:rsidRPr="00153ADC">
        <w:t xml:space="preserve">sharing, </w:t>
      </w:r>
      <w:r w:rsidRPr="00153ADC">
        <w:t>advocacy and systematic action.</w:t>
      </w:r>
    </w:p>
    <w:p w14:paraId="032F0810" w14:textId="77777777" w:rsidR="00197111" w:rsidRPr="00153ADC" w:rsidRDefault="00197111" w:rsidP="00197111">
      <w:pPr>
        <w:pStyle w:val="NumberedParas"/>
        <w:numPr>
          <w:ilvl w:val="0"/>
          <w:numId w:val="0"/>
        </w:numPr>
      </w:pPr>
    </w:p>
    <w:p w14:paraId="3E550D21" w14:textId="3847F5C5" w:rsidR="007A041A" w:rsidRPr="00153ADC" w:rsidRDefault="005A6856" w:rsidP="005A6856">
      <w:pPr>
        <w:pStyle w:val="NumberedParas"/>
        <w:rPr>
          <w:lang w:val="en-GB"/>
        </w:rPr>
      </w:pPr>
      <w:r w:rsidRPr="00153ADC">
        <w:rPr>
          <w:lang w:val="en-GB"/>
        </w:rPr>
        <w:t xml:space="preserve">On a wider level, the project will raise </w:t>
      </w:r>
      <w:r w:rsidR="000523EE" w:rsidRPr="00153ADC">
        <w:rPr>
          <w:lang w:val="en-GB"/>
        </w:rPr>
        <w:t xml:space="preserve">public </w:t>
      </w:r>
      <w:r w:rsidRPr="00153ADC">
        <w:rPr>
          <w:lang w:val="en-GB"/>
        </w:rPr>
        <w:t xml:space="preserve">awareness of the effects of </w:t>
      </w:r>
      <w:r w:rsidR="007A041A" w:rsidRPr="00153ADC">
        <w:rPr>
          <w:lang w:val="en-GB"/>
        </w:rPr>
        <w:t xml:space="preserve">alien invasive species </w:t>
      </w:r>
      <w:r w:rsidRPr="00153ADC">
        <w:rPr>
          <w:lang w:val="en-GB"/>
        </w:rPr>
        <w:t xml:space="preserve">(especially </w:t>
      </w:r>
      <w:r w:rsidRPr="00153ADC">
        <w:rPr>
          <w:i/>
          <w:lang w:val="en-GB"/>
        </w:rPr>
        <w:t>Tilapia</w:t>
      </w:r>
      <w:r w:rsidRPr="00153ADC">
        <w:rPr>
          <w:lang w:val="en-GB"/>
        </w:rPr>
        <w:t xml:space="preserve"> sp.) on the indigenous fauna of the river system</w:t>
      </w:r>
      <w:r w:rsidR="000523EE" w:rsidRPr="00153ADC">
        <w:rPr>
          <w:lang w:val="en-GB"/>
        </w:rPr>
        <w:t xml:space="preserve">, and promote measures to </w:t>
      </w:r>
      <w:r w:rsidR="00BB0D9B" w:rsidRPr="00153ADC">
        <w:rPr>
          <w:lang w:val="en-GB"/>
        </w:rPr>
        <w:t xml:space="preserve">prevent </w:t>
      </w:r>
      <w:r w:rsidR="000523EE" w:rsidRPr="00153ADC">
        <w:rPr>
          <w:lang w:val="en-GB"/>
        </w:rPr>
        <w:t>the introduction of such species to the upper reaches of the river system where native aquatic biodiversity persists</w:t>
      </w:r>
      <w:r w:rsidRPr="00153ADC">
        <w:rPr>
          <w:lang w:val="en-GB"/>
        </w:rPr>
        <w:t xml:space="preserve"> </w:t>
      </w:r>
      <w:r w:rsidR="000523EE" w:rsidRPr="00153ADC">
        <w:rPr>
          <w:lang w:val="en-GB"/>
        </w:rPr>
        <w:t>as well as through working with the Fishery Department (responsible for aquaculture and capture fisheries) and promoting</w:t>
      </w:r>
      <w:r w:rsidR="007A041A" w:rsidRPr="00153ADC">
        <w:rPr>
          <w:lang w:val="en-GB"/>
        </w:rPr>
        <w:t xml:space="preserve"> controls on the sale and release of alien invasive </w:t>
      </w:r>
      <w:r w:rsidR="000523EE" w:rsidRPr="00153ADC">
        <w:rPr>
          <w:lang w:val="en-GB"/>
        </w:rPr>
        <w:t>fish species (in view of the large local aquarium fish industry).</w:t>
      </w:r>
    </w:p>
    <w:p w14:paraId="5FE5711F" w14:textId="77777777" w:rsidR="000523EE" w:rsidRPr="00153ADC" w:rsidRDefault="000523EE" w:rsidP="000523EE">
      <w:pPr>
        <w:pStyle w:val="ListParagraph"/>
        <w:rPr>
          <w:lang w:val="en-GB"/>
        </w:rPr>
      </w:pPr>
    </w:p>
    <w:p w14:paraId="0031A3B5" w14:textId="77777777" w:rsidR="007A041A" w:rsidRPr="00153ADC" w:rsidRDefault="000523EE" w:rsidP="002D27EB">
      <w:pPr>
        <w:pStyle w:val="NumberedParas"/>
        <w:rPr>
          <w:lang w:val="en-GB"/>
        </w:rPr>
      </w:pPr>
      <w:r w:rsidRPr="00153ADC">
        <w:rPr>
          <w:lang w:val="en-GB"/>
        </w:rPr>
        <w:t xml:space="preserve">Importantly, the pilot project will seek to introduce community participation and biodiversity mainstreaming considerations into the RoL programme through </w:t>
      </w:r>
      <w:r w:rsidR="007762FC" w:rsidRPr="00153ADC">
        <w:t xml:space="preserve">empowerment, </w:t>
      </w:r>
      <w:r w:rsidRPr="00153ADC">
        <w:t xml:space="preserve">training and awareness programmes for key government and community stakeholders on issues such as pollution control, habitat rehabilitation, participatory monitoring, </w:t>
      </w:r>
      <w:r w:rsidR="00197111" w:rsidRPr="00153ADC">
        <w:t>re-introduction of native species,</w:t>
      </w:r>
      <w:r w:rsidRPr="00153ADC">
        <w:t xml:space="preserve"> recreational fishery development, etc.</w:t>
      </w:r>
    </w:p>
    <w:p w14:paraId="0B620A62" w14:textId="77777777" w:rsidR="000523EE" w:rsidRPr="00153ADC" w:rsidRDefault="000523EE" w:rsidP="000523EE">
      <w:pPr>
        <w:pStyle w:val="NumberedParas"/>
        <w:numPr>
          <w:ilvl w:val="0"/>
          <w:numId w:val="0"/>
        </w:numPr>
        <w:rPr>
          <w:lang w:val="en-GB"/>
        </w:rPr>
      </w:pPr>
    </w:p>
    <w:p w14:paraId="4B350AD9" w14:textId="587BDAEA" w:rsidR="007A041A" w:rsidRPr="00153ADC" w:rsidRDefault="007A041A" w:rsidP="00397D2D">
      <w:pPr>
        <w:pStyle w:val="NumberedParas"/>
        <w:rPr>
          <w:lang w:val="en-GB"/>
        </w:rPr>
      </w:pPr>
      <w:r w:rsidRPr="00153ADC">
        <w:rPr>
          <w:lang w:val="en-GB"/>
        </w:rPr>
        <w:lastRenderedPageBreak/>
        <w:t xml:space="preserve">The expected outcomes will include riverine biodiversity conservation being incorporated into the Klang River of Life Programme with </w:t>
      </w:r>
      <w:r w:rsidR="00706610" w:rsidRPr="00153ADC">
        <w:rPr>
          <w:lang w:val="en-GB"/>
        </w:rPr>
        <w:t xml:space="preserve">some 20km of </w:t>
      </w:r>
      <w:r w:rsidRPr="00153ADC">
        <w:rPr>
          <w:lang w:val="en-GB"/>
        </w:rPr>
        <w:t xml:space="preserve">natural river stretches better protected and </w:t>
      </w:r>
      <w:r w:rsidR="007762FC" w:rsidRPr="00153ADC">
        <w:rPr>
          <w:lang w:val="en-GB"/>
        </w:rPr>
        <w:t xml:space="preserve">4 </w:t>
      </w:r>
      <w:r w:rsidRPr="00153ADC">
        <w:rPr>
          <w:lang w:val="en-GB"/>
        </w:rPr>
        <w:t xml:space="preserve">km of river adopted by local stakeholders with </w:t>
      </w:r>
      <w:r w:rsidR="00197111" w:rsidRPr="00153ADC">
        <w:rPr>
          <w:lang w:val="en-GB"/>
        </w:rPr>
        <w:t xml:space="preserve">enhancement of </w:t>
      </w:r>
      <w:r w:rsidRPr="00153ADC">
        <w:rPr>
          <w:lang w:val="en-GB"/>
        </w:rPr>
        <w:t>riverine</w:t>
      </w:r>
      <w:r w:rsidR="00197111" w:rsidRPr="00153ADC">
        <w:rPr>
          <w:lang w:val="en-GB"/>
        </w:rPr>
        <w:t xml:space="preserve"> and riparian</w:t>
      </w:r>
      <w:r w:rsidRPr="00153ADC">
        <w:rPr>
          <w:lang w:val="en-GB"/>
        </w:rPr>
        <w:t xml:space="preserve"> habitats</w:t>
      </w:r>
      <w:r w:rsidR="00197111" w:rsidRPr="00153ADC">
        <w:rPr>
          <w:lang w:val="en-GB"/>
        </w:rPr>
        <w:t>.</w:t>
      </w:r>
    </w:p>
    <w:p w14:paraId="4CEE065B" w14:textId="77777777" w:rsidR="00C574FB" w:rsidRPr="00153ADC" w:rsidRDefault="00C574FB" w:rsidP="00DF6AF2"/>
    <w:p w14:paraId="6276B250" w14:textId="77777777" w:rsidR="00DF6AF2" w:rsidRPr="00153ADC" w:rsidRDefault="00DF6AF2" w:rsidP="00DF6AF2">
      <w:pPr>
        <w:pStyle w:val="NumberedParas"/>
        <w:numPr>
          <w:ilvl w:val="0"/>
          <w:numId w:val="0"/>
        </w:numPr>
        <w:rPr>
          <w:lang w:val="en-GB"/>
        </w:rPr>
      </w:pPr>
    </w:p>
    <w:p w14:paraId="7EA39E6B" w14:textId="77777777" w:rsidR="007A041A" w:rsidRPr="00153ADC" w:rsidRDefault="007A041A" w:rsidP="007A041A">
      <w:pPr>
        <w:rPr>
          <w:b/>
          <w:lang w:val="en-GB"/>
        </w:rPr>
      </w:pPr>
      <w:r w:rsidRPr="00153ADC">
        <w:rPr>
          <w:b/>
          <w:lang w:val="en-GB"/>
        </w:rPr>
        <w:t xml:space="preserve">Output 2.3: Riparian habitat protected and enhanced in partnership with the private sector and local communities in </w:t>
      </w:r>
      <w:r w:rsidR="00DF6AF2" w:rsidRPr="00153ADC">
        <w:rPr>
          <w:b/>
          <w:lang w:val="en-GB"/>
        </w:rPr>
        <w:t xml:space="preserve">the </w:t>
      </w:r>
      <w:r w:rsidRPr="00153ADC">
        <w:rPr>
          <w:b/>
          <w:lang w:val="en-GB"/>
        </w:rPr>
        <w:t xml:space="preserve">Segama </w:t>
      </w:r>
      <w:r w:rsidR="00DF6AF2" w:rsidRPr="00153ADC">
        <w:rPr>
          <w:b/>
          <w:lang w:val="en-GB"/>
        </w:rPr>
        <w:t>R</w:t>
      </w:r>
      <w:r w:rsidRPr="00153ADC">
        <w:rPr>
          <w:b/>
          <w:lang w:val="en-GB"/>
        </w:rPr>
        <w:t>iver</w:t>
      </w:r>
      <w:r w:rsidR="00DF6AF2" w:rsidRPr="00153ADC">
        <w:rPr>
          <w:b/>
          <w:lang w:val="en-GB"/>
        </w:rPr>
        <w:t xml:space="preserve"> Basin</w:t>
      </w:r>
      <w:r w:rsidRPr="00153ADC">
        <w:rPr>
          <w:b/>
          <w:lang w:val="en-GB"/>
        </w:rPr>
        <w:t xml:space="preserve"> </w:t>
      </w:r>
      <w:r w:rsidR="00DF6AF2" w:rsidRPr="00153ADC">
        <w:rPr>
          <w:b/>
          <w:lang w:val="en-GB"/>
        </w:rPr>
        <w:t>(</w:t>
      </w:r>
      <w:r w:rsidRPr="00153ADC">
        <w:rPr>
          <w:b/>
          <w:lang w:val="en-GB"/>
        </w:rPr>
        <w:t>Sabah</w:t>
      </w:r>
      <w:r w:rsidR="00DF6AF2" w:rsidRPr="00153ADC">
        <w:rPr>
          <w:b/>
          <w:lang w:val="en-GB"/>
        </w:rPr>
        <w:t>)</w:t>
      </w:r>
    </w:p>
    <w:p w14:paraId="66017CA2" w14:textId="77777777" w:rsidR="00C574FB" w:rsidRPr="00153ADC" w:rsidRDefault="00C574FB" w:rsidP="00C574FB">
      <w:pPr>
        <w:pStyle w:val="NumberedParas"/>
        <w:numPr>
          <w:ilvl w:val="0"/>
          <w:numId w:val="0"/>
        </w:numPr>
        <w:rPr>
          <w:lang w:val="en-GB"/>
        </w:rPr>
      </w:pPr>
    </w:p>
    <w:p w14:paraId="6217462A" w14:textId="77777777" w:rsidR="00E916EE" w:rsidRPr="00153ADC" w:rsidRDefault="00E916EE" w:rsidP="00E916EE">
      <w:pPr>
        <w:pStyle w:val="NumberedParas"/>
        <w:rPr>
          <w:lang w:val="en-GB"/>
        </w:rPr>
      </w:pPr>
      <w:r w:rsidRPr="00153ADC">
        <w:rPr>
          <w:lang w:val="en-GB"/>
        </w:rPr>
        <w:t>The focus of the pilot activity in Sabah will be to mainstream biodiversity into implementation of the strategies and action plans to enhance water quality in selected rivers in Sabah</w:t>
      </w:r>
      <w:r w:rsidRPr="00153ADC">
        <w:rPr>
          <w:vertAlign w:val="superscript"/>
          <w:lang w:val="en-GB"/>
        </w:rPr>
        <w:footnoteReference w:id="63"/>
      </w:r>
      <w:r w:rsidRPr="00153ADC">
        <w:rPr>
          <w:lang w:val="en-GB"/>
        </w:rPr>
        <w:t xml:space="preserve">, which was </w:t>
      </w:r>
      <w:r w:rsidRPr="00153ADC">
        <w:t xml:space="preserve">endorsed by the State Government Cabinet </w:t>
      </w:r>
      <w:r w:rsidRPr="00153ADC">
        <w:rPr>
          <w:lang w:val="en-GB"/>
        </w:rPr>
        <w:t>in late 2012, together with the guidelines for minimizing impacts of oil palm plantations and palm oil mills on quality of rivers in Sabah</w:t>
      </w:r>
      <w:r w:rsidRPr="00153ADC">
        <w:rPr>
          <w:vertAlign w:val="superscript"/>
          <w:lang w:val="en-GB"/>
        </w:rPr>
        <w:footnoteReference w:id="64"/>
      </w:r>
      <w:r w:rsidRPr="00153ADC">
        <w:rPr>
          <w:lang w:val="en-GB"/>
        </w:rPr>
        <w:t xml:space="preserve">, which set out recommended Best Management Practices.  </w:t>
      </w:r>
    </w:p>
    <w:p w14:paraId="31EBA801" w14:textId="77777777" w:rsidR="00E916EE" w:rsidRPr="00153ADC" w:rsidRDefault="00E916EE" w:rsidP="00B4213B">
      <w:pPr>
        <w:pStyle w:val="NumberedParas"/>
        <w:numPr>
          <w:ilvl w:val="0"/>
          <w:numId w:val="0"/>
        </w:numPr>
        <w:rPr>
          <w:lang w:val="en-GB"/>
        </w:rPr>
      </w:pPr>
    </w:p>
    <w:p w14:paraId="3898F3AC" w14:textId="03414E5E" w:rsidR="00E916EE" w:rsidRPr="00153ADC" w:rsidRDefault="00E916EE" w:rsidP="00E916EE">
      <w:pPr>
        <w:pStyle w:val="NumberedParas"/>
        <w:rPr>
          <w:lang w:val="en-GB"/>
        </w:rPr>
      </w:pPr>
      <w:r w:rsidRPr="00153ADC">
        <w:rPr>
          <w:lang w:val="en-GB"/>
        </w:rPr>
        <w:t>The project will focus primarily on those elements related to the establishment, management and rehabilitation of riparian buffer zones along rivers in landscapes dominated by oil palm plantations</w:t>
      </w:r>
      <w:r w:rsidRPr="00153ADC">
        <w:rPr>
          <w:vertAlign w:val="superscript"/>
          <w:lang w:val="en-GB"/>
        </w:rPr>
        <w:footnoteReference w:id="65"/>
      </w:r>
      <w:r w:rsidRPr="00153ADC">
        <w:rPr>
          <w:lang w:val="en-GB"/>
        </w:rPr>
        <w:t xml:space="preserve">, </w:t>
      </w:r>
      <w:r w:rsidRPr="00153ADC">
        <w:rPr>
          <w:lang w:val="en-GB"/>
        </w:rPr>
        <w:lastRenderedPageBreak/>
        <w:t>following the Sabah E</w:t>
      </w:r>
      <w:r w:rsidR="00DE420E" w:rsidRPr="00153ADC">
        <w:rPr>
          <w:lang w:val="en-GB"/>
        </w:rPr>
        <w:t xml:space="preserve">nvironmental </w:t>
      </w:r>
      <w:r w:rsidRPr="00153ADC">
        <w:rPr>
          <w:lang w:val="en-GB"/>
        </w:rPr>
        <w:t>P</w:t>
      </w:r>
      <w:r w:rsidR="00DE420E" w:rsidRPr="00153ADC">
        <w:rPr>
          <w:lang w:val="en-GB"/>
        </w:rPr>
        <w:t xml:space="preserve">rotection </w:t>
      </w:r>
      <w:r w:rsidRPr="00153ADC">
        <w:rPr>
          <w:lang w:val="en-GB"/>
        </w:rPr>
        <w:t>D</w:t>
      </w:r>
      <w:r w:rsidR="00DE420E" w:rsidRPr="00153ADC">
        <w:rPr>
          <w:lang w:val="en-GB"/>
        </w:rPr>
        <w:t>epartment</w:t>
      </w:r>
      <w:r w:rsidRPr="00153ADC">
        <w:rPr>
          <w:lang w:val="en-GB"/>
        </w:rPr>
        <w:t xml:space="preserve"> guidelines the guideline for managing biodiversity in the landscape published by the NRE in 2009</w:t>
      </w:r>
      <w:r w:rsidRPr="00153ADC">
        <w:rPr>
          <w:vertAlign w:val="superscript"/>
          <w:lang w:val="en-GB"/>
        </w:rPr>
        <w:footnoteReference w:id="66"/>
      </w:r>
      <w:r w:rsidRPr="00153ADC">
        <w:rPr>
          <w:lang w:val="en-GB"/>
        </w:rPr>
        <w:t>, as well as the draft RSPO manual on riparian buffer zone management</w:t>
      </w:r>
      <w:r w:rsidRPr="00153ADC">
        <w:rPr>
          <w:vertAlign w:val="superscript"/>
          <w:lang w:val="en-GB"/>
        </w:rPr>
        <w:footnoteReference w:id="67"/>
      </w:r>
      <w:r w:rsidRPr="00153ADC">
        <w:rPr>
          <w:lang w:val="en-GB"/>
        </w:rPr>
        <w:t xml:space="preserve">. In doing so, the project will work with state and local stakeholders to </w:t>
      </w:r>
      <w:r w:rsidR="00C329DB" w:rsidRPr="00153ADC">
        <w:rPr>
          <w:lang w:val="en-GB"/>
        </w:rPr>
        <w:t>manage</w:t>
      </w:r>
      <w:r w:rsidRPr="00153ADC">
        <w:rPr>
          <w:lang w:val="en-GB"/>
        </w:rPr>
        <w:t xml:space="preserve"> and expand riparian corridors along the Segama River.  Existing best practices for plantation and community-based protection and rehabilitation of riparian zones along the Kinabatangan and Segama rivers will be documented and promoted.  These include some existing good practices of riverine habitat management by the private sector (e.g. SabahMas under PBB Oils/Wilmar Group) and communities in some parts of these river basins such as replanting of the riparian buffer zone in plantations with indigenous forest species; development of community-based tree nurseries and forest rehabilitation projects.  The project will support replication and up-scaling of the good practices over larger areas of the riverine landscapes.  The expected outcomes will include protection and enhancement of a targeted </w:t>
      </w:r>
      <w:r w:rsidR="00706610" w:rsidRPr="00153ADC">
        <w:rPr>
          <w:lang w:val="en-GB"/>
        </w:rPr>
        <w:t>5</w:t>
      </w:r>
      <w:r w:rsidRPr="00153ADC">
        <w:rPr>
          <w:lang w:val="en-GB"/>
        </w:rPr>
        <w:t xml:space="preserve">0km of riparian zone along the middle - lower reaches of the Segama River through public-private-community partnerships.  This will extend the habitat available to proboscis monkeys </w:t>
      </w:r>
      <w:r w:rsidRPr="00153ADC">
        <w:rPr>
          <w:i/>
          <w:lang w:val="en-GB"/>
        </w:rPr>
        <w:t>Nasalis larvatus</w:t>
      </w:r>
      <w:r w:rsidRPr="00153ADC">
        <w:rPr>
          <w:lang w:val="en-GB"/>
        </w:rPr>
        <w:t xml:space="preserve"> EN, silvered langurs </w:t>
      </w:r>
      <w:r w:rsidRPr="00153ADC">
        <w:rPr>
          <w:i/>
          <w:lang w:val="en-GB"/>
        </w:rPr>
        <w:t>Trachypithecus cristatus</w:t>
      </w:r>
      <w:r w:rsidRPr="00153ADC">
        <w:rPr>
          <w:lang w:val="en-GB"/>
        </w:rPr>
        <w:t xml:space="preserve"> NT, and other globally significant riparian species (Borean elephant, Bornean orang-utan and Sunda clouded leopard all occur in Tabin WS).</w:t>
      </w:r>
    </w:p>
    <w:p w14:paraId="5EC8E7FF" w14:textId="77777777" w:rsidR="00E916EE" w:rsidRPr="00153ADC" w:rsidRDefault="00E916EE" w:rsidP="00B4213B">
      <w:pPr>
        <w:pStyle w:val="NumberedParas"/>
        <w:numPr>
          <w:ilvl w:val="0"/>
          <w:numId w:val="0"/>
        </w:numPr>
        <w:rPr>
          <w:lang w:val="en-GB"/>
        </w:rPr>
      </w:pPr>
    </w:p>
    <w:p w14:paraId="5C790BA9" w14:textId="3BAC55FE" w:rsidR="00E916EE" w:rsidRPr="00153ADC" w:rsidRDefault="00E916EE" w:rsidP="00E916EE">
      <w:pPr>
        <w:pStyle w:val="NumberedParas"/>
        <w:rPr>
          <w:lang w:val="en-GB"/>
        </w:rPr>
      </w:pPr>
      <w:r w:rsidRPr="00153ADC">
        <w:rPr>
          <w:lang w:val="en-GB"/>
        </w:rPr>
        <w:t xml:space="preserve">Secondly, the project will contribute towards the strategy and action plan goals regarding riverine settlements and stakeholder engagement for river  basin management by raising awareness and engaging </w:t>
      </w:r>
      <w:r w:rsidRPr="00153ADC">
        <w:rPr>
          <w:lang w:val="en-GB"/>
        </w:rPr>
        <w:lastRenderedPageBreak/>
        <w:t>local stakeholders (especially village smallholders), with emphasis on improving riparian habitat protection</w:t>
      </w:r>
      <w:r w:rsidRPr="00153ADC">
        <w:rPr>
          <w:vertAlign w:val="superscript"/>
          <w:lang w:val="en-GB"/>
        </w:rPr>
        <w:footnoteReference w:id="68"/>
      </w:r>
      <w:r w:rsidR="00091D50" w:rsidRPr="00153ADC">
        <w:rPr>
          <w:lang w:val="en-GB"/>
        </w:rPr>
        <w:t xml:space="preserve"> and piloting auxiliary river rangers</w:t>
      </w:r>
      <w:r w:rsidRPr="00153ADC">
        <w:rPr>
          <w:lang w:val="en-GB"/>
        </w:rPr>
        <w:t xml:space="preserve"> </w:t>
      </w:r>
      <w:r w:rsidR="00091D50" w:rsidRPr="00153ADC">
        <w:rPr>
          <w:lang w:val="en-GB"/>
        </w:rPr>
        <w:t>for potential upscaling by DID.</w:t>
      </w:r>
    </w:p>
    <w:p w14:paraId="2AC12D0F" w14:textId="77777777" w:rsidR="00E916EE" w:rsidRPr="00153ADC" w:rsidRDefault="00E916EE" w:rsidP="00B4213B">
      <w:pPr>
        <w:pStyle w:val="NumberedParas"/>
        <w:numPr>
          <w:ilvl w:val="0"/>
          <w:numId w:val="0"/>
        </w:numPr>
        <w:rPr>
          <w:lang w:val="en-GB"/>
        </w:rPr>
      </w:pPr>
    </w:p>
    <w:p w14:paraId="4FEA6A0C" w14:textId="77777777" w:rsidR="00E916EE" w:rsidRPr="00153ADC" w:rsidRDefault="00E916EE" w:rsidP="00E916EE">
      <w:pPr>
        <w:pStyle w:val="NumberedParas"/>
        <w:rPr>
          <w:lang w:val="en-GB"/>
        </w:rPr>
      </w:pPr>
      <w:r w:rsidRPr="00153ADC">
        <w:rPr>
          <w:lang w:val="en-GB"/>
        </w:rPr>
        <w:t>Thirdly, technical assistance will be provided to DID and SWD in line with the goal to enhance IRBM and catchment protection</w:t>
      </w:r>
      <w:r w:rsidRPr="00153ADC">
        <w:rPr>
          <w:vertAlign w:val="superscript"/>
          <w:lang w:val="en-GB"/>
        </w:rPr>
        <w:footnoteReference w:id="69"/>
      </w:r>
      <w:r w:rsidRPr="00153ADC">
        <w:rPr>
          <w:lang w:val="en-GB"/>
        </w:rPr>
        <w:t xml:space="preserve"> in order to implement biophysical river monitoring procedures as a means of tracking progress towards riverine biodiversity management and riparian habitat rehabilitation objectives.</w:t>
      </w:r>
    </w:p>
    <w:p w14:paraId="6EF320C7" w14:textId="77777777" w:rsidR="00E916EE" w:rsidRPr="00153ADC" w:rsidRDefault="00E916EE" w:rsidP="00B4213B">
      <w:pPr>
        <w:pStyle w:val="NumberedParas"/>
        <w:numPr>
          <w:ilvl w:val="0"/>
          <w:numId w:val="0"/>
        </w:numPr>
        <w:rPr>
          <w:lang w:val="en-GB"/>
        </w:rPr>
      </w:pPr>
    </w:p>
    <w:p w14:paraId="003D6B02" w14:textId="77777777" w:rsidR="00E916EE" w:rsidRPr="00153ADC" w:rsidRDefault="00E916EE" w:rsidP="00E916EE">
      <w:pPr>
        <w:pStyle w:val="NumberedParas"/>
        <w:rPr>
          <w:lang w:val="en-GB"/>
        </w:rPr>
      </w:pPr>
      <w:r w:rsidRPr="00153ADC">
        <w:rPr>
          <w:lang w:val="en-GB"/>
        </w:rPr>
        <w:t xml:space="preserve">The demonstration activities will be undertaken in collaboration with Sabah DID and Sabah Environmental Protection Department (together responsible for preventing negative impacts of oil palm plantations on rivers in the state), as well as other relevant state government agencies including the Wildlife and Forestry Departments, local authorities and riparian communities (see the </w:t>
      </w:r>
      <w:r w:rsidRPr="00153ADC">
        <w:rPr>
          <w:b/>
          <w:lang w:val="en-GB"/>
        </w:rPr>
        <w:t xml:space="preserve">Stakeholder Involvement Plan </w:t>
      </w:r>
      <w:r w:rsidRPr="00153ADC">
        <w:rPr>
          <w:lang w:val="en-GB"/>
        </w:rPr>
        <w:t xml:space="preserve">for details). This pilot project will also collaborate with the Roundtable on Sustainable Palm Oil (RSPO) and NGO coalitions working to conserve the Kinabatangan River Corridor (see baseline analysis section for further information). The proposed pilot interventions on the Segama River are described below. </w:t>
      </w:r>
    </w:p>
    <w:p w14:paraId="4F3ED0D1" w14:textId="77777777" w:rsidR="00E916EE" w:rsidRPr="00153ADC" w:rsidRDefault="00E916EE" w:rsidP="00B4213B">
      <w:pPr>
        <w:pStyle w:val="ListParagraph"/>
        <w:rPr>
          <w:lang w:val="en-GB"/>
        </w:rPr>
      </w:pPr>
    </w:p>
    <w:p w14:paraId="37DDB865" w14:textId="77777777" w:rsidR="00E916EE" w:rsidRPr="00153ADC" w:rsidRDefault="00E916EE" w:rsidP="00E601C2">
      <w:pPr>
        <w:pStyle w:val="NumberedParas"/>
        <w:numPr>
          <w:ilvl w:val="0"/>
          <w:numId w:val="21"/>
        </w:numPr>
        <w:rPr>
          <w:b/>
          <w:lang w:val="en-GB"/>
        </w:rPr>
      </w:pPr>
      <w:r w:rsidRPr="00153ADC">
        <w:rPr>
          <w:b/>
          <w:lang w:val="en-GB"/>
        </w:rPr>
        <w:t>Riparian Buffer Zone Development linking Conservation Areas</w:t>
      </w:r>
    </w:p>
    <w:p w14:paraId="4FF7D415" w14:textId="66C57573" w:rsidR="00E916EE" w:rsidRPr="00153ADC" w:rsidRDefault="00E916EE" w:rsidP="00336F04">
      <w:pPr>
        <w:pStyle w:val="NumberedParas"/>
        <w:rPr>
          <w:lang w:val="en-GB"/>
        </w:rPr>
      </w:pPr>
      <w:r w:rsidRPr="00153ADC">
        <w:rPr>
          <w:lang w:val="en-GB"/>
        </w:rPr>
        <w:lastRenderedPageBreak/>
        <w:t>The main fo</w:t>
      </w:r>
      <w:r w:rsidR="00C329DB" w:rsidRPr="00153ADC">
        <w:rPr>
          <w:lang w:val="en-GB"/>
        </w:rPr>
        <w:t>cus of this output is to manage</w:t>
      </w:r>
      <w:r w:rsidRPr="00153ADC">
        <w:rPr>
          <w:lang w:val="en-GB"/>
        </w:rPr>
        <w:t xml:space="preserve"> and enhance riparian forest and floodplain wetland habitats in the lower reaches of the Segama River in order to strengthen connections between the Lower Segama Wildlife Conservation Area (North bank of the Segama River) with Tabin Wildlife Sanctuary (on the South bank)</w:t>
      </w:r>
      <w:r w:rsidR="007768FE" w:rsidRPr="00153ADC">
        <w:rPr>
          <w:lang w:val="en-GB"/>
        </w:rPr>
        <w:t xml:space="preserve"> and</w:t>
      </w:r>
      <w:r w:rsidR="007768FE" w:rsidRPr="00153ADC">
        <w:rPr>
          <w:rFonts w:asciiTheme="minorHAnsi" w:eastAsiaTheme="minorHAnsi" w:hAnsiTheme="minorHAnsi" w:cstheme="minorBidi"/>
          <w:noProof w:val="0"/>
          <w:sz w:val="22"/>
          <w:lang w:val="en-GB"/>
        </w:rPr>
        <w:t xml:space="preserve"> </w:t>
      </w:r>
      <w:r w:rsidR="007768FE" w:rsidRPr="00153ADC">
        <w:rPr>
          <w:lang w:val="en-GB"/>
        </w:rPr>
        <w:t>to strengthen management of riparian buffer zones.</w:t>
      </w:r>
      <w:r w:rsidRPr="00153ADC">
        <w:rPr>
          <w:lang w:val="en-GB"/>
        </w:rPr>
        <w:t xml:space="preserve"> The biodiversity in this area remains outstanding, and there is an important need to support the integrity of the riparian zone and its connections with the complex of protected areas through improved management of adjacent production landscapes through the engagement of oil palm plantations, and local communities (see below). The project will therefore collaborate closely with Sabah Wildlife Department in identifying key areas for rehabilitation activities, and in working with oil palm companies with land holdings in this area to implement these activities. This planning work will include f</w:t>
      </w:r>
      <w:r w:rsidRPr="00153ADC">
        <w:t>ocus group meetings with DID, SWD, SFD, DO, Plantation Companies, RSPO, CSOs, the analysis of remote sensing imagery and GIS mapping of potential areas for restoration, field visits, the development of detailed rehabilitation implementation plans, and subsequent technical assistance for the implementation of rehabilitation works.</w:t>
      </w:r>
    </w:p>
    <w:p w14:paraId="718FF7DA" w14:textId="77777777" w:rsidR="00E916EE" w:rsidRPr="00153ADC" w:rsidRDefault="00E916EE" w:rsidP="00B4213B">
      <w:pPr>
        <w:pStyle w:val="NumberedParas"/>
        <w:numPr>
          <w:ilvl w:val="0"/>
          <w:numId w:val="0"/>
        </w:numPr>
        <w:rPr>
          <w:lang w:val="en-GB"/>
        </w:rPr>
      </w:pPr>
    </w:p>
    <w:p w14:paraId="3B245850" w14:textId="6FB81FA4" w:rsidR="00E916EE" w:rsidRPr="00153ADC" w:rsidRDefault="00E916EE" w:rsidP="00E916EE">
      <w:pPr>
        <w:pStyle w:val="NumberedParas"/>
        <w:rPr>
          <w:lang w:val="en-GB"/>
        </w:rPr>
      </w:pPr>
      <w:r w:rsidRPr="00153ADC">
        <w:rPr>
          <w:lang w:val="en-GB"/>
        </w:rPr>
        <w:t>The project intervention will focus on extending the rehabilitation of the riparian zone in lands owned by both oil palm plantation companies and smallholders, with special attention to key sites that are likely to add significant value to biodiversity conservation efforts (e.g. small tributaries of the Segama that connect the river to protected areas, floodplain wetland habitats that are unproductive for plantations and offer potential as fish breeding and nursery areas). Accordingly, the project will draw on existing good practices of riparian zone management in oil palm estates such as the SabahMas Plantation adjacent to Tabin WS (which has restored riparian buffer zone along 47km of the Segama River)</w:t>
      </w:r>
      <w:r w:rsidRPr="00153ADC">
        <w:rPr>
          <w:vertAlign w:val="superscript"/>
          <w:lang w:val="en-GB"/>
        </w:rPr>
        <w:footnoteReference w:id="70"/>
      </w:r>
      <w:r w:rsidRPr="00153ADC">
        <w:rPr>
          <w:lang w:val="en-GB"/>
        </w:rPr>
        <w:t xml:space="preserve">, and other estates involved in </w:t>
      </w:r>
      <w:r w:rsidRPr="00153ADC">
        <w:rPr>
          <w:lang w:val="en-GB"/>
        </w:rPr>
        <w:lastRenderedPageBreak/>
        <w:t>the Corridor of Life initiative</w:t>
      </w:r>
      <w:r w:rsidRPr="00153ADC">
        <w:rPr>
          <w:vertAlign w:val="superscript"/>
          <w:lang w:val="en-GB"/>
        </w:rPr>
        <w:footnoteReference w:id="71"/>
      </w:r>
      <w:r w:rsidRPr="00153ADC">
        <w:rPr>
          <w:lang w:val="en-GB"/>
        </w:rPr>
        <w:t xml:space="preserve"> along the lower Kinabatangan (e.g. Kinabalu Sawit – see baseline analysis section). These will be consolidated through a BMP workshop (linked to Output 1.2) and e-Forum/knowledge hub for the Kinabatangan and Segama basins. The project will aim to share this experience with other strategically located plantations in the middle-lower reaches of the Segama, such as Hap Seng near Tomanggong (downstream from SabahMas on the right bank of the Segama) and Tamaco (on the left bank), with the aim of </w:t>
      </w:r>
      <w:r w:rsidR="007768FE" w:rsidRPr="00153ADC">
        <w:rPr>
          <w:lang w:val="en-GB"/>
        </w:rPr>
        <w:t xml:space="preserve">supporting them in adopting </w:t>
      </w:r>
      <w:r w:rsidRPr="00153ADC">
        <w:rPr>
          <w:lang w:val="en-GB"/>
        </w:rPr>
        <w:t xml:space="preserve">riparian buffer zone rehabilitation for their own land-holdings. </w:t>
      </w:r>
    </w:p>
    <w:p w14:paraId="7C5CC11D" w14:textId="77777777" w:rsidR="00E916EE" w:rsidRPr="00153ADC" w:rsidRDefault="00E916EE" w:rsidP="00B4213B">
      <w:pPr>
        <w:pStyle w:val="NumberedParas"/>
        <w:numPr>
          <w:ilvl w:val="0"/>
          <w:numId w:val="0"/>
        </w:numPr>
        <w:rPr>
          <w:lang w:val="en-GB"/>
        </w:rPr>
      </w:pPr>
    </w:p>
    <w:p w14:paraId="0D695D64" w14:textId="05A2D044" w:rsidR="00E916EE" w:rsidRPr="00153ADC" w:rsidRDefault="00E916EE" w:rsidP="00E916EE">
      <w:pPr>
        <w:pStyle w:val="NumberedParas"/>
        <w:rPr>
          <w:lang w:val="en-GB"/>
        </w:rPr>
      </w:pPr>
      <w:r w:rsidRPr="00153ADC">
        <w:rPr>
          <w:lang w:val="en-GB"/>
        </w:rPr>
        <w:t xml:space="preserve">In collaboration with RSPO and </w:t>
      </w:r>
      <w:r w:rsidR="007768FE" w:rsidRPr="00153ADC">
        <w:rPr>
          <w:lang w:val="en-GB"/>
        </w:rPr>
        <w:t xml:space="preserve">appropriate </w:t>
      </w:r>
      <w:r w:rsidRPr="00153ADC">
        <w:rPr>
          <w:lang w:val="en-GB"/>
        </w:rPr>
        <w:t>CSOs that have been leading on providing technical guidance to oil palm companies on environmental issues, the project will develop a training programme that incorporates materials based on the draft RSPO manual on BMPs for the management and rehabilitation of riparian reserves</w:t>
      </w:r>
      <w:r w:rsidRPr="00153ADC">
        <w:rPr>
          <w:vertAlign w:val="superscript"/>
          <w:lang w:val="en-GB"/>
        </w:rPr>
        <w:footnoteReference w:id="72"/>
      </w:r>
      <w:r w:rsidRPr="00153ADC">
        <w:rPr>
          <w:lang w:val="en-GB"/>
        </w:rPr>
        <w:t>, as well as other relevant guidelines and BMPs</w:t>
      </w:r>
      <w:r w:rsidRPr="00153ADC">
        <w:rPr>
          <w:vertAlign w:val="superscript"/>
          <w:lang w:val="en-GB"/>
        </w:rPr>
        <w:footnoteReference w:id="73"/>
      </w:r>
      <w:r w:rsidRPr="00153ADC">
        <w:rPr>
          <w:lang w:val="en-GB"/>
        </w:rPr>
        <w:t xml:space="preserve">. This would be offered to the </w:t>
      </w:r>
      <w:r w:rsidRPr="00153ADC">
        <w:rPr>
          <w:lang w:val="en-GB"/>
        </w:rPr>
        <w:lastRenderedPageBreak/>
        <w:t xml:space="preserve">concerned oil palm companies in order to assist them in achieving RSPO BMPs, together with visits to BMP demonstration sites and technical assistance on planning the initial riparian zone steps. The project will support training of trainers </w:t>
      </w:r>
      <w:r w:rsidR="00850FC5" w:rsidRPr="00153ADC">
        <w:rPr>
          <w:lang w:val="en-GB"/>
        </w:rPr>
        <w:t>to facilitate long term delivery, piloting and reviewing the training programme, running an initial training course and study visits to BMP sites.</w:t>
      </w:r>
    </w:p>
    <w:p w14:paraId="1E306F84" w14:textId="77777777" w:rsidR="00E916EE" w:rsidRPr="00153ADC" w:rsidRDefault="00E916EE" w:rsidP="00B4213B">
      <w:pPr>
        <w:pStyle w:val="NumberedParas"/>
        <w:numPr>
          <w:ilvl w:val="0"/>
          <w:numId w:val="0"/>
        </w:numPr>
        <w:rPr>
          <w:lang w:val="en-GB"/>
        </w:rPr>
      </w:pPr>
    </w:p>
    <w:p w14:paraId="4332D88B" w14:textId="77777777" w:rsidR="00E916EE" w:rsidRPr="00153ADC" w:rsidRDefault="00E916EE" w:rsidP="00B4213B">
      <w:pPr>
        <w:pStyle w:val="NumberedParas"/>
        <w:numPr>
          <w:ilvl w:val="0"/>
          <w:numId w:val="0"/>
        </w:numPr>
        <w:ind w:firstLine="720"/>
        <w:rPr>
          <w:b/>
          <w:lang w:val="en-GB"/>
        </w:rPr>
      </w:pPr>
      <w:r w:rsidRPr="00153ADC">
        <w:rPr>
          <w:b/>
          <w:lang w:val="en-GB"/>
        </w:rPr>
        <w:t>B) Riverine Community and Smallholder Engagement and Awareness Raising</w:t>
      </w:r>
    </w:p>
    <w:p w14:paraId="10AA322D" w14:textId="72106BDD" w:rsidR="00E916EE" w:rsidRPr="00153ADC" w:rsidRDefault="00E916EE" w:rsidP="00E916EE">
      <w:pPr>
        <w:pStyle w:val="NumberedParas"/>
        <w:rPr>
          <w:lang w:val="en-GB"/>
        </w:rPr>
      </w:pPr>
      <w:r w:rsidRPr="00153ADC">
        <w:rPr>
          <w:lang w:val="en-GB"/>
        </w:rPr>
        <w:t>In the middle reaches of the Segama River basin, there is a cluster of riparian villages some 15km NE of the district centre, Lahad Datu, namely Kampung Belacon, Buang Sayang</w:t>
      </w:r>
      <w:r w:rsidR="00EF1950" w:rsidRPr="00153ADC">
        <w:t>and Kg. Lituk Pulau</w:t>
      </w:r>
      <w:r w:rsidRPr="00153ADC">
        <w:rPr>
          <w:lang w:val="en-GB"/>
        </w:rPr>
        <w:t>. The landscape here is undulating with a limited river corridor, however it does include ox-bow lakes, cut-off channels, small islands and other floodplain features. The main land uses are smallholder plantations, minor subsistence crops (maize, fruit trees) and small-scale businesses such as sand-mining. In this area, the main issues are smallholder encroachment into the riparian zone, degradation of associated habitats such as oxbow lakes, and water pollution from sand-mining</w:t>
      </w:r>
      <w:r w:rsidR="003F6C5A" w:rsidRPr="00153ADC">
        <w:rPr>
          <w:lang w:val="en-GB"/>
        </w:rPr>
        <w:t>.</w:t>
      </w:r>
      <w:r w:rsidRPr="00153ADC">
        <w:rPr>
          <w:lang w:val="en-GB"/>
        </w:rPr>
        <w:t xml:space="preserve"> </w:t>
      </w:r>
      <w:r w:rsidR="003F6C5A" w:rsidRPr="00153ADC">
        <w:rPr>
          <w:lang w:val="en-GB"/>
        </w:rPr>
        <w:t xml:space="preserve">See </w:t>
      </w:r>
      <w:r w:rsidR="003F6C5A" w:rsidRPr="00153ADC">
        <w:rPr>
          <w:b/>
          <w:lang w:val="en-GB"/>
        </w:rPr>
        <w:t>Annex 3</w:t>
      </w:r>
      <w:r w:rsidR="003F6C5A" w:rsidRPr="00153ADC">
        <w:rPr>
          <w:lang w:val="en-GB"/>
        </w:rPr>
        <w:t xml:space="preserve"> for further information on socio-economic background.</w:t>
      </w:r>
    </w:p>
    <w:p w14:paraId="6C53AE7A" w14:textId="77777777" w:rsidR="00E916EE" w:rsidRPr="00153ADC" w:rsidRDefault="00E916EE" w:rsidP="00B4213B">
      <w:pPr>
        <w:pStyle w:val="NumberedParas"/>
        <w:numPr>
          <w:ilvl w:val="0"/>
          <w:numId w:val="0"/>
        </w:numPr>
        <w:rPr>
          <w:lang w:val="en-GB"/>
        </w:rPr>
      </w:pPr>
    </w:p>
    <w:p w14:paraId="61597F1F" w14:textId="5D6BB96E" w:rsidR="00E916EE" w:rsidRPr="00153ADC" w:rsidRDefault="00E916EE" w:rsidP="00E916EE">
      <w:pPr>
        <w:pStyle w:val="NumberedParas"/>
        <w:rPr>
          <w:lang w:val="en-GB"/>
        </w:rPr>
      </w:pPr>
      <w:r w:rsidRPr="00153ADC">
        <w:rPr>
          <w:lang w:val="en-GB"/>
        </w:rPr>
        <w:t>During project preparation, site visits and consultations were held with village heads and other key stakeholders, agreeing on a collective approach to community engagement</w:t>
      </w:r>
      <w:r w:rsidR="003F6C5A" w:rsidRPr="00153ADC">
        <w:rPr>
          <w:lang w:val="en-GB"/>
        </w:rPr>
        <w:t xml:space="preserve"> (see Stakeholder Involvement Plan</w:t>
      </w:r>
      <w:r w:rsidR="00EF1950" w:rsidRPr="00153ADC">
        <w:rPr>
          <w:lang w:val="en-GB"/>
        </w:rPr>
        <w:t xml:space="preserve"> and </w:t>
      </w:r>
      <w:r w:rsidR="00EF1950" w:rsidRPr="00153ADC">
        <w:rPr>
          <w:b/>
          <w:lang w:val="en-GB"/>
        </w:rPr>
        <w:t>Annex 8</w:t>
      </w:r>
      <w:r w:rsidR="003F6C5A" w:rsidRPr="00153ADC">
        <w:rPr>
          <w:lang w:val="en-GB"/>
        </w:rPr>
        <w:t>)</w:t>
      </w:r>
      <w:r w:rsidRPr="00153ADC">
        <w:rPr>
          <w:lang w:val="en-GB"/>
        </w:rPr>
        <w:t xml:space="preserve">. The focus of the project intervention here will be on the piloting of a government-community engagement mechanism, including </w:t>
      </w:r>
      <w:r w:rsidR="00850FC5" w:rsidRPr="00153ADC">
        <w:rPr>
          <w:lang w:val="en-GB"/>
        </w:rPr>
        <w:t xml:space="preserve">recruitment, </w:t>
      </w:r>
      <w:r w:rsidRPr="00153ADC">
        <w:rPr>
          <w:lang w:val="en-GB"/>
        </w:rPr>
        <w:t xml:space="preserve">training and </w:t>
      </w:r>
      <w:r w:rsidR="00850FC5" w:rsidRPr="00153ADC">
        <w:rPr>
          <w:lang w:val="en-GB"/>
        </w:rPr>
        <w:t>initial support for</w:t>
      </w:r>
      <w:r w:rsidRPr="00153ADC">
        <w:rPr>
          <w:lang w:val="en-GB"/>
        </w:rPr>
        <w:t xml:space="preserve"> </w:t>
      </w:r>
      <w:r w:rsidR="00091D50" w:rsidRPr="00153ADC">
        <w:rPr>
          <w:lang w:val="en-GB"/>
        </w:rPr>
        <w:t xml:space="preserve">auxiliary </w:t>
      </w:r>
      <w:r w:rsidRPr="00153ADC">
        <w:rPr>
          <w:lang w:val="en-GB"/>
        </w:rPr>
        <w:t xml:space="preserve">River Rangers by DID Sabah (similar to existing honorary wildlife and forest rangers), who will monitor riverine and riparian land uses (eg sand-mining), pollution, solid waste disposal and flooding events at local level </w:t>
      </w:r>
      <w:r w:rsidRPr="00153ADC">
        <w:rPr>
          <w:lang w:val="en-GB"/>
        </w:rPr>
        <w:lastRenderedPageBreak/>
        <w:t>in order to support more effective responses from DID and other agencies</w:t>
      </w:r>
      <w:r w:rsidR="00091D50" w:rsidRPr="00153ADC">
        <w:rPr>
          <w:lang w:val="en-GB"/>
        </w:rPr>
        <w:t>, for evaluation and potential upscaling by DID – further piloting at the other demonstration sites will be considered</w:t>
      </w:r>
      <w:r w:rsidRPr="00153ADC">
        <w:rPr>
          <w:lang w:val="en-GB"/>
        </w:rPr>
        <w:t xml:space="preserve">. The project will raise awareness of the values of riverine biodiversity and the importance of maintaining an adequate riparian buffer zone, and support the demonstration of riparian zone </w:t>
      </w:r>
      <w:r w:rsidR="00C329DB" w:rsidRPr="00153ADC">
        <w:rPr>
          <w:lang w:val="en-GB"/>
        </w:rPr>
        <w:t>habitat management</w:t>
      </w:r>
      <w:r w:rsidRPr="00153ADC">
        <w:rPr>
          <w:lang w:val="en-GB"/>
        </w:rPr>
        <w:t xml:space="preserve"> at the local level. The East Malaysian Planters Association will be involved in approaching oil palm smallholders, with potential for upscaling the results of this demonstration to other smallholders. </w:t>
      </w:r>
    </w:p>
    <w:p w14:paraId="416EAB64" w14:textId="77777777" w:rsidR="00E916EE" w:rsidRPr="00153ADC" w:rsidRDefault="00E916EE" w:rsidP="00B4213B">
      <w:pPr>
        <w:pStyle w:val="NumberedParas"/>
        <w:numPr>
          <w:ilvl w:val="0"/>
          <w:numId w:val="0"/>
        </w:numPr>
        <w:rPr>
          <w:lang w:val="en-GB"/>
        </w:rPr>
      </w:pPr>
    </w:p>
    <w:p w14:paraId="4DB20115" w14:textId="1A83EB51" w:rsidR="00E916EE" w:rsidRPr="00153ADC" w:rsidRDefault="00E916EE" w:rsidP="00E916EE">
      <w:pPr>
        <w:pStyle w:val="NumberedParas"/>
        <w:rPr>
          <w:lang w:val="en-GB"/>
        </w:rPr>
      </w:pPr>
      <w:r w:rsidRPr="00153ADC">
        <w:rPr>
          <w:lang w:val="en-GB"/>
        </w:rPr>
        <w:t xml:space="preserve">In the lower reaches of the Segama River, there is a cluster of three villages located between the new Lower Segama Wildlife Conservation Area connecting Kulamba (North bank) with Tabin Wildlife Sanctuary (South bank), namely Kampung Parit, Dagat and Tidung. These villages have been exposed to wildlife conservation and ecotourism development through earlier </w:t>
      </w:r>
      <w:r w:rsidR="003F6C5A" w:rsidRPr="00153ADC">
        <w:rPr>
          <w:lang w:val="en-GB"/>
        </w:rPr>
        <w:t xml:space="preserve">completed </w:t>
      </w:r>
      <w:r w:rsidRPr="00153ADC">
        <w:rPr>
          <w:lang w:val="en-GB"/>
        </w:rPr>
        <w:t xml:space="preserve">work under the JICA supported Bornean Biodiversity &amp; Ecosystems Conservation Programme and DANCED supported project on the management of Tabin WS. The project will work with these villages to raise awareness of biodiversity conservation and to engage their support in wildlife monitoring and protection work with SWD. This will involve identifying suitable individuals, providing the necessary training, and </w:t>
      </w:r>
      <w:r w:rsidR="00850FC5" w:rsidRPr="00153ADC">
        <w:rPr>
          <w:lang w:val="en-GB"/>
        </w:rPr>
        <w:t xml:space="preserve">initial </w:t>
      </w:r>
      <w:r w:rsidR="00AF4B47" w:rsidRPr="00153ADC">
        <w:rPr>
          <w:lang w:val="en-GB"/>
        </w:rPr>
        <w:t xml:space="preserve">financial </w:t>
      </w:r>
      <w:r w:rsidRPr="00153ADC">
        <w:rPr>
          <w:lang w:val="en-GB"/>
        </w:rPr>
        <w:t xml:space="preserve">support for their roles as Honorary Wildlife Rangers. </w:t>
      </w:r>
      <w:r w:rsidR="00AF4B47" w:rsidRPr="00153ADC">
        <w:rPr>
          <w:lang w:val="en-GB"/>
        </w:rPr>
        <w:t>There is potential to develop ecotourism, handicraft production and food processing (especially by women), although security concerns and difficulty of access are constraints.</w:t>
      </w:r>
    </w:p>
    <w:p w14:paraId="40E04FBB" w14:textId="77777777" w:rsidR="00E916EE" w:rsidRPr="00153ADC" w:rsidRDefault="00E916EE" w:rsidP="00B4213B">
      <w:pPr>
        <w:pStyle w:val="NumberedParas"/>
        <w:numPr>
          <w:ilvl w:val="0"/>
          <w:numId w:val="0"/>
        </w:numPr>
        <w:rPr>
          <w:lang w:val="en-GB"/>
        </w:rPr>
      </w:pPr>
    </w:p>
    <w:p w14:paraId="785F8F3F" w14:textId="77777777" w:rsidR="00E916EE" w:rsidRPr="00153ADC" w:rsidRDefault="00E916EE" w:rsidP="00B4213B">
      <w:pPr>
        <w:pStyle w:val="NumberedParas"/>
        <w:numPr>
          <w:ilvl w:val="0"/>
          <w:numId w:val="0"/>
        </w:numPr>
        <w:ind w:left="709" w:firstLine="11"/>
        <w:rPr>
          <w:b/>
          <w:lang w:val="en-GB"/>
        </w:rPr>
      </w:pPr>
      <w:r w:rsidRPr="00153ADC">
        <w:rPr>
          <w:b/>
          <w:lang w:val="en-GB"/>
        </w:rPr>
        <w:t>C) Capacity building for piloting biodiversity monitoring within a wider river basin management framework</w:t>
      </w:r>
    </w:p>
    <w:p w14:paraId="05076DAF" w14:textId="77777777" w:rsidR="00E916EE" w:rsidRPr="00153ADC" w:rsidRDefault="00E916EE" w:rsidP="00E916EE">
      <w:pPr>
        <w:pStyle w:val="NumberedParas"/>
        <w:rPr>
          <w:lang w:val="en-GB"/>
        </w:rPr>
      </w:pPr>
      <w:r w:rsidRPr="00153ADC">
        <w:rPr>
          <w:lang w:val="en-GB"/>
        </w:rPr>
        <w:t xml:space="preserve">Technical assistance will be provided to DID in order to build capacity for implementing biophysical river monitoring procedures as a means of tracking progress towards riverine biodiversity management and </w:t>
      </w:r>
      <w:r w:rsidRPr="00153ADC">
        <w:rPr>
          <w:lang w:val="en-GB"/>
        </w:rPr>
        <w:lastRenderedPageBreak/>
        <w:t>riparian habitat rehabilitation objectives. This will support</w:t>
      </w:r>
      <w:r w:rsidR="00850FC5" w:rsidRPr="00153ADC">
        <w:rPr>
          <w:lang w:val="en-GB"/>
        </w:rPr>
        <w:t xml:space="preserve"> training and</w:t>
      </w:r>
      <w:r w:rsidRPr="00153ADC">
        <w:rPr>
          <w:lang w:val="en-GB"/>
        </w:rPr>
        <w:t xml:space="preserve"> the piloting of a river management framework and protocols for monitoring the condition of riparian habitats and aquatic biodiversity.</w:t>
      </w:r>
    </w:p>
    <w:p w14:paraId="0907878D" w14:textId="77777777" w:rsidR="00E916EE" w:rsidRPr="00153ADC" w:rsidRDefault="00E916EE" w:rsidP="00B4213B">
      <w:pPr>
        <w:pStyle w:val="NumberedParas"/>
        <w:numPr>
          <w:ilvl w:val="0"/>
          <w:numId w:val="0"/>
        </w:numPr>
        <w:rPr>
          <w:lang w:val="en-GB"/>
        </w:rPr>
      </w:pPr>
    </w:p>
    <w:p w14:paraId="00E7EFD0" w14:textId="77777777" w:rsidR="00E916EE" w:rsidRPr="00153ADC" w:rsidRDefault="00E916EE" w:rsidP="00E916EE">
      <w:pPr>
        <w:pStyle w:val="NumberedParas"/>
        <w:rPr>
          <w:lang w:val="en-GB"/>
        </w:rPr>
      </w:pPr>
      <w:r w:rsidRPr="00153ADC">
        <w:rPr>
          <w:lang w:val="en-GB"/>
        </w:rPr>
        <w:t>Some senior staff of DID Sabah have received previous basic training in the River Styles® river management framework</w:t>
      </w:r>
      <w:r w:rsidRPr="00153ADC">
        <w:rPr>
          <w:vertAlign w:val="superscript"/>
          <w:lang w:val="en-GB"/>
        </w:rPr>
        <w:footnoteReference w:id="74"/>
      </w:r>
      <w:r w:rsidRPr="00153ADC">
        <w:rPr>
          <w:lang w:val="en-GB"/>
        </w:rPr>
        <w:t xml:space="preserve"> and are positive towards testing this progressive approach to assist DID in achieving its mandate for IRBM in Sabah. River Styles is a geomorphic approach for examining river character, behaviour, condition and – most relevant in this project – the recovery potential for riverine habitats. This provides a physical template for river management and rehabilitation. Initial training will be provided in Sabah to DID and EPD staff (and other appropriate agency staff) by a qualified international expert in the River Styles approach, tailored to the local situation (i.e. limited resources and a focus on riparian zone restoration). This will be followed immediately by the design and implementation of pilot demonstrations at selected sites on the Segama River, with limited international technical assistance inputs. The project will specifically aim to develop and integrate aquatic biodiversity and riparian vegetation monitoring as part of this framework</w:t>
      </w:r>
      <w:r w:rsidR="00850FC5" w:rsidRPr="00153ADC">
        <w:rPr>
          <w:lang w:val="en-GB"/>
        </w:rPr>
        <w:t>, and training and piloting for biodiversity monitoring will be integrated with the River Styles capacity building</w:t>
      </w:r>
      <w:r w:rsidRPr="00153ADC">
        <w:rPr>
          <w:lang w:val="en-GB"/>
        </w:rPr>
        <w:t xml:space="preserve">. The results will be incorporated as part of the project M&amp;E system for these pilot sites. An evaluation of the usefulness of the approach will be conducted towards the end of the project, and recommendations made for its extended application as appropriate. </w:t>
      </w:r>
    </w:p>
    <w:p w14:paraId="5CE7ABE5" w14:textId="77777777" w:rsidR="007F084D" w:rsidRPr="00153ADC" w:rsidRDefault="007F084D" w:rsidP="00B4213B">
      <w:pPr>
        <w:pStyle w:val="NumberedParas"/>
        <w:numPr>
          <w:ilvl w:val="0"/>
          <w:numId w:val="0"/>
        </w:numPr>
        <w:rPr>
          <w:lang w:val="en-GB"/>
        </w:rPr>
      </w:pPr>
    </w:p>
    <w:p w14:paraId="3EBA45E9" w14:textId="77777777" w:rsidR="0002436D" w:rsidRPr="00153ADC" w:rsidRDefault="0002436D" w:rsidP="00A01D32">
      <w:pPr>
        <w:pStyle w:val="Heading3"/>
        <w:rPr>
          <w:lang w:val="en-GB"/>
        </w:rPr>
      </w:pPr>
    </w:p>
    <w:p w14:paraId="0B18D929" w14:textId="77777777" w:rsidR="00A01D32" w:rsidRPr="00153ADC" w:rsidRDefault="00A01D32" w:rsidP="00A01D32">
      <w:pPr>
        <w:pStyle w:val="Heading3"/>
        <w:rPr>
          <w:lang w:val="en-GB"/>
        </w:rPr>
      </w:pPr>
      <w:bookmarkStart w:id="36" w:name="_Toc418373996"/>
      <w:r w:rsidRPr="00153ADC">
        <w:rPr>
          <w:lang w:val="en-GB"/>
        </w:rPr>
        <w:t>Project Indicators</w:t>
      </w:r>
      <w:bookmarkEnd w:id="36"/>
      <w:r w:rsidR="00D96474" w:rsidRPr="00153ADC">
        <w:rPr>
          <w:lang w:val="en-GB"/>
        </w:rPr>
        <w:t xml:space="preserve"> </w:t>
      </w:r>
    </w:p>
    <w:p w14:paraId="534FA162" w14:textId="77777777" w:rsidR="00334166" w:rsidRPr="00153ADC" w:rsidRDefault="00FC0B13" w:rsidP="00A01D32">
      <w:pPr>
        <w:pStyle w:val="NumberedParas"/>
        <w:rPr>
          <w:noProof w:val="0"/>
          <w:lang w:val="en-GB"/>
        </w:rPr>
      </w:pPr>
      <w:r w:rsidRPr="00153ADC">
        <w:rPr>
          <w:noProof w:val="0"/>
          <w:lang w:val="en-GB"/>
        </w:rPr>
        <w:t>The p</w:t>
      </w:r>
      <w:r w:rsidR="00A01D32" w:rsidRPr="00153ADC">
        <w:rPr>
          <w:noProof w:val="0"/>
          <w:lang w:val="en-GB"/>
        </w:rPr>
        <w:t xml:space="preserve">roject indicators </w:t>
      </w:r>
      <w:r w:rsidRPr="00153ADC">
        <w:rPr>
          <w:noProof w:val="0"/>
          <w:lang w:val="en-GB"/>
        </w:rPr>
        <w:t xml:space="preserve">contained in </w:t>
      </w:r>
      <w:r w:rsidRPr="00153ADC">
        <w:rPr>
          <w:noProof w:val="0"/>
          <w:color w:val="000000"/>
          <w:lang w:val="en-GB"/>
        </w:rPr>
        <w:t>Section II / Part II (Strategic Results Framework) include only impact (or ‘objective’) indicators and outcome (or ‘performance’</w:t>
      </w:r>
      <w:r w:rsidR="00D96474" w:rsidRPr="00153ADC">
        <w:rPr>
          <w:noProof w:val="0"/>
          <w:color w:val="000000"/>
          <w:lang w:val="en-GB"/>
        </w:rPr>
        <w:t>)</w:t>
      </w:r>
      <w:r w:rsidRPr="00153ADC">
        <w:rPr>
          <w:noProof w:val="0"/>
          <w:color w:val="000000"/>
          <w:lang w:val="en-GB"/>
        </w:rPr>
        <w:t xml:space="preserve"> indicators. </w:t>
      </w:r>
      <w:r w:rsidR="00D96474" w:rsidRPr="00153ADC">
        <w:rPr>
          <w:noProof w:val="0"/>
          <w:color w:val="000000"/>
          <w:lang w:val="en-GB"/>
        </w:rPr>
        <w:t xml:space="preserve">They are </w:t>
      </w:r>
      <w:r w:rsidR="00334166" w:rsidRPr="00153ADC">
        <w:rPr>
          <w:noProof w:val="0"/>
          <w:color w:val="000000"/>
          <w:lang w:val="en-GB"/>
        </w:rPr>
        <w:t>all</w:t>
      </w:r>
      <w:r w:rsidR="00D96474" w:rsidRPr="00153ADC">
        <w:rPr>
          <w:noProof w:val="0"/>
          <w:color w:val="000000"/>
          <w:lang w:val="en-GB"/>
        </w:rPr>
        <w:t xml:space="preserve"> </w:t>
      </w:r>
      <w:r w:rsidR="00334166" w:rsidRPr="00153ADC">
        <w:rPr>
          <w:noProof w:val="0"/>
          <w:color w:val="000000"/>
          <w:lang w:val="en-GB"/>
        </w:rPr>
        <w:t>‘</w:t>
      </w:r>
      <w:r w:rsidR="00D96474" w:rsidRPr="00153ADC">
        <w:rPr>
          <w:noProof w:val="0"/>
          <w:color w:val="000000"/>
          <w:lang w:val="en-GB"/>
        </w:rPr>
        <w:t>SMART</w:t>
      </w:r>
      <w:r w:rsidR="00334166" w:rsidRPr="00153ADC">
        <w:rPr>
          <w:noProof w:val="0"/>
          <w:color w:val="000000"/>
          <w:lang w:val="en-GB"/>
        </w:rPr>
        <w:t>’</w:t>
      </w:r>
      <w:r w:rsidR="00334166" w:rsidRPr="00153ADC">
        <w:rPr>
          <w:rStyle w:val="FootnoteReference"/>
          <w:noProof w:val="0"/>
          <w:color w:val="000000"/>
          <w:lang w:val="en-GB"/>
        </w:rPr>
        <w:footnoteReference w:id="75"/>
      </w:r>
      <w:r w:rsidR="00D96474" w:rsidRPr="00153ADC">
        <w:rPr>
          <w:noProof w:val="0"/>
          <w:color w:val="000000"/>
          <w:lang w:val="en-GB"/>
        </w:rPr>
        <w:t xml:space="preserve">. </w:t>
      </w:r>
    </w:p>
    <w:p w14:paraId="30EEFBE0" w14:textId="77777777" w:rsidR="00334166" w:rsidRPr="00153ADC" w:rsidRDefault="00334166" w:rsidP="00334166">
      <w:pPr>
        <w:pStyle w:val="NumberedParas"/>
        <w:numPr>
          <w:ilvl w:val="0"/>
          <w:numId w:val="0"/>
        </w:numPr>
        <w:rPr>
          <w:noProof w:val="0"/>
          <w:lang w:val="en-GB"/>
        </w:rPr>
      </w:pPr>
    </w:p>
    <w:p w14:paraId="5B41A0F5" w14:textId="77777777" w:rsidR="00D86E74" w:rsidRPr="00153ADC" w:rsidRDefault="00D86E74" w:rsidP="00B4213B">
      <w:pPr>
        <w:pStyle w:val="NumberedParas"/>
        <w:rPr>
          <w:lang w:val="en-GB"/>
        </w:rPr>
      </w:pPr>
      <w:r w:rsidRPr="00153ADC">
        <w:rPr>
          <w:lang w:val="en-GB"/>
        </w:rPr>
        <w:t>The project may however need to develop a certain number of process-oriented indicators to compose the ‘M&amp;E framework’ at the demonstration project level. For this reason, M&amp;E requirements will be included for each of the demonstration projects as an integral part of their implementation arrangements. These indicators are expected to feed into the project’s overall M&amp;E framework. It is envisaged that the project’s overall M&amp;E framework will build on UNDP’s existing M&amp;E Framework for biodiversity programming.</w:t>
      </w:r>
    </w:p>
    <w:p w14:paraId="7FC8B602" w14:textId="77777777" w:rsidR="00D86E74" w:rsidRPr="00153ADC" w:rsidRDefault="00D86E74" w:rsidP="00D86E74">
      <w:pPr>
        <w:jc w:val="both"/>
        <w:rPr>
          <w:szCs w:val="22"/>
          <w:lang w:val="en-GB"/>
        </w:rPr>
      </w:pPr>
    </w:p>
    <w:p w14:paraId="51FB7737" w14:textId="77777777" w:rsidR="00D86E74" w:rsidRPr="00153ADC" w:rsidRDefault="00D86E74" w:rsidP="00B4213B">
      <w:pPr>
        <w:pStyle w:val="NumberedParas"/>
        <w:rPr>
          <w:rFonts w:eastAsia="Calibri"/>
          <w:lang w:val="en-GB"/>
        </w:rPr>
      </w:pPr>
      <w:r w:rsidRPr="00153ADC">
        <w:rPr>
          <w:lang w:val="en-GB"/>
        </w:rPr>
        <w:t xml:space="preserve">The organisation of the logframe is based on the general assumption that: </w:t>
      </w:r>
      <w:r w:rsidRPr="00153ADC">
        <w:rPr>
          <w:i/>
          <w:u w:val="single"/>
          <w:lang w:val="en-GB"/>
        </w:rPr>
        <w:t xml:space="preserve">if </w:t>
      </w:r>
      <w:r w:rsidRPr="00153ADC">
        <w:rPr>
          <w:lang w:val="en-GB"/>
        </w:rPr>
        <w:t xml:space="preserve">(Outcome 1) an operational institutional framework and capacity are established for strengthened management of riverine biodiversity in production landscapes; and </w:t>
      </w:r>
      <w:r w:rsidRPr="00153ADC">
        <w:rPr>
          <w:i/>
          <w:u w:val="single"/>
          <w:lang w:val="en-GB"/>
        </w:rPr>
        <w:t xml:space="preserve">if </w:t>
      </w:r>
      <w:r w:rsidRPr="00153ADC">
        <w:rPr>
          <w:lang w:val="en-GB"/>
        </w:rPr>
        <w:t xml:space="preserve">(Outcome 2) best management practices for critical riverine habitats are demonstrated, enhancing biodiversity conservation status and reducing threats; </w:t>
      </w:r>
      <w:r w:rsidRPr="00153ADC">
        <w:rPr>
          <w:i/>
          <w:u w:val="single"/>
          <w:lang w:val="en-GB"/>
        </w:rPr>
        <w:t xml:space="preserve">then </w:t>
      </w:r>
      <w:r w:rsidRPr="00153ADC">
        <w:rPr>
          <w:lang w:val="en-GB"/>
        </w:rPr>
        <w:t>(Project Objective) biodiversity conservation will be mainstreamed into riverine landscapes through improved river planning and management practices in Malaysia</w:t>
      </w:r>
      <w:r w:rsidRPr="00153ADC">
        <w:t xml:space="preserve">. </w:t>
      </w:r>
      <w:r w:rsidRPr="00153ADC">
        <w:rPr>
          <w:lang w:val="en-GB"/>
        </w:rPr>
        <w:t>This logic is based on the barrier and root-cause analysis carried out during project preparation (refer to Section I, Part I, chapter ‘</w:t>
      </w:r>
      <w:r w:rsidR="00A50D9B" w:rsidRPr="00153ADC">
        <w:fldChar w:fldCharType="begin"/>
      </w:r>
      <w:r w:rsidR="00A50D9B" w:rsidRPr="00153ADC">
        <w:instrText xml:space="preserve"> REF _Ref230410930 \h  \* MERGEFORMAT </w:instrText>
      </w:r>
      <w:r w:rsidR="00A50D9B" w:rsidRPr="00153ADC">
        <w:fldChar w:fldCharType="separate"/>
      </w:r>
      <w:r w:rsidR="00D41DE3" w:rsidRPr="00153ADC">
        <w:rPr>
          <w:lang w:val="en-GB"/>
        </w:rPr>
        <w:t>Long-term solution and barriers to achieving the solution</w:t>
      </w:r>
      <w:r w:rsidR="00A50D9B" w:rsidRPr="00153ADC">
        <w:fldChar w:fldCharType="end"/>
      </w:r>
      <w:r w:rsidRPr="00153ADC">
        <w:rPr>
          <w:lang w:val="en-GB"/>
        </w:rPr>
        <w:t>’).</w:t>
      </w:r>
    </w:p>
    <w:p w14:paraId="37196900" w14:textId="77777777" w:rsidR="00D86E74" w:rsidRPr="00153ADC" w:rsidRDefault="00D86E74" w:rsidP="00D86E74">
      <w:pPr>
        <w:jc w:val="both"/>
        <w:rPr>
          <w:szCs w:val="22"/>
          <w:lang w:val="en-GB"/>
        </w:rPr>
      </w:pPr>
    </w:p>
    <w:p w14:paraId="64DDEDAE" w14:textId="77777777" w:rsidR="00D86E74" w:rsidRPr="00153ADC" w:rsidRDefault="00D86E74" w:rsidP="00B4213B">
      <w:pPr>
        <w:pStyle w:val="NumberedParas"/>
        <w:rPr>
          <w:lang w:val="en-GB"/>
        </w:rPr>
      </w:pPr>
      <w:r w:rsidRPr="00153ADC">
        <w:rPr>
          <w:lang w:val="en-GB"/>
        </w:rPr>
        <w:lastRenderedPageBreak/>
        <w:t>In turn, the choice of indicators was based on two key criteria: (i) their pertinence to the above assumption; and (ii) the feasibility of obtaining / producing and updating the data necessary to monitor and evaluate the project through those indicators. The following are therefore the project’s key indicators:</w:t>
      </w:r>
    </w:p>
    <w:p w14:paraId="30F40D65" w14:textId="77777777" w:rsidR="00D86E74" w:rsidRPr="00153ADC" w:rsidRDefault="00D86E74" w:rsidP="00334166">
      <w:pPr>
        <w:pStyle w:val="NumberedParas"/>
        <w:numPr>
          <w:ilvl w:val="0"/>
          <w:numId w:val="0"/>
        </w:numPr>
        <w:rPr>
          <w:noProof w:val="0"/>
          <w:lang w:val="en-GB"/>
        </w:rPr>
      </w:pPr>
    </w:p>
    <w:p w14:paraId="1DB2A5B9" w14:textId="7B06EEE0" w:rsidR="00B5069E" w:rsidRPr="00153ADC" w:rsidRDefault="00B5069E" w:rsidP="00B5069E">
      <w:pPr>
        <w:pStyle w:val="Caption"/>
        <w:rPr>
          <w:lang w:val="en-GB"/>
        </w:rPr>
      </w:pPr>
      <w:bookmarkStart w:id="37" w:name="_Toc417205066"/>
      <w:r w:rsidRPr="00153ADC">
        <w:t xml:space="preserve">Table </w:t>
      </w:r>
      <w:r w:rsidR="000A4E1B" w:rsidRPr="00153ADC">
        <w:t>6</w:t>
      </w:r>
      <w:r w:rsidRPr="00153ADC">
        <w:t>. Elaboration on Project Indicators</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8"/>
      </w:tblGrid>
      <w:tr w:rsidR="00DE6363" w:rsidRPr="00153ADC" w14:paraId="4FAEEC79" w14:textId="77777777" w:rsidTr="00957F78">
        <w:trPr>
          <w:trHeight w:val="353"/>
          <w:tblHeader/>
        </w:trPr>
        <w:tc>
          <w:tcPr>
            <w:tcW w:w="2972" w:type="dxa"/>
            <w:shd w:val="clear" w:color="auto" w:fill="F2DBDB"/>
            <w:vAlign w:val="center"/>
          </w:tcPr>
          <w:p w14:paraId="698C6F5D" w14:textId="77777777" w:rsidR="00671C88" w:rsidRPr="00153ADC" w:rsidRDefault="00671C88" w:rsidP="00334166">
            <w:pPr>
              <w:pStyle w:val="ListParagraph"/>
              <w:keepNext/>
              <w:ind w:left="0"/>
              <w:rPr>
                <w:b/>
                <w:smallCaps/>
                <w:sz w:val="21"/>
                <w:szCs w:val="21"/>
                <w:lang w:val="en-GB"/>
              </w:rPr>
            </w:pPr>
            <w:r w:rsidRPr="00153ADC">
              <w:rPr>
                <w:b/>
                <w:smallCaps/>
                <w:sz w:val="21"/>
                <w:szCs w:val="21"/>
                <w:lang w:val="en-GB"/>
              </w:rPr>
              <w:t>Indicator</w:t>
            </w:r>
          </w:p>
        </w:tc>
        <w:tc>
          <w:tcPr>
            <w:tcW w:w="6378" w:type="dxa"/>
            <w:shd w:val="clear" w:color="auto" w:fill="F2DBDB"/>
            <w:vAlign w:val="center"/>
          </w:tcPr>
          <w:p w14:paraId="4B9935BA" w14:textId="77777777" w:rsidR="00671C88" w:rsidRPr="00153ADC" w:rsidRDefault="00671C88" w:rsidP="007558A5">
            <w:pPr>
              <w:pStyle w:val="ListParagraph"/>
              <w:keepNext/>
              <w:ind w:left="0"/>
              <w:rPr>
                <w:b/>
                <w:smallCaps/>
                <w:sz w:val="21"/>
                <w:szCs w:val="21"/>
                <w:lang w:val="en-GB"/>
              </w:rPr>
            </w:pPr>
            <w:r w:rsidRPr="00153ADC">
              <w:rPr>
                <w:b/>
                <w:smallCaps/>
                <w:sz w:val="21"/>
                <w:szCs w:val="21"/>
                <w:lang w:val="en-GB"/>
              </w:rPr>
              <w:t>Explanatory note</w:t>
            </w:r>
          </w:p>
        </w:tc>
      </w:tr>
      <w:tr w:rsidR="00671C88" w:rsidRPr="00153ADC" w14:paraId="5744BEA7" w14:textId="77777777" w:rsidTr="00957F78">
        <w:trPr>
          <w:trHeight w:val="384"/>
        </w:trPr>
        <w:tc>
          <w:tcPr>
            <w:tcW w:w="9350" w:type="dxa"/>
            <w:gridSpan w:val="2"/>
            <w:shd w:val="clear" w:color="auto" w:fill="F2F2F2"/>
            <w:vAlign w:val="center"/>
          </w:tcPr>
          <w:p w14:paraId="04B2B7E0" w14:textId="77777777" w:rsidR="00671C88" w:rsidRPr="00153ADC" w:rsidRDefault="00671C88" w:rsidP="00334166">
            <w:pPr>
              <w:pStyle w:val="ListParagraph"/>
              <w:keepNext/>
              <w:ind w:left="0"/>
              <w:rPr>
                <w:b/>
                <w:i/>
                <w:sz w:val="21"/>
                <w:szCs w:val="21"/>
                <w:lang w:val="en-GB"/>
              </w:rPr>
            </w:pPr>
            <w:r w:rsidRPr="00153ADC">
              <w:rPr>
                <w:b/>
                <w:i/>
                <w:sz w:val="21"/>
                <w:szCs w:val="21"/>
                <w:lang w:val="en-GB"/>
              </w:rPr>
              <w:t>At objective level</w:t>
            </w:r>
            <w:r w:rsidR="00A874FE" w:rsidRPr="00153ADC">
              <w:rPr>
                <w:b/>
                <w:i/>
                <w:sz w:val="21"/>
                <w:szCs w:val="21"/>
                <w:lang w:val="en-GB"/>
              </w:rPr>
              <w:t>: biodiversity conservation will be mainstreamed into riverine landscapes through improved river planning and management practices in Malaysia</w:t>
            </w:r>
          </w:p>
        </w:tc>
      </w:tr>
      <w:tr w:rsidR="00DE6363" w:rsidRPr="00153ADC" w14:paraId="6450479D" w14:textId="77777777" w:rsidTr="00957F78">
        <w:tc>
          <w:tcPr>
            <w:tcW w:w="2972" w:type="dxa"/>
          </w:tcPr>
          <w:p w14:paraId="0352E1F1" w14:textId="77777777" w:rsidR="00DE6363" w:rsidRPr="00153ADC" w:rsidRDefault="00921584" w:rsidP="00B4213B">
            <w:pPr>
              <w:rPr>
                <w:sz w:val="21"/>
                <w:szCs w:val="21"/>
                <w:lang w:val="en-GB"/>
              </w:rPr>
            </w:pPr>
            <w:r w:rsidRPr="00153ADC">
              <w:rPr>
                <w:sz w:val="21"/>
                <w:szCs w:val="21"/>
                <w:lang w:val="en-GB"/>
              </w:rPr>
              <w:t xml:space="preserve">O.1 </w:t>
            </w:r>
            <w:r w:rsidR="009D5E3E" w:rsidRPr="00153ADC">
              <w:rPr>
                <w:sz w:val="21"/>
                <w:szCs w:val="21"/>
                <w:lang w:val="en-GB"/>
              </w:rPr>
              <w:t>Riverine biodiversity conservation is mainstreamed into river management policies, regulations and plans involving related sectors, as indicated in the GEF Biodiversity 2 Tracking Tool</w:t>
            </w:r>
          </w:p>
        </w:tc>
        <w:tc>
          <w:tcPr>
            <w:tcW w:w="6378" w:type="dxa"/>
          </w:tcPr>
          <w:p w14:paraId="1DB282CA" w14:textId="762BB263" w:rsidR="0052605A" w:rsidRPr="00153ADC" w:rsidRDefault="00921584">
            <w:pPr>
              <w:pStyle w:val="ListParagraph"/>
              <w:numPr>
                <w:ilvl w:val="0"/>
                <w:numId w:val="7"/>
              </w:numPr>
              <w:ind w:left="357" w:hanging="357"/>
              <w:rPr>
                <w:sz w:val="21"/>
                <w:szCs w:val="21"/>
                <w:lang w:val="en-GB"/>
              </w:rPr>
            </w:pPr>
            <w:r w:rsidRPr="00153ADC">
              <w:rPr>
                <w:sz w:val="21"/>
                <w:szCs w:val="21"/>
                <w:lang w:val="en-GB"/>
              </w:rPr>
              <w:t xml:space="preserve">See the GEF Biodiversity Tracking Tool in </w:t>
            </w:r>
            <w:r w:rsidRPr="00153ADC">
              <w:rPr>
                <w:b/>
                <w:sz w:val="21"/>
                <w:szCs w:val="21"/>
                <w:lang w:val="en-GB"/>
              </w:rPr>
              <w:t xml:space="preserve">Annex </w:t>
            </w:r>
            <w:r w:rsidR="00E53F2A" w:rsidRPr="00153ADC">
              <w:rPr>
                <w:b/>
                <w:sz w:val="21"/>
                <w:szCs w:val="21"/>
                <w:lang w:val="en-GB"/>
              </w:rPr>
              <w:t>6</w:t>
            </w:r>
            <w:r w:rsidRPr="00153ADC">
              <w:rPr>
                <w:sz w:val="21"/>
                <w:szCs w:val="21"/>
                <w:lang w:val="en-GB"/>
              </w:rPr>
              <w:t>. The baseline has been established at project preparation stage (December 2014), and will be repeated at midterm and project completion.</w:t>
            </w:r>
          </w:p>
        </w:tc>
      </w:tr>
      <w:tr w:rsidR="00DE6363" w:rsidRPr="00153ADC" w14:paraId="621FF39E" w14:textId="77777777" w:rsidTr="00957F78">
        <w:trPr>
          <w:trHeight w:val="454"/>
        </w:trPr>
        <w:tc>
          <w:tcPr>
            <w:tcW w:w="9350" w:type="dxa"/>
            <w:gridSpan w:val="2"/>
            <w:shd w:val="clear" w:color="auto" w:fill="F2F2F2"/>
            <w:vAlign w:val="center"/>
          </w:tcPr>
          <w:p w14:paraId="76D846C5" w14:textId="77777777" w:rsidR="00671C88" w:rsidRPr="00153ADC" w:rsidRDefault="00671C88" w:rsidP="00871326">
            <w:pPr>
              <w:pStyle w:val="ListParagraph"/>
              <w:ind w:left="0"/>
              <w:rPr>
                <w:b/>
                <w:i/>
                <w:sz w:val="21"/>
                <w:szCs w:val="21"/>
                <w:lang w:val="en-GB"/>
              </w:rPr>
            </w:pPr>
            <w:r w:rsidRPr="00153ADC">
              <w:rPr>
                <w:b/>
                <w:i/>
                <w:sz w:val="21"/>
                <w:szCs w:val="21"/>
                <w:lang w:val="en-GB"/>
              </w:rPr>
              <w:t xml:space="preserve">At outcome </w:t>
            </w:r>
            <w:r w:rsidR="00D96474" w:rsidRPr="00153ADC">
              <w:rPr>
                <w:b/>
                <w:i/>
                <w:sz w:val="21"/>
                <w:szCs w:val="21"/>
                <w:lang w:val="en-GB"/>
              </w:rPr>
              <w:t xml:space="preserve">1 </w:t>
            </w:r>
            <w:r w:rsidRPr="00153ADC">
              <w:rPr>
                <w:b/>
                <w:i/>
                <w:sz w:val="21"/>
                <w:szCs w:val="21"/>
                <w:lang w:val="en-GB"/>
              </w:rPr>
              <w:t>level</w:t>
            </w:r>
            <w:r w:rsidR="00A874FE" w:rsidRPr="00153ADC">
              <w:rPr>
                <w:b/>
                <w:i/>
                <w:sz w:val="21"/>
                <w:szCs w:val="21"/>
                <w:lang w:val="en-GB"/>
              </w:rPr>
              <w:t>: an operational institutional framework and capacity are established for strengthened management of riverine biodiversity in production landscapes</w:t>
            </w:r>
          </w:p>
        </w:tc>
      </w:tr>
      <w:tr w:rsidR="00921584" w:rsidRPr="00153ADC" w14:paraId="464BAFEF" w14:textId="77777777" w:rsidTr="00957F78">
        <w:tc>
          <w:tcPr>
            <w:tcW w:w="2972" w:type="dxa"/>
          </w:tcPr>
          <w:p w14:paraId="7ED1DE91" w14:textId="77777777" w:rsidR="00921584" w:rsidRPr="00153ADC" w:rsidRDefault="00921584" w:rsidP="00B4213B">
            <w:pPr>
              <w:rPr>
                <w:sz w:val="21"/>
                <w:szCs w:val="21"/>
                <w:lang w:val="en-GB"/>
              </w:rPr>
            </w:pPr>
            <w:r w:rsidRPr="00153ADC">
              <w:rPr>
                <w:sz w:val="21"/>
                <w:szCs w:val="21"/>
              </w:rPr>
              <w:t>1.1  Development of a formalized mechanism for inter-agency collaboration to mainstream biodiversity into river management</w:t>
            </w:r>
          </w:p>
        </w:tc>
        <w:tc>
          <w:tcPr>
            <w:tcW w:w="6378" w:type="dxa"/>
          </w:tcPr>
          <w:p w14:paraId="54546FA3" w14:textId="77777777" w:rsidR="00921584" w:rsidRPr="00153ADC" w:rsidRDefault="00130475" w:rsidP="004559F5">
            <w:pPr>
              <w:pStyle w:val="ListParagraph"/>
              <w:numPr>
                <w:ilvl w:val="0"/>
                <w:numId w:val="7"/>
              </w:numPr>
              <w:ind w:left="357" w:hanging="357"/>
              <w:rPr>
                <w:sz w:val="21"/>
                <w:szCs w:val="21"/>
                <w:lang w:val="en-GB"/>
              </w:rPr>
            </w:pPr>
            <w:r w:rsidRPr="00153ADC">
              <w:rPr>
                <w:sz w:val="21"/>
                <w:szCs w:val="21"/>
                <w:lang w:val="en-GB"/>
              </w:rPr>
              <w:t>Inter-agency Strategy, Action Plan and Financing Plan endorsed by NRE.</w:t>
            </w:r>
          </w:p>
        </w:tc>
      </w:tr>
      <w:tr w:rsidR="00921584" w:rsidRPr="00153ADC" w14:paraId="2A97A915" w14:textId="77777777" w:rsidTr="00957F78">
        <w:tc>
          <w:tcPr>
            <w:tcW w:w="2972" w:type="dxa"/>
          </w:tcPr>
          <w:p w14:paraId="60A936FE" w14:textId="77777777" w:rsidR="00921584" w:rsidRPr="00153ADC" w:rsidRDefault="00921584" w:rsidP="00B4213B">
            <w:pPr>
              <w:rPr>
                <w:sz w:val="21"/>
                <w:szCs w:val="21"/>
                <w:lang w:val="en-GB"/>
              </w:rPr>
            </w:pPr>
            <w:r w:rsidRPr="00153ADC">
              <w:rPr>
                <w:sz w:val="21"/>
                <w:szCs w:val="21"/>
              </w:rPr>
              <w:t>1.2 Availability of Best Management Practice (BMP) guidelines that systematically address the management of riverine biodiversity in the Malaysian context</w:t>
            </w:r>
          </w:p>
        </w:tc>
        <w:tc>
          <w:tcPr>
            <w:tcW w:w="6378" w:type="dxa"/>
          </w:tcPr>
          <w:p w14:paraId="168D090D" w14:textId="77777777" w:rsidR="00921584" w:rsidRPr="00153ADC" w:rsidRDefault="00130475" w:rsidP="004559F5">
            <w:pPr>
              <w:pStyle w:val="ListParagraph"/>
              <w:numPr>
                <w:ilvl w:val="0"/>
                <w:numId w:val="7"/>
              </w:numPr>
              <w:ind w:left="357" w:hanging="357"/>
              <w:rPr>
                <w:sz w:val="21"/>
                <w:szCs w:val="21"/>
                <w:lang w:val="en-GB"/>
              </w:rPr>
            </w:pPr>
            <w:r w:rsidRPr="00153ADC">
              <w:rPr>
                <w:sz w:val="21"/>
                <w:szCs w:val="21"/>
                <w:lang w:val="en-GB"/>
              </w:rPr>
              <w:t>BMP Guidelines for riverine biodiversity management endorsed by NRE.</w:t>
            </w:r>
          </w:p>
          <w:p w14:paraId="63182F36" w14:textId="77777777" w:rsidR="007E4B4B" w:rsidRPr="00153ADC" w:rsidRDefault="007E4B4B" w:rsidP="004559F5">
            <w:pPr>
              <w:pStyle w:val="ListParagraph"/>
              <w:numPr>
                <w:ilvl w:val="0"/>
                <w:numId w:val="7"/>
              </w:numPr>
              <w:ind w:left="357" w:hanging="357"/>
              <w:rPr>
                <w:sz w:val="21"/>
                <w:szCs w:val="21"/>
                <w:lang w:val="en-GB"/>
              </w:rPr>
            </w:pPr>
            <w:r w:rsidRPr="00153ADC">
              <w:rPr>
                <w:sz w:val="21"/>
                <w:szCs w:val="21"/>
                <w:lang w:val="en-GB"/>
              </w:rPr>
              <w:t>Riverine biodiversity valuation study report</w:t>
            </w:r>
          </w:p>
          <w:p w14:paraId="56AF9FF0" w14:textId="4A042D96" w:rsidR="007E4B4B" w:rsidRPr="00153ADC" w:rsidRDefault="007E4B4B" w:rsidP="004559F5">
            <w:pPr>
              <w:pStyle w:val="ListParagraph"/>
              <w:numPr>
                <w:ilvl w:val="0"/>
                <w:numId w:val="7"/>
              </w:numPr>
              <w:ind w:left="357" w:hanging="357"/>
              <w:rPr>
                <w:sz w:val="21"/>
                <w:szCs w:val="21"/>
                <w:lang w:val="en-GB"/>
              </w:rPr>
            </w:pPr>
            <w:r w:rsidRPr="00153ADC">
              <w:rPr>
                <w:sz w:val="21"/>
                <w:szCs w:val="21"/>
                <w:lang w:val="en-GB"/>
              </w:rPr>
              <w:t>Riverine biodiversity-based tourism study report</w:t>
            </w:r>
          </w:p>
        </w:tc>
      </w:tr>
      <w:tr w:rsidR="002E1A01" w:rsidRPr="00153ADC" w14:paraId="0B51A0B8" w14:textId="77777777" w:rsidTr="00957F78">
        <w:tc>
          <w:tcPr>
            <w:tcW w:w="2972" w:type="dxa"/>
          </w:tcPr>
          <w:p w14:paraId="173E5DE1" w14:textId="3772C1FE" w:rsidR="00921584" w:rsidRPr="00153ADC" w:rsidRDefault="00921584" w:rsidP="00B4213B">
            <w:pPr>
              <w:rPr>
                <w:color w:val="000000" w:themeColor="text1"/>
                <w:sz w:val="21"/>
                <w:szCs w:val="21"/>
                <w:lang w:val="en-GB"/>
              </w:rPr>
            </w:pPr>
            <w:r w:rsidRPr="00153ADC">
              <w:rPr>
                <w:color w:val="000000" w:themeColor="text1"/>
                <w:sz w:val="21"/>
                <w:szCs w:val="21"/>
              </w:rPr>
              <w:t>1.3 Federal government budget allocated for implementation of riverine biodiversity management strategy and action plan</w:t>
            </w:r>
            <w:r w:rsidR="00E000AF" w:rsidRPr="00153ADC">
              <w:rPr>
                <w:color w:val="000000" w:themeColor="text1"/>
                <w:sz w:val="21"/>
                <w:szCs w:val="21"/>
              </w:rPr>
              <w:t xml:space="preserve"> including establishment of </w:t>
            </w:r>
            <w:r w:rsidR="00E000AF" w:rsidRPr="00153ADC">
              <w:rPr>
                <w:color w:val="000000" w:themeColor="text1"/>
                <w:sz w:val="21"/>
                <w:szCs w:val="21"/>
              </w:rPr>
              <w:lastRenderedPageBreak/>
              <w:t>a Biodiversity/ecosystem unit within DID</w:t>
            </w:r>
          </w:p>
        </w:tc>
        <w:tc>
          <w:tcPr>
            <w:tcW w:w="6378" w:type="dxa"/>
          </w:tcPr>
          <w:p w14:paraId="367E9D35" w14:textId="77777777" w:rsidR="00E000AF" w:rsidRPr="00153ADC" w:rsidRDefault="00130475" w:rsidP="004559F5">
            <w:pPr>
              <w:pStyle w:val="ListParagraph"/>
              <w:numPr>
                <w:ilvl w:val="0"/>
                <w:numId w:val="7"/>
              </w:numPr>
              <w:ind w:left="357" w:hanging="357"/>
              <w:rPr>
                <w:color w:val="000000" w:themeColor="text1"/>
                <w:sz w:val="21"/>
                <w:szCs w:val="21"/>
                <w:lang w:val="en-GB"/>
              </w:rPr>
            </w:pPr>
            <w:r w:rsidRPr="00153ADC">
              <w:rPr>
                <w:color w:val="000000" w:themeColor="text1"/>
                <w:sz w:val="21"/>
                <w:szCs w:val="21"/>
                <w:lang w:val="en-GB"/>
              </w:rPr>
              <w:lastRenderedPageBreak/>
              <w:t>NRE and DID annual budget / financing reports. NRE should officially announce the financing allocated for the implementation of the strategy and action plan.</w:t>
            </w:r>
            <w:r w:rsidR="00E000AF" w:rsidRPr="00153ADC">
              <w:rPr>
                <w:color w:val="000000" w:themeColor="text1"/>
                <w:sz w:val="21"/>
                <w:szCs w:val="21"/>
              </w:rPr>
              <w:t xml:space="preserve"> </w:t>
            </w:r>
          </w:p>
          <w:p w14:paraId="4EA42CA5" w14:textId="5BAAC9A3" w:rsidR="00921584" w:rsidRPr="00153ADC" w:rsidRDefault="00E000AF">
            <w:pPr>
              <w:pStyle w:val="ListParagraph"/>
              <w:numPr>
                <w:ilvl w:val="0"/>
                <w:numId w:val="7"/>
              </w:numPr>
              <w:ind w:left="357" w:hanging="357"/>
              <w:rPr>
                <w:color w:val="000000" w:themeColor="text1"/>
                <w:sz w:val="21"/>
                <w:szCs w:val="21"/>
                <w:lang w:val="en-GB"/>
              </w:rPr>
            </w:pPr>
            <w:r w:rsidRPr="00153ADC">
              <w:rPr>
                <w:color w:val="000000" w:themeColor="text1"/>
                <w:sz w:val="21"/>
                <w:szCs w:val="21"/>
              </w:rPr>
              <w:t xml:space="preserve">A Biodiversity/Ecosystem Unit is established within DID, complete with its roles and responsibilities, organization chart, staff </w:t>
            </w:r>
            <w:r w:rsidRPr="00153ADC">
              <w:rPr>
                <w:color w:val="000000" w:themeColor="text1"/>
                <w:sz w:val="21"/>
                <w:szCs w:val="21"/>
              </w:rPr>
              <w:lastRenderedPageBreak/>
              <w:t>requirement, and annual budget.</w:t>
            </w:r>
            <w:r w:rsidRPr="00153ADC">
              <w:rPr>
                <w:color w:val="000000" w:themeColor="text1"/>
                <w:sz w:val="21"/>
                <w:szCs w:val="21"/>
                <w:lang w:val="en-GB"/>
              </w:rPr>
              <w:t xml:space="preserve"> This will facilitate the increased mandate of DID for riverine biodiversity conservation.</w:t>
            </w:r>
          </w:p>
        </w:tc>
      </w:tr>
      <w:tr w:rsidR="00921584" w:rsidRPr="00153ADC" w14:paraId="29B1C1C2" w14:textId="77777777" w:rsidTr="00957F78">
        <w:tc>
          <w:tcPr>
            <w:tcW w:w="2972" w:type="dxa"/>
          </w:tcPr>
          <w:p w14:paraId="558F6019" w14:textId="7E29E959" w:rsidR="00921584" w:rsidRPr="00153ADC" w:rsidRDefault="00921584">
            <w:pPr>
              <w:rPr>
                <w:sz w:val="21"/>
                <w:szCs w:val="21"/>
                <w:lang w:val="en-GB"/>
              </w:rPr>
            </w:pPr>
            <w:r w:rsidRPr="00153ADC">
              <w:rPr>
                <w:sz w:val="21"/>
                <w:szCs w:val="21"/>
              </w:rPr>
              <w:lastRenderedPageBreak/>
              <w:t>1.</w:t>
            </w:r>
            <w:r w:rsidR="00E000AF" w:rsidRPr="00153ADC">
              <w:rPr>
                <w:sz w:val="21"/>
                <w:szCs w:val="21"/>
              </w:rPr>
              <w:t>4</w:t>
            </w:r>
            <w:r w:rsidRPr="00153ADC">
              <w:rPr>
                <w:sz w:val="21"/>
                <w:szCs w:val="21"/>
              </w:rPr>
              <w:t xml:space="preserve"> Improved capacities of key national agencies responsible riverine biodiversity conservation as shown by an increase in the Riverine Biodiversity Capacity Development Scorecard </w:t>
            </w:r>
          </w:p>
        </w:tc>
        <w:tc>
          <w:tcPr>
            <w:tcW w:w="6378" w:type="dxa"/>
          </w:tcPr>
          <w:p w14:paraId="78669431" w14:textId="164F2B42" w:rsidR="00130475" w:rsidRPr="00153ADC" w:rsidRDefault="00130475" w:rsidP="004559F5">
            <w:pPr>
              <w:pStyle w:val="ListParagraph"/>
              <w:numPr>
                <w:ilvl w:val="0"/>
                <w:numId w:val="7"/>
              </w:numPr>
              <w:ind w:left="357" w:hanging="357"/>
              <w:rPr>
                <w:sz w:val="21"/>
                <w:szCs w:val="21"/>
                <w:lang w:val="en-GB"/>
              </w:rPr>
            </w:pPr>
            <w:r w:rsidRPr="00153ADC">
              <w:rPr>
                <w:sz w:val="21"/>
                <w:szCs w:val="21"/>
              </w:rPr>
              <w:t xml:space="preserve">A draft Riverine Biodiversity Capacity Development Scorecard was developed and used </w:t>
            </w:r>
            <w:r w:rsidRPr="00153ADC">
              <w:rPr>
                <w:sz w:val="21"/>
                <w:szCs w:val="21"/>
                <w:lang w:val="en-GB"/>
              </w:rPr>
              <w:t xml:space="preserve">to provide </w:t>
            </w:r>
            <w:r w:rsidR="00B956A6" w:rsidRPr="00153ADC">
              <w:rPr>
                <w:sz w:val="21"/>
                <w:szCs w:val="21"/>
                <w:lang w:val="en-GB"/>
              </w:rPr>
              <w:t xml:space="preserve">indicative </w:t>
            </w:r>
            <w:r w:rsidRPr="00153ADC">
              <w:rPr>
                <w:sz w:val="21"/>
                <w:szCs w:val="21"/>
                <w:lang w:val="en-GB"/>
              </w:rPr>
              <w:t xml:space="preserve">baseline scores </w:t>
            </w:r>
            <w:r w:rsidR="00B956A6" w:rsidRPr="00153ADC">
              <w:rPr>
                <w:sz w:val="21"/>
                <w:szCs w:val="21"/>
                <w:lang w:val="en-GB"/>
              </w:rPr>
              <w:t xml:space="preserve">based on inputs from senior experts from </w:t>
            </w:r>
            <w:r w:rsidRPr="00153ADC">
              <w:rPr>
                <w:sz w:val="21"/>
                <w:szCs w:val="21"/>
                <w:lang w:val="en-GB"/>
              </w:rPr>
              <w:t>NRE</w:t>
            </w:r>
            <w:r w:rsidR="00B956A6" w:rsidRPr="00153ADC">
              <w:rPr>
                <w:sz w:val="21"/>
                <w:szCs w:val="21"/>
                <w:lang w:val="en-GB"/>
              </w:rPr>
              <w:t>,</w:t>
            </w:r>
            <w:r w:rsidRPr="00153ADC">
              <w:rPr>
                <w:sz w:val="21"/>
                <w:szCs w:val="21"/>
                <w:lang w:val="en-GB"/>
              </w:rPr>
              <w:t xml:space="preserve"> DID</w:t>
            </w:r>
            <w:r w:rsidR="00B956A6" w:rsidRPr="00153ADC">
              <w:rPr>
                <w:sz w:val="21"/>
                <w:szCs w:val="21"/>
                <w:lang w:val="en-GB"/>
              </w:rPr>
              <w:t>, Fisheries Department, Kuala Lumpur City Hall and GEC (CSO)</w:t>
            </w:r>
            <w:r w:rsidRPr="00153ADC">
              <w:rPr>
                <w:sz w:val="21"/>
                <w:szCs w:val="21"/>
                <w:lang w:val="en-GB"/>
              </w:rPr>
              <w:t xml:space="preserve"> </w:t>
            </w:r>
            <w:r w:rsidRPr="00153ADC">
              <w:rPr>
                <w:sz w:val="21"/>
                <w:szCs w:val="21"/>
              </w:rPr>
              <w:t xml:space="preserve">(see </w:t>
            </w:r>
            <w:r w:rsidRPr="00153ADC">
              <w:rPr>
                <w:b/>
                <w:sz w:val="21"/>
                <w:szCs w:val="21"/>
              </w:rPr>
              <w:t xml:space="preserve">Annex </w:t>
            </w:r>
            <w:r w:rsidR="00E53F2A" w:rsidRPr="00153ADC">
              <w:rPr>
                <w:b/>
                <w:sz w:val="21"/>
                <w:szCs w:val="21"/>
              </w:rPr>
              <w:t>4</w:t>
            </w:r>
            <w:r w:rsidRPr="00153ADC">
              <w:rPr>
                <w:sz w:val="21"/>
                <w:szCs w:val="21"/>
              </w:rPr>
              <w:t xml:space="preserve">). </w:t>
            </w:r>
          </w:p>
          <w:p w14:paraId="12501856" w14:textId="77777777" w:rsidR="00130475" w:rsidRPr="00153ADC" w:rsidRDefault="00130475" w:rsidP="004559F5">
            <w:pPr>
              <w:pStyle w:val="ListParagraph"/>
              <w:numPr>
                <w:ilvl w:val="0"/>
                <w:numId w:val="7"/>
              </w:numPr>
              <w:ind w:left="357" w:hanging="357"/>
              <w:rPr>
                <w:sz w:val="21"/>
                <w:szCs w:val="21"/>
                <w:lang w:val="en-GB"/>
              </w:rPr>
            </w:pPr>
            <w:r w:rsidRPr="00153ADC">
              <w:rPr>
                <w:sz w:val="21"/>
                <w:szCs w:val="21"/>
                <w:lang w:val="en-GB"/>
              </w:rPr>
              <w:t xml:space="preserve">Scores for each question were summed and divided by the total possible score (some questions may not be applicable) in order to reach the total percentage score. </w:t>
            </w:r>
          </w:p>
          <w:p w14:paraId="25C24A86" w14:textId="77777777" w:rsidR="00921584" w:rsidRPr="00153ADC" w:rsidRDefault="00130475" w:rsidP="004559F5">
            <w:pPr>
              <w:pStyle w:val="ListParagraph"/>
              <w:numPr>
                <w:ilvl w:val="0"/>
                <w:numId w:val="7"/>
              </w:numPr>
              <w:ind w:left="357" w:hanging="357"/>
              <w:rPr>
                <w:sz w:val="21"/>
                <w:szCs w:val="21"/>
                <w:lang w:val="en-GB"/>
              </w:rPr>
            </w:pPr>
            <w:r w:rsidRPr="00153ADC">
              <w:rPr>
                <w:sz w:val="21"/>
                <w:szCs w:val="21"/>
                <w:lang w:val="en-GB"/>
              </w:rPr>
              <w:t>The same scorecard should be completed including explanatory notes at project midterm and completion in order to assess progress.</w:t>
            </w:r>
          </w:p>
        </w:tc>
      </w:tr>
      <w:tr w:rsidR="00921584" w:rsidRPr="00153ADC" w14:paraId="66BF5296" w14:textId="77777777" w:rsidTr="00957F78">
        <w:tc>
          <w:tcPr>
            <w:tcW w:w="2972" w:type="dxa"/>
          </w:tcPr>
          <w:p w14:paraId="23630978" w14:textId="28E9EDAD" w:rsidR="00921584" w:rsidRPr="00153ADC" w:rsidRDefault="00921584">
            <w:pPr>
              <w:rPr>
                <w:sz w:val="21"/>
                <w:szCs w:val="21"/>
                <w:lang w:val="en-GB"/>
              </w:rPr>
            </w:pPr>
            <w:r w:rsidRPr="00153ADC">
              <w:rPr>
                <w:sz w:val="21"/>
                <w:szCs w:val="21"/>
              </w:rPr>
              <w:t>1.</w:t>
            </w:r>
            <w:r w:rsidR="00E000AF" w:rsidRPr="00153ADC">
              <w:rPr>
                <w:sz w:val="21"/>
                <w:szCs w:val="21"/>
              </w:rPr>
              <w:t>5</w:t>
            </w:r>
            <w:r w:rsidRPr="00153ADC">
              <w:rPr>
                <w:sz w:val="21"/>
                <w:szCs w:val="21"/>
              </w:rPr>
              <w:t xml:space="preserve"> </w:t>
            </w:r>
            <w:r w:rsidR="00B956A6" w:rsidRPr="00153ADC">
              <w:rPr>
                <w:sz w:val="21"/>
                <w:szCs w:val="21"/>
                <w:lang w:val="en-GB"/>
              </w:rPr>
              <w:t xml:space="preserve">Percentage of key agency staff and other national and state level stakeholders targeted by the campaign whose knowledge, attitudes and practices change in relation to riverine biodiversity and ecosystem services, the approach needed for a holistic and integrated approach for effective river management, and the responsibilities of different stakeholders. See </w:t>
            </w:r>
            <w:r w:rsidR="00B956A6" w:rsidRPr="00153ADC">
              <w:rPr>
                <w:b/>
                <w:sz w:val="21"/>
                <w:szCs w:val="21"/>
                <w:lang w:val="en-GB"/>
              </w:rPr>
              <w:t>Annex 5</w:t>
            </w:r>
            <w:r w:rsidR="00B956A6" w:rsidRPr="00153ADC">
              <w:rPr>
                <w:sz w:val="21"/>
                <w:szCs w:val="21"/>
                <w:lang w:val="en-GB"/>
              </w:rPr>
              <w:t xml:space="preserve"> for methodology.</w:t>
            </w:r>
          </w:p>
        </w:tc>
        <w:tc>
          <w:tcPr>
            <w:tcW w:w="6378" w:type="dxa"/>
          </w:tcPr>
          <w:p w14:paraId="296EF9D7" w14:textId="41A99C01" w:rsidR="002F35EC" w:rsidRPr="00153ADC" w:rsidRDefault="002F35EC" w:rsidP="004559F5">
            <w:pPr>
              <w:pStyle w:val="ListParagraph"/>
              <w:numPr>
                <w:ilvl w:val="0"/>
                <w:numId w:val="7"/>
              </w:numPr>
              <w:ind w:left="317" w:hanging="283"/>
              <w:rPr>
                <w:sz w:val="21"/>
                <w:szCs w:val="21"/>
                <w:lang w:val="en-GB"/>
              </w:rPr>
            </w:pPr>
            <w:r w:rsidRPr="00153ADC">
              <w:rPr>
                <w:sz w:val="21"/>
                <w:szCs w:val="21"/>
                <w:lang w:val="en-GB"/>
              </w:rPr>
              <w:t xml:space="preserve">The end of project target is </w:t>
            </w:r>
            <w:r w:rsidR="00B956A6" w:rsidRPr="00153ADC">
              <w:rPr>
                <w:sz w:val="21"/>
                <w:szCs w:val="21"/>
                <w:lang w:val="en-GB"/>
              </w:rPr>
              <w:t>that 6</w:t>
            </w:r>
            <w:r w:rsidRPr="00153ADC">
              <w:rPr>
                <w:sz w:val="21"/>
                <w:szCs w:val="21"/>
                <w:lang w:val="en-GB"/>
              </w:rPr>
              <w:t xml:space="preserve">0% of </w:t>
            </w:r>
            <w:r w:rsidRPr="00153ADC">
              <w:rPr>
                <w:sz w:val="21"/>
                <w:szCs w:val="21"/>
              </w:rPr>
              <w:t>stakeholders</w:t>
            </w:r>
            <w:r w:rsidRPr="00153ADC">
              <w:rPr>
                <w:sz w:val="21"/>
                <w:szCs w:val="21"/>
                <w:lang w:val="en-GB"/>
              </w:rPr>
              <w:t xml:space="preserve"> targeted by the campaign</w:t>
            </w:r>
            <w:r w:rsidR="00B956A6" w:rsidRPr="00153ADC">
              <w:rPr>
                <w:sz w:val="21"/>
                <w:szCs w:val="21"/>
                <w:lang w:val="en-GB"/>
              </w:rPr>
              <w:t xml:space="preserve"> </w:t>
            </w:r>
            <w:r w:rsidR="00B956A6" w:rsidRPr="00153ADC">
              <w:rPr>
                <w:sz w:val="21"/>
                <w:szCs w:val="21"/>
              </w:rPr>
              <w:t xml:space="preserve">exhibit positive changes in </w:t>
            </w:r>
            <w:r w:rsidR="00B956A6" w:rsidRPr="00153ADC">
              <w:rPr>
                <w:sz w:val="21"/>
                <w:szCs w:val="21"/>
                <w:lang w:val="en-GB"/>
              </w:rPr>
              <w:t>knowledge, attitudes and practices in relation to riverine biodiversity and ecosystem services, the approach needed for a holistic and integrated approach for effective river management, and the responsibilities of different stakeholders.</w:t>
            </w:r>
          </w:p>
          <w:p w14:paraId="21737E41" w14:textId="6E9B8424" w:rsidR="00921584" w:rsidRPr="00153ADC" w:rsidRDefault="002F35EC">
            <w:pPr>
              <w:pStyle w:val="ListParagraph"/>
              <w:numPr>
                <w:ilvl w:val="0"/>
                <w:numId w:val="7"/>
              </w:numPr>
              <w:ind w:left="317" w:hanging="283"/>
              <w:rPr>
                <w:sz w:val="21"/>
                <w:szCs w:val="21"/>
              </w:rPr>
            </w:pPr>
            <w:r w:rsidRPr="00153ADC">
              <w:rPr>
                <w:sz w:val="21"/>
                <w:szCs w:val="21"/>
              </w:rPr>
              <w:t xml:space="preserve">See </w:t>
            </w:r>
            <w:r w:rsidRPr="00153ADC">
              <w:rPr>
                <w:b/>
                <w:sz w:val="21"/>
                <w:szCs w:val="21"/>
              </w:rPr>
              <w:t xml:space="preserve">Annex </w:t>
            </w:r>
            <w:r w:rsidR="00E53F2A" w:rsidRPr="00153ADC">
              <w:rPr>
                <w:b/>
                <w:sz w:val="21"/>
                <w:szCs w:val="21"/>
              </w:rPr>
              <w:t>5</w:t>
            </w:r>
            <w:r w:rsidRPr="00153ADC">
              <w:rPr>
                <w:sz w:val="21"/>
                <w:szCs w:val="21"/>
              </w:rPr>
              <w:t xml:space="preserve"> for the proposed methodology to be used to establish baselines for each awareness activity, and to assess progress by the end of the project. </w:t>
            </w:r>
          </w:p>
        </w:tc>
      </w:tr>
      <w:tr w:rsidR="00D96474" w:rsidRPr="00153ADC" w14:paraId="51BD96CE" w14:textId="77777777" w:rsidTr="00957F78">
        <w:trPr>
          <w:trHeight w:val="519"/>
        </w:trPr>
        <w:tc>
          <w:tcPr>
            <w:tcW w:w="9350" w:type="dxa"/>
            <w:gridSpan w:val="2"/>
            <w:shd w:val="clear" w:color="auto" w:fill="F2F2F2"/>
            <w:vAlign w:val="center"/>
          </w:tcPr>
          <w:p w14:paraId="54D02F90" w14:textId="77777777" w:rsidR="00D96474" w:rsidRPr="00153ADC" w:rsidRDefault="00871326" w:rsidP="00871326">
            <w:pPr>
              <w:pStyle w:val="ListParagraph"/>
              <w:ind w:left="0"/>
              <w:rPr>
                <w:b/>
                <w:i/>
                <w:sz w:val="21"/>
                <w:szCs w:val="21"/>
                <w:lang w:val="en-GB"/>
              </w:rPr>
            </w:pPr>
            <w:r w:rsidRPr="00153ADC">
              <w:rPr>
                <w:b/>
                <w:i/>
                <w:sz w:val="21"/>
                <w:szCs w:val="21"/>
                <w:lang w:val="en-GB"/>
              </w:rPr>
              <w:t>At outcome 2 level</w:t>
            </w:r>
            <w:r w:rsidR="00A874FE" w:rsidRPr="00153ADC">
              <w:rPr>
                <w:b/>
                <w:i/>
                <w:sz w:val="21"/>
                <w:szCs w:val="21"/>
                <w:lang w:val="en-GB"/>
              </w:rPr>
              <w:t>: best management practices for critical riverine habitats are demonstrated, enhancing biodiversity conservation status and reducing threats</w:t>
            </w:r>
          </w:p>
        </w:tc>
      </w:tr>
      <w:tr w:rsidR="00871326" w:rsidRPr="00153ADC" w14:paraId="46EDE1D7" w14:textId="77777777" w:rsidTr="00957F78">
        <w:tc>
          <w:tcPr>
            <w:tcW w:w="2972" w:type="dxa"/>
          </w:tcPr>
          <w:p w14:paraId="75B8BB24" w14:textId="77777777" w:rsidR="00B1402C" w:rsidRPr="00153ADC" w:rsidRDefault="00B1402C" w:rsidP="00B1402C">
            <w:pPr>
              <w:rPr>
                <w:sz w:val="21"/>
                <w:szCs w:val="21"/>
                <w:lang w:val="en-GB"/>
              </w:rPr>
            </w:pPr>
            <w:r w:rsidRPr="00153ADC">
              <w:rPr>
                <w:sz w:val="21"/>
                <w:szCs w:val="21"/>
                <w:lang w:val="en-GB"/>
              </w:rPr>
              <w:t>2.1 Pilot demonstration 1 in upper Kinta Basin improves status of riverine biodiversity through strengthened watershed management, indicated by:</w:t>
            </w:r>
          </w:p>
          <w:p w14:paraId="4AF03AE1" w14:textId="77777777" w:rsidR="00B1402C" w:rsidRPr="00153ADC" w:rsidRDefault="00B1402C" w:rsidP="00B1402C">
            <w:pPr>
              <w:rPr>
                <w:sz w:val="21"/>
                <w:szCs w:val="21"/>
                <w:lang w:val="en-GB"/>
              </w:rPr>
            </w:pPr>
            <w:r w:rsidRPr="00153ADC">
              <w:rPr>
                <w:sz w:val="21"/>
                <w:szCs w:val="21"/>
                <w:lang w:val="en-GB"/>
              </w:rPr>
              <w:t>(i)percentage  of cleared / eroding slopes in the upper catchment area that have been effectively treated.</w:t>
            </w:r>
          </w:p>
          <w:p w14:paraId="7D0FABAB" w14:textId="77777777" w:rsidR="00B1402C" w:rsidRPr="00153ADC" w:rsidRDefault="00B1402C" w:rsidP="00B1402C">
            <w:pPr>
              <w:rPr>
                <w:sz w:val="21"/>
                <w:szCs w:val="21"/>
                <w:lang w:val="en-GB"/>
              </w:rPr>
            </w:pPr>
            <w:r w:rsidRPr="00153ADC">
              <w:rPr>
                <w:sz w:val="21"/>
                <w:szCs w:val="21"/>
                <w:lang w:val="en-GB"/>
              </w:rPr>
              <w:lastRenderedPageBreak/>
              <w:t>(ii)reduced rates and eventual phasing out of land clearing for orchards in traditional orang asli lands in the dam catchment</w:t>
            </w:r>
          </w:p>
          <w:p w14:paraId="5D39A878" w14:textId="77777777" w:rsidR="00B1402C" w:rsidRPr="00153ADC" w:rsidRDefault="00B1402C" w:rsidP="00B1402C">
            <w:pPr>
              <w:rPr>
                <w:sz w:val="21"/>
                <w:szCs w:val="21"/>
                <w:lang w:val="en-GB"/>
              </w:rPr>
            </w:pPr>
            <w:r w:rsidRPr="00153ADC">
              <w:rPr>
                <w:sz w:val="21"/>
                <w:szCs w:val="21"/>
                <w:lang w:val="en-GB"/>
              </w:rPr>
              <w:t>(iii) mainstreamed approach applied in implementing catchment management plan (CMP), with inter-agency task forces tackling specific problems and all stakeholders engaged in CMP implementation.</w:t>
            </w:r>
          </w:p>
          <w:p w14:paraId="76FA51EA" w14:textId="1EAC1664" w:rsidR="00871326" w:rsidRPr="00153ADC" w:rsidRDefault="00B1402C" w:rsidP="00B4213B">
            <w:pPr>
              <w:rPr>
                <w:sz w:val="21"/>
                <w:szCs w:val="21"/>
                <w:lang w:val="en-GB"/>
              </w:rPr>
            </w:pPr>
            <w:r w:rsidRPr="00153ADC">
              <w:rPr>
                <w:sz w:val="21"/>
                <w:szCs w:val="21"/>
                <w:lang w:val="en-GB"/>
              </w:rPr>
              <w:t xml:space="preserve">(iv)improved local status of selected globally significant species such as Copper Mahseer </w:t>
            </w:r>
            <w:r w:rsidRPr="00153ADC">
              <w:rPr>
                <w:i/>
                <w:sz w:val="21"/>
                <w:szCs w:val="21"/>
                <w:lang w:val="en-GB"/>
              </w:rPr>
              <w:t>Neolissochilus hexagonolepis</w:t>
            </w:r>
            <w:r w:rsidRPr="00153ADC" w:rsidDel="00B1402C">
              <w:rPr>
                <w:sz w:val="21"/>
                <w:szCs w:val="21"/>
                <w:lang w:val="en-GB"/>
              </w:rPr>
              <w:t xml:space="preserve"> </w:t>
            </w:r>
          </w:p>
        </w:tc>
        <w:tc>
          <w:tcPr>
            <w:tcW w:w="6378" w:type="dxa"/>
          </w:tcPr>
          <w:p w14:paraId="4692A1EA" w14:textId="1D7273C9" w:rsidR="002F35EC" w:rsidRPr="00153ADC" w:rsidRDefault="00B1402C" w:rsidP="00131DFF">
            <w:pPr>
              <w:pStyle w:val="ListParagraph"/>
              <w:numPr>
                <w:ilvl w:val="0"/>
                <w:numId w:val="66"/>
              </w:numPr>
              <w:rPr>
                <w:lang w:val="en-GB"/>
              </w:rPr>
            </w:pPr>
            <w:r w:rsidRPr="00153ADC">
              <w:rPr>
                <w:sz w:val="21"/>
                <w:szCs w:val="21"/>
                <w:lang w:val="en-GB"/>
              </w:rPr>
              <w:lastRenderedPageBreak/>
              <w:t>GIS mapping of the area (in ha) and status of cleared/eroding slopes in catchment. This should make use of existing GIS land cover maps prepared during baseline work by GEC for Perak State Government, and updated based on satellite image analysis and ground truthing conducted at annual intervals.</w:t>
            </w:r>
            <w:r w:rsidRPr="00153ADC" w:rsidDel="00B1402C">
              <w:rPr>
                <w:sz w:val="21"/>
                <w:szCs w:val="21"/>
                <w:lang w:val="en-GB"/>
              </w:rPr>
              <w:t xml:space="preserve"> </w:t>
            </w:r>
          </w:p>
          <w:p w14:paraId="43BC473C" w14:textId="77777777" w:rsidR="00B1402C" w:rsidRPr="00153ADC" w:rsidRDefault="00B1402C" w:rsidP="002F35EC">
            <w:pPr>
              <w:rPr>
                <w:sz w:val="21"/>
                <w:szCs w:val="21"/>
                <w:lang w:val="en-GB"/>
              </w:rPr>
            </w:pPr>
          </w:p>
          <w:p w14:paraId="025A67DA" w14:textId="77777777" w:rsidR="002F35EC" w:rsidRPr="00153ADC" w:rsidRDefault="002F35EC" w:rsidP="00E601C2">
            <w:pPr>
              <w:pStyle w:val="ListParagraph"/>
              <w:numPr>
                <w:ilvl w:val="0"/>
                <w:numId w:val="22"/>
              </w:numPr>
              <w:rPr>
                <w:sz w:val="21"/>
                <w:szCs w:val="21"/>
                <w:lang w:val="en-GB"/>
              </w:rPr>
            </w:pPr>
            <w:r w:rsidRPr="00153ADC">
              <w:rPr>
                <w:sz w:val="21"/>
                <w:szCs w:val="21"/>
                <w:lang w:val="en-GB"/>
              </w:rPr>
              <w:lastRenderedPageBreak/>
              <w:t>The biodiversity and land use assessment conducted at the start of this project output will include the development of GIS maps of forest cover and land uses in the catchment which will provide a baseline. Perak Forestry Department are responsible for monitoring and managing the catchment forests and will be approached for supporting information on changes in forest cover.</w:t>
            </w:r>
          </w:p>
          <w:p w14:paraId="614EC181" w14:textId="77777777" w:rsidR="002F35EC" w:rsidRPr="00153ADC" w:rsidRDefault="002F35EC" w:rsidP="002F35EC">
            <w:pPr>
              <w:rPr>
                <w:sz w:val="21"/>
                <w:szCs w:val="21"/>
                <w:lang w:val="en-GB"/>
              </w:rPr>
            </w:pPr>
          </w:p>
          <w:p w14:paraId="4ABCF535" w14:textId="77777777" w:rsidR="00871326" w:rsidRPr="00153ADC" w:rsidRDefault="002F35EC" w:rsidP="00E601C2">
            <w:pPr>
              <w:pStyle w:val="ListParagraph"/>
              <w:numPr>
                <w:ilvl w:val="0"/>
                <w:numId w:val="22"/>
              </w:numPr>
              <w:rPr>
                <w:sz w:val="21"/>
                <w:szCs w:val="21"/>
                <w:lang w:val="en-GB"/>
              </w:rPr>
            </w:pPr>
            <w:r w:rsidRPr="00153ADC">
              <w:rPr>
                <w:sz w:val="21"/>
                <w:szCs w:val="21"/>
                <w:lang w:val="en-GB"/>
              </w:rPr>
              <w:t xml:space="preserve">The project’s catchment management planning initiative will work towards a complete cessation of all other land clearing in the catchment (eg for agriculture projects and other developments) in order to protect water supply. Official documents issued by the Perak State Government in support of catchment protection and reports on forest status will </w:t>
            </w:r>
            <w:r w:rsidR="0066584A" w:rsidRPr="00153ADC">
              <w:rPr>
                <w:sz w:val="21"/>
                <w:szCs w:val="21"/>
                <w:lang w:val="en-GB"/>
              </w:rPr>
              <w:t>provide evidence of such commitments.</w:t>
            </w:r>
          </w:p>
          <w:p w14:paraId="4E17D0E3" w14:textId="77777777" w:rsidR="00B1402C" w:rsidRPr="00153ADC" w:rsidRDefault="00B1402C" w:rsidP="00131DFF">
            <w:pPr>
              <w:pStyle w:val="ListParagraph"/>
              <w:rPr>
                <w:sz w:val="21"/>
                <w:szCs w:val="21"/>
                <w:lang w:val="en-GB"/>
              </w:rPr>
            </w:pPr>
          </w:p>
          <w:p w14:paraId="25624B42" w14:textId="380C0E71" w:rsidR="00B1402C" w:rsidRPr="00153ADC" w:rsidRDefault="00B1402C">
            <w:pPr>
              <w:pStyle w:val="ListParagraph"/>
              <w:numPr>
                <w:ilvl w:val="0"/>
                <w:numId w:val="22"/>
              </w:numPr>
              <w:rPr>
                <w:sz w:val="21"/>
                <w:szCs w:val="21"/>
                <w:lang w:val="en-GB"/>
              </w:rPr>
            </w:pPr>
            <w:r w:rsidRPr="00153ADC">
              <w:rPr>
                <w:sz w:val="21"/>
                <w:szCs w:val="21"/>
                <w:lang w:val="en-GB"/>
              </w:rPr>
              <w:t>Participatory monitoring conducted with assistance of Orang Asli in order to determine distribution of Copper Mahseer</w:t>
            </w:r>
            <w:r w:rsidR="00F31E88" w:rsidRPr="00153ADC">
              <w:rPr>
                <w:sz w:val="21"/>
                <w:szCs w:val="21"/>
                <w:lang w:val="en-GB"/>
              </w:rPr>
              <w:t xml:space="preserve"> and other suitable indicator species</w:t>
            </w:r>
            <w:r w:rsidRPr="00153ADC">
              <w:rPr>
                <w:sz w:val="21"/>
                <w:szCs w:val="21"/>
                <w:lang w:val="en-GB"/>
              </w:rPr>
              <w:t xml:space="preserve"> in all tributaries of the river system above the Sultan Azlan Shah dam, with special focus on those tributaries most affected by sediment loading from land clearance and slope erosion. Standardized monitoring protocol to be determined and applied to provide baseline in Year 1. </w:t>
            </w:r>
          </w:p>
        </w:tc>
      </w:tr>
      <w:tr w:rsidR="00871326" w:rsidRPr="00153ADC" w14:paraId="341253A8" w14:textId="77777777" w:rsidTr="00957F78">
        <w:tc>
          <w:tcPr>
            <w:tcW w:w="2972" w:type="dxa"/>
          </w:tcPr>
          <w:p w14:paraId="2EFDDE28" w14:textId="77777777" w:rsidR="00DE6AF8" w:rsidRPr="00153ADC" w:rsidRDefault="00DE6AF8" w:rsidP="00DE6AF8">
            <w:pPr>
              <w:rPr>
                <w:sz w:val="21"/>
                <w:szCs w:val="21"/>
                <w:lang w:val="en-GB"/>
              </w:rPr>
            </w:pPr>
            <w:r w:rsidRPr="00153ADC">
              <w:rPr>
                <w:sz w:val="21"/>
                <w:szCs w:val="21"/>
                <w:lang w:val="en-GB"/>
              </w:rPr>
              <w:lastRenderedPageBreak/>
              <w:t xml:space="preserve">2.2 Riverine biodiversity management integrated into planning and implementation of  the Klang River of Life Programme,  indicated by: </w:t>
            </w:r>
          </w:p>
          <w:p w14:paraId="5C407155" w14:textId="77777777" w:rsidR="00DE6AF8" w:rsidRPr="00153ADC" w:rsidRDefault="00DE6AF8" w:rsidP="00DE6AF8">
            <w:pPr>
              <w:rPr>
                <w:sz w:val="21"/>
                <w:szCs w:val="21"/>
                <w:lang w:val="en-GB"/>
              </w:rPr>
            </w:pPr>
            <w:r w:rsidRPr="00153ADC">
              <w:rPr>
                <w:sz w:val="21"/>
                <w:szCs w:val="21"/>
                <w:lang w:val="en-GB"/>
              </w:rPr>
              <w:t>(i)adoption of river stretches by local stakeholders  through partnership agreements with responsible authorities,</w:t>
            </w:r>
          </w:p>
          <w:p w14:paraId="61DD2261" w14:textId="77777777" w:rsidR="00D97C78" w:rsidRPr="00153ADC" w:rsidRDefault="00D97C78" w:rsidP="00D97C78">
            <w:pPr>
              <w:rPr>
                <w:sz w:val="21"/>
                <w:szCs w:val="21"/>
                <w:lang w:val="en-GB"/>
              </w:rPr>
            </w:pPr>
            <w:r w:rsidRPr="00153ADC">
              <w:rPr>
                <w:sz w:val="21"/>
                <w:szCs w:val="21"/>
                <w:lang w:val="en-GB"/>
              </w:rPr>
              <w:t xml:space="preserve">(ii)physical enhancement of riverine and riparian habitats in </w:t>
            </w:r>
            <w:r w:rsidRPr="00153ADC">
              <w:rPr>
                <w:sz w:val="21"/>
                <w:szCs w:val="21"/>
                <w:lang w:val="en-GB"/>
              </w:rPr>
              <w:lastRenderedPageBreak/>
              <w:t>the River of Life (ROL) are of the upper Klang River benefiting</w:t>
            </w:r>
            <w:r w:rsidRPr="00153ADC">
              <w:rPr>
                <w:i/>
                <w:sz w:val="21"/>
                <w:szCs w:val="21"/>
                <w:lang w:val="en-GB"/>
              </w:rPr>
              <w:t xml:space="preserve"> </w:t>
            </w:r>
            <w:r w:rsidRPr="00153ADC">
              <w:rPr>
                <w:sz w:val="21"/>
                <w:szCs w:val="21"/>
                <w:lang w:val="en-GB"/>
              </w:rPr>
              <w:t xml:space="preserve">riverine biodiversity such as globally threatened Kelah </w:t>
            </w:r>
            <w:r w:rsidRPr="00153ADC">
              <w:rPr>
                <w:i/>
                <w:sz w:val="21"/>
                <w:szCs w:val="21"/>
                <w:lang w:val="en-GB"/>
              </w:rPr>
              <w:t>Tor tambroides</w:t>
            </w:r>
          </w:p>
          <w:p w14:paraId="11C8EF7E" w14:textId="3F4732B0" w:rsidR="00871326" w:rsidRPr="00153ADC" w:rsidRDefault="00D97C78" w:rsidP="00B4213B">
            <w:pPr>
              <w:rPr>
                <w:sz w:val="21"/>
                <w:szCs w:val="21"/>
                <w:lang w:val="en-GB"/>
              </w:rPr>
            </w:pPr>
            <w:r w:rsidRPr="00153ADC" w:rsidDel="00D97C78">
              <w:rPr>
                <w:sz w:val="21"/>
                <w:szCs w:val="21"/>
                <w:lang w:val="en-GB"/>
              </w:rPr>
              <w:t xml:space="preserve"> </w:t>
            </w:r>
            <w:r w:rsidR="00DE6AF8" w:rsidRPr="00153ADC">
              <w:rPr>
                <w:sz w:val="21"/>
                <w:szCs w:val="21"/>
                <w:lang w:val="en-GB"/>
              </w:rPr>
              <w:t>(iii)awareness levels concerning aquatic alien invasive species  (AIS)</w:t>
            </w:r>
          </w:p>
        </w:tc>
        <w:tc>
          <w:tcPr>
            <w:tcW w:w="6378" w:type="dxa"/>
          </w:tcPr>
          <w:p w14:paraId="6498682C" w14:textId="2CFF11D6" w:rsidR="0066584A" w:rsidRPr="00153ADC" w:rsidRDefault="0066584A" w:rsidP="00E601C2">
            <w:pPr>
              <w:pStyle w:val="ListParagraph"/>
              <w:numPr>
                <w:ilvl w:val="0"/>
                <w:numId w:val="23"/>
              </w:numPr>
              <w:rPr>
                <w:sz w:val="21"/>
                <w:szCs w:val="21"/>
                <w:lang w:val="en-GB"/>
              </w:rPr>
            </w:pPr>
            <w:r w:rsidRPr="00153ADC">
              <w:rPr>
                <w:sz w:val="21"/>
                <w:szCs w:val="21"/>
                <w:lang w:val="en-GB"/>
              </w:rPr>
              <w:lastRenderedPageBreak/>
              <w:t>Stakeholder agreements for adoption of river stretches (DID / Project reports)</w:t>
            </w:r>
            <w:r w:rsidR="00611DA1" w:rsidRPr="00153ADC">
              <w:rPr>
                <w:sz w:val="21"/>
                <w:szCs w:val="21"/>
                <w:lang w:val="en-GB"/>
              </w:rPr>
              <w:t xml:space="preserve"> within the ROL project area</w:t>
            </w:r>
            <w:r w:rsidRPr="00153ADC">
              <w:rPr>
                <w:sz w:val="21"/>
                <w:szCs w:val="21"/>
                <w:lang w:val="en-GB"/>
              </w:rPr>
              <w:t>. An indicative 4km of river</w:t>
            </w:r>
            <w:r w:rsidR="00611DA1" w:rsidRPr="00153ADC">
              <w:rPr>
                <w:sz w:val="21"/>
                <w:szCs w:val="21"/>
                <w:lang w:val="en-GB"/>
              </w:rPr>
              <w:t xml:space="preserve"> (estimated 40 ha)</w:t>
            </w:r>
            <w:r w:rsidRPr="00153ADC">
              <w:rPr>
                <w:sz w:val="21"/>
                <w:szCs w:val="21"/>
                <w:lang w:val="en-GB"/>
              </w:rPr>
              <w:t xml:space="preserve"> is being targeted for such adoption based on baseline activities by DID and GEC.</w:t>
            </w:r>
            <w:r w:rsidR="00611DA1" w:rsidRPr="00153ADC">
              <w:rPr>
                <w:sz w:val="21"/>
                <w:szCs w:val="21"/>
                <w:lang w:val="en-GB"/>
              </w:rPr>
              <w:t xml:space="preserve"> </w:t>
            </w:r>
          </w:p>
          <w:p w14:paraId="2C6BC267" w14:textId="7DAECD73" w:rsidR="00611DA1" w:rsidRPr="00153ADC" w:rsidRDefault="0066584A" w:rsidP="00611DA1">
            <w:pPr>
              <w:pStyle w:val="ListParagraph"/>
              <w:numPr>
                <w:ilvl w:val="0"/>
                <w:numId w:val="23"/>
              </w:numPr>
              <w:rPr>
                <w:sz w:val="21"/>
                <w:szCs w:val="21"/>
                <w:lang w:val="en-GB"/>
              </w:rPr>
            </w:pPr>
            <w:r w:rsidRPr="00153ADC">
              <w:rPr>
                <w:sz w:val="21"/>
                <w:szCs w:val="21"/>
                <w:lang w:val="en-GB"/>
              </w:rPr>
              <w:t xml:space="preserve">Project reports will indicate the extent </w:t>
            </w:r>
            <w:r w:rsidR="00611DA1" w:rsidRPr="00153ADC">
              <w:rPr>
                <w:sz w:val="21"/>
                <w:szCs w:val="21"/>
                <w:lang w:val="en-GB"/>
              </w:rPr>
              <w:t>to which engineering practices have been influenced within the ROL area</w:t>
            </w:r>
            <w:r w:rsidR="00C377BD" w:rsidRPr="00153ADC">
              <w:rPr>
                <w:sz w:val="21"/>
                <w:szCs w:val="21"/>
                <w:lang w:val="en-GB"/>
              </w:rPr>
              <w:t xml:space="preserve"> targeting some 20km (100ha) of river</w:t>
            </w:r>
            <w:r w:rsidR="00611DA1" w:rsidRPr="00153ADC">
              <w:rPr>
                <w:sz w:val="21"/>
                <w:szCs w:val="21"/>
                <w:lang w:val="en-GB"/>
              </w:rPr>
              <w:t xml:space="preserve">, and the area and quality </w:t>
            </w:r>
            <w:r w:rsidRPr="00153ADC">
              <w:rPr>
                <w:sz w:val="21"/>
                <w:szCs w:val="21"/>
                <w:lang w:val="en-GB"/>
              </w:rPr>
              <w:t>of physical enhancement of riverine and riparian habitats achieved in at least 4 locations</w:t>
            </w:r>
            <w:r w:rsidR="005B7849" w:rsidRPr="00153ADC">
              <w:rPr>
                <w:sz w:val="21"/>
                <w:szCs w:val="21"/>
                <w:lang w:val="en-GB"/>
              </w:rPr>
              <w:t xml:space="preserve"> (c.10 ha)</w:t>
            </w:r>
            <w:r w:rsidRPr="00153ADC">
              <w:rPr>
                <w:sz w:val="21"/>
                <w:szCs w:val="21"/>
                <w:lang w:val="en-GB"/>
              </w:rPr>
              <w:t xml:space="preserve"> in the upper Klang River system benefiting riverine biodiversity. </w:t>
            </w:r>
            <w:r w:rsidRPr="00153ADC">
              <w:rPr>
                <w:sz w:val="21"/>
                <w:szCs w:val="21"/>
                <w:lang w:val="en-GB"/>
              </w:rPr>
              <w:lastRenderedPageBreak/>
              <w:t>The specific enhancement proposals will be defined through community engagement efforts in Y1 and Y2 and implemented in Y3 and Y4 of the project.</w:t>
            </w:r>
            <w:r w:rsidR="00611DA1" w:rsidRPr="00153ADC">
              <w:rPr>
                <w:sz w:val="21"/>
                <w:szCs w:val="21"/>
                <w:lang w:val="en-GB"/>
              </w:rPr>
              <w:t xml:space="preserve"> The presence of </w:t>
            </w:r>
            <w:r w:rsidR="00611DA1" w:rsidRPr="00153ADC">
              <w:rPr>
                <w:i/>
                <w:color w:val="000000" w:themeColor="text1"/>
                <w:sz w:val="21"/>
                <w:szCs w:val="21"/>
                <w:lang w:val="en-GB"/>
              </w:rPr>
              <w:t>Tor tambroides</w:t>
            </w:r>
            <w:r w:rsidR="00611DA1" w:rsidRPr="00153ADC">
              <w:rPr>
                <w:color w:val="000000" w:themeColor="text1"/>
                <w:sz w:val="21"/>
                <w:szCs w:val="21"/>
                <w:lang w:val="en-GB"/>
              </w:rPr>
              <w:t xml:space="preserve"> </w:t>
            </w:r>
            <w:r w:rsidR="00FF18DD" w:rsidRPr="00153ADC">
              <w:rPr>
                <w:color w:val="000000" w:themeColor="text1"/>
                <w:sz w:val="21"/>
                <w:szCs w:val="21"/>
                <w:lang w:val="en-GB"/>
              </w:rPr>
              <w:t xml:space="preserve">and/or other appropriate species, </w:t>
            </w:r>
            <w:r w:rsidR="00611DA1" w:rsidRPr="00153ADC">
              <w:rPr>
                <w:color w:val="000000" w:themeColor="text1"/>
                <w:sz w:val="21"/>
                <w:szCs w:val="21"/>
                <w:lang w:val="en-GB"/>
              </w:rPr>
              <w:t xml:space="preserve">will be monitored </w:t>
            </w:r>
            <w:r w:rsidR="00611DA1" w:rsidRPr="00153ADC">
              <w:rPr>
                <w:sz w:val="21"/>
                <w:szCs w:val="21"/>
                <w:lang w:val="en-GB"/>
              </w:rPr>
              <w:t>in specific locations using participatory monitoring protocols to be determined in Year 1.</w:t>
            </w:r>
          </w:p>
          <w:p w14:paraId="480CF4A6" w14:textId="29706BDF" w:rsidR="00871326" w:rsidRPr="00153ADC" w:rsidRDefault="0066584A">
            <w:pPr>
              <w:pStyle w:val="ListParagraph"/>
              <w:numPr>
                <w:ilvl w:val="0"/>
                <w:numId w:val="23"/>
              </w:numPr>
              <w:rPr>
                <w:sz w:val="21"/>
                <w:szCs w:val="21"/>
                <w:lang w:val="en-GB"/>
              </w:rPr>
            </w:pPr>
            <w:r w:rsidRPr="00153ADC">
              <w:rPr>
                <w:sz w:val="21"/>
                <w:szCs w:val="21"/>
                <w:lang w:val="en-GB"/>
              </w:rPr>
              <w:t>The end of project target is</w:t>
            </w:r>
            <w:r w:rsidR="00611DA1" w:rsidRPr="00153ADC">
              <w:rPr>
                <w:sz w:val="21"/>
                <w:szCs w:val="21"/>
                <w:lang w:val="en-GB"/>
              </w:rPr>
              <w:t xml:space="preserve"> that</w:t>
            </w:r>
            <w:r w:rsidRPr="00153ADC">
              <w:rPr>
                <w:sz w:val="21"/>
                <w:szCs w:val="21"/>
                <w:lang w:val="en-GB"/>
              </w:rPr>
              <w:t xml:space="preserve"> </w:t>
            </w:r>
            <w:r w:rsidR="00611DA1" w:rsidRPr="00153ADC">
              <w:rPr>
                <w:sz w:val="21"/>
                <w:szCs w:val="21"/>
                <w:lang w:val="en-GB"/>
              </w:rPr>
              <w:t xml:space="preserve">60% awareness of AIS risks among aquarium and aquaculture industries </w:t>
            </w:r>
            <w:r w:rsidRPr="00153ADC">
              <w:rPr>
                <w:sz w:val="21"/>
                <w:szCs w:val="21"/>
                <w:lang w:val="en-GB"/>
              </w:rPr>
              <w:t xml:space="preserve">targeted by the campaign is aware of the risks posed by aquatic alien invasive species (AIS). See </w:t>
            </w:r>
            <w:r w:rsidRPr="00153ADC">
              <w:rPr>
                <w:b/>
                <w:sz w:val="21"/>
                <w:szCs w:val="21"/>
                <w:lang w:val="en-GB"/>
              </w:rPr>
              <w:t xml:space="preserve">Annex </w:t>
            </w:r>
            <w:r w:rsidR="00E53F2A" w:rsidRPr="00153ADC">
              <w:rPr>
                <w:b/>
                <w:sz w:val="21"/>
                <w:szCs w:val="21"/>
                <w:lang w:val="en-GB"/>
              </w:rPr>
              <w:t>5</w:t>
            </w:r>
            <w:r w:rsidRPr="00153ADC">
              <w:rPr>
                <w:sz w:val="21"/>
                <w:szCs w:val="21"/>
                <w:lang w:val="en-GB"/>
              </w:rPr>
              <w:t xml:space="preserve"> for the proposed methodology to be used to establish baselines for each awareness activity, and to assess progress by the end of the project (as for indicator 1.5).</w:t>
            </w:r>
          </w:p>
        </w:tc>
      </w:tr>
      <w:tr w:rsidR="00921584" w:rsidRPr="00153ADC" w14:paraId="10168600" w14:textId="77777777" w:rsidTr="00957F78">
        <w:tc>
          <w:tcPr>
            <w:tcW w:w="2972" w:type="dxa"/>
          </w:tcPr>
          <w:p w14:paraId="3E201538" w14:textId="77777777" w:rsidR="00DE6AF8" w:rsidRPr="00153ADC" w:rsidRDefault="00DE6AF8" w:rsidP="00DE6AF8">
            <w:pPr>
              <w:rPr>
                <w:sz w:val="21"/>
                <w:szCs w:val="21"/>
                <w:lang w:val="en-GB"/>
              </w:rPr>
            </w:pPr>
            <w:r w:rsidRPr="00153ADC">
              <w:rPr>
                <w:sz w:val="21"/>
                <w:szCs w:val="21"/>
                <w:lang w:val="en-GB"/>
              </w:rPr>
              <w:lastRenderedPageBreak/>
              <w:t xml:space="preserve">2.3: Riparian habitat protected and enhanced in partnership with the private sector and local communities in the Segama river basin, indicated by: </w:t>
            </w:r>
          </w:p>
          <w:p w14:paraId="6FDAE03B" w14:textId="77777777" w:rsidR="00DE6AF8" w:rsidRPr="00153ADC" w:rsidRDefault="00DE6AF8" w:rsidP="00DE6AF8">
            <w:pPr>
              <w:rPr>
                <w:sz w:val="21"/>
                <w:szCs w:val="21"/>
                <w:lang w:val="en-GB"/>
              </w:rPr>
            </w:pPr>
            <w:r w:rsidRPr="00153ADC">
              <w:rPr>
                <w:sz w:val="21"/>
                <w:szCs w:val="21"/>
                <w:lang w:val="en-GB"/>
              </w:rPr>
              <w:t xml:space="preserve">(i) Length of biodiversity rich riparian zone protected through public-private-community partnerships along the Segama River in Sabah  </w:t>
            </w:r>
          </w:p>
          <w:p w14:paraId="3AD91DF0" w14:textId="77777777" w:rsidR="00DE6AF8" w:rsidRPr="00153ADC" w:rsidRDefault="00DE6AF8" w:rsidP="00DE6AF8">
            <w:pPr>
              <w:rPr>
                <w:sz w:val="21"/>
                <w:szCs w:val="21"/>
                <w:lang w:val="en-GB"/>
              </w:rPr>
            </w:pPr>
            <w:r w:rsidRPr="00153ADC">
              <w:rPr>
                <w:sz w:val="21"/>
                <w:szCs w:val="21"/>
                <w:lang w:val="en-GB"/>
              </w:rPr>
              <w:t>(ii) Engagement of local communities in river monitoring and protection</w:t>
            </w:r>
          </w:p>
          <w:p w14:paraId="014F7F52" w14:textId="77777777" w:rsidR="00921584" w:rsidRPr="00153ADC" w:rsidRDefault="00DE6AF8" w:rsidP="00B4213B">
            <w:pPr>
              <w:rPr>
                <w:sz w:val="21"/>
                <w:szCs w:val="21"/>
                <w:lang w:val="en-GB"/>
              </w:rPr>
            </w:pPr>
            <w:r w:rsidRPr="00153ADC">
              <w:rPr>
                <w:sz w:val="21"/>
                <w:szCs w:val="21"/>
                <w:lang w:val="en-GB"/>
              </w:rPr>
              <w:t>(iii)Riverine biodiversity monitoring capacity developed and protocols established for implementation</w:t>
            </w:r>
          </w:p>
          <w:p w14:paraId="365E463F" w14:textId="5B551D19" w:rsidR="00F31E88" w:rsidRPr="00153ADC" w:rsidRDefault="00F31E88" w:rsidP="00B4213B">
            <w:pPr>
              <w:rPr>
                <w:sz w:val="21"/>
                <w:szCs w:val="21"/>
                <w:lang w:val="en-GB"/>
              </w:rPr>
            </w:pPr>
            <w:r w:rsidRPr="00153ADC">
              <w:rPr>
                <w:sz w:val="21"/>
                <w:szCs w:val="21"/>
                <w:lang w:val="en-GB"/>
              </w:rPr>
              <w:t xml:space="preserve">(iv)Increase in local extent of riparian distribution of key species such as </w:t>
            </w:r>
            <w:r w:rsidRPr="00153ADC">
              <w:rPr>
                <w:i/>
                <w:sz w:val="21"/>
                <w:szCs w:val="21"/>
                <w:lang w:val="en-GB"/>
              </w:rPr>
              <w:t>Pongo pygmaeus</w:t>
            </w:r>
            <w:r w:rsidRPr="00153ADC">
              <w:rPr>
                <w:sz w:val="21"/>
                <w:szCs w:val="21"/>
                <w:lang w:val="en-GB"/>
              </w:rPr>
              <w:t xml:space="preserve">, </w:t>
            </w:r>
            <w:r w:rsidRPr="00153ADC">
              <w:rPr>
                <w:i/>
                <w:sz w:val="21"/>
                <w:szCs w:val="21"/>
                <w:lang w:val="en-GB"/>
              </w:rPr>
              <w:t xml:space="preserve">Nasalis larvatus </w:t>
            </w:r>
            <w:r w:rsidRPr="00153ADC">
              <w:rPr>
                <w:sz w:val="21"/>
                <w:szCs w:val="21"/>
                <w:lang w:val="en-GB"/>
              </w:rPr>
              <w:t>and</w:t>
            </w:r>
            <w:r w:rsidRPr="00153ADC">
              <w:rPr>
                <w:i/>
                <w:sz w:val="21"/>
                <w:szCs w:val="21"/>
                <w:lang w:val="en-GB"/>
              </w:rPr>
              <w:t xml:space="preserve"> Presbytis cristata</w:t>
            </w:r>
          </w:p>
        </w:tc>
        <w:tc>
          <w:tcPr>
            <w:tcW w:w="6378" w:type="dxa"/>
          </w:tcPr>
          <w:p w14:paraId="59B9B25B" w14:textId="27940B8C" w:rsidR="0066584A" w:rsidRPr="00153ADC" w:rsidRDefault="00C377BD" w:rsidP="00E601C2">
            <w:pPr>
              <w:pStyle w:val="ListParagraph"/>
              <w:numPr>
                <w:ilvl w:val="0"/>
                <w:numId w:val="24"/>
              </w:numPr>
              <w:rPr>
                <w:sz w:val="21"/>
                <w:szCs w:val="21"/>
                <w:lang w:val="en-GB"/>
              </w:rPr>
            </w:pPr>
            <w:r w:rsidRPr="00153ADC">
              <w:rPr>
                <w:sz w:val="21"/>
                <w:szCs w:val="21"/>
                <w:lang w:val="en-GB"/>
              </w:rPr>
              <w:t>A</w:t>
            </w:r>
            <w:r w:rsidR="00B86517" w:rsidRPr="00153ADC">
              <w:rPr>
                <w:sz w:val="21"/>
                <w:szCs w:val="21"/>
                <w:lang w:val="en-GB"/>
              </w:rPr>
              <w:t xml:space="preserve">n additional </w:t>
            </w:r>
            <w:r w:rsidRPr="00153ADC">
              <w:rPr>
                <w:sz w:val="21"/>
                <w:szCs w:val="21"/>
                <w:lang w:val="en-GB"/>
              </w:rPr>
              <w:t>5</w:t>
            </w:r>
            <w:r w:rsidR="00B86517" w:rsidRPr="00153ADC">
              <w:rPr>
                <w:sz w:val="21"/>
                <w:szCs w:val="21"/>
                <w:lang w:val="en-GB"/>
              </w:rPr>
              <w:t xml:space="preserve">0km </w:t>
            </w:r>
            <w:r w:rsidR="00F31E88" w:rsidRPr="00153ADC">
              <w:rPr>
                <w:sz w:val="21"/>
                <w:szCs w:val="21"/>
                <w:lang w:val="en-GB"/>
              </w:rPr>
              <w:t>(c.</w:t>
            </w:r>
            <w:r w:rsidRPr="00153ADC">
              <w:rPr>
                <w:sz w:val="21"/>
                <w:szCs w:val="21"/>
                <w:lang w:val="en-GB"/>
              </w:rPr>
              <w:t>5</w:t>
            </w:r>
            <w:r w:rsidR="00F31E88" w:rsidRPr="00153ADC">
              <w:rPr>
                <w:sz w:val="21"/>
                <w:szCs w:val="21"/>
                <w:lang w:val="en-GB"/>
              </w:rPr>
              <w:t xml:space="preserve">00 ha) </w:t>
            </w:r>
            <w:r w:rsidR="00B86517" w:rsidRPr="00153ADC">
              <w:rPr>
                <w:sz w:val="21"/>
                <w:szCs w:val="21"/>
                <w:lang w:val="en-GB"/>
              </w:rPr>
              <w:t xml:space="preserve">of riparian habitat over baseline will be protected and enhanced through partnership agreements in strategically important areas for biodiversity conservation. The exact areas for rehabilitation will be determined through detailed assessment and planning work in Y1-Y2, in combination with focus group discussions involving the key stakeholders. The MoV will be </w:t>
            </w:r>
            <w:r w:rsidR="0066584A" w:rsidRPr="00153ADC">
              <w:rPr>
                <w:sz w:val="21"/>
                <w:szCs w:val="21"/>
                <w:lang w:val="en-GB"/>
              </w:rPr>
              <w:t>Private-public partnership agreements for protection and rehabilitation of riparian buffer zones (DID, project reports)</w:t>
            </w:r>
          </w:p>
          <w:p w14:paraId="43FC343C" w14:textId="61999A1D" w:rsidR="0066584A" w:rsidRPr="00153ADC" w:rsidRDefault="00B86517" w:rsidP="00E601C2">
            <w:pPr>
              <w:pStyle w:val="ListParagraph"/>
              <w:numPr>
                <w:ilvl w:val="0"/>
                <w:numId w:val="24"/>
              </w:numPr>
              <w:rPr>
                <w:sz w:val="21"/>
                <w:szCs w:val="21"/>
                <w:lang w:val="en-GB"/>
              </w:rPr>
            </w:pPr>
            <w:r w:rsidRPr="00153ADC">
              <w:rPr>
                <w:sz w:val="21"/>
                <w:szCs w:val="21"/>
                <w:lang w:val="en-GB"/>
              </w:rPr>
              <w:t xml:space="preserve">The project aims to recruit, train and provide initial support for 10 honorary river rangers and 10 honorary wildlife rangers from local communities, through direct support from </w:t>
            </w:r>
            <w:r w:rsidR="0066584A" w:rsidRPr="00153ADC">
              <w:rPr>
                <w:sz w:val="21"/>
                <w:szCs w:val="21"/>
                <w:lang w:val="en-GB"/>
              </w:rPr>
              <w:t>DID</w:t>
            </w:r>
            <w:r w:rsidRPr="00153ADC">
              <w:rPr>
                <w:sz w:val="21"/>
                <w:szCs w:val="21"/>
                <w:lang w:val="en-GB"/>
              </w:rPr>
              <w:t xml:space="preserve"> and</w:t>
            </w:r>
            <w:r w:rsidR="0066584A" w:rsidRPr="00153ADC">
              <w:rPr>
                <w:sz w:val="21"/>
                <w:szCs w:val="21"/>
                <w:lang w:val="en-GB"/>
              </w:rPr>
              <w:t xml:space="preserve"> SWD</w:t>
            </w:r>
            <w:r w:rsidR="00091D50" w:rsidRPr="00153ADC">
              <w:rPr>
                <w:sz w:val="21"/>
                <w:szCs w:val="21"/>
                <w:lang w:val="en-GB"/>
              </w:rPr>
              <w:t>, for evaluation and potential upscaling by DID</w:t>
            </w:r>
            <w:r w:rsidRPr="00153ADC">
              <w:rPr>
                <w:sz w:val="21"/>
                <w:szCs w:val="21"/>
                <w:lang w:val="en-GB"/>
              </w:rPr>
              <w:t>. This will be reported in</w:t>
            </w:r>
            <w:r w:rsidR="0066584A" w:rsidRPr="00153ADC">
              <w:rPr>
                <w:sz w:val="21"/>
                <w:szCs w:val="21"/>
                <w:lang w:val="en-GB"/>
              </w:rPr>
              <w:t xml:space="preserve"> project reports</w:t>
            </w:r>
            <w:r w:rsidRPr="00153ADC">
              <w:rPr>
                <w:sz w:val="21"/>
                <w:szCs w:val="21"/>
                <w:lang w:val="en-GB"/>
              </w:rPr>
              <w:t xml:space="preserve"> and official DID and SWD documents.</w:t>
            </w:r>
          </w:p>
          <w:p w14:paraId="6B4A340D" w14:textId="77777777" w:rsidR="00921584" w:rsidRPr="00153ADC" w:rsidRDefault="00B86517" w:rsidP="00E601C2">
            <w:pPr>
              <w:pStyle w:val="ListParagraph"/>
              <w:numPr>
                <w:ilvl w:val="0"/>
                <w:numId w:val="24"/>
              </w:numPr>
              <w:rPr>
                <w:sz w:val="21"/>
                <w:szCs w:val="21"/>
                <w:lang w:val="en-GB"/>
              </w:rPr>
            </w:pPr>
            <w:r w:rsidRPr="00153ADC">
              <w:rPr>
                <w:sz w:val="21"/>
                <w:szCs w:val="21"/>
                <w:lang w:val="en-GB"/>
              </w:rPr>
              <w:t xml:space="preserve">The project will train at least 20 DID, EPD, SWD and other relevant agency staff in riverine biodiversity monitoring methods. It will also develop protocols for the application of biodiversity monitoring to the Segama River for endorsement by </w:t>
            </w:r>
            <w:r w:rsidR="0066584A" w:rsidRPr="00153ADC">
              <w:rPr>
                <w:sz w:val="21"/>
                <w:szCs w:val="21"/>
                <w:lang w:val="en-GB"/>
              </w:rPr>
              <w:t xml:space="preserve">DID </w:t>
            </w:r>
            <w:r w:rsidRPr="00153ADC">
              <w:rPr>
                <w:sz w:val="21"/>
                <w:szCs w:val="21"/>
                <w:lang w:val="en-GB"/>
              </w:rPr>
              <w:t>(</w:t>
            </w:r>
            <w:r w:rsidR="0066584A" w:rsidRPr="00153ADC">
              <w:rPr>
                <w:sz w:val="21"/>
                <w:szCs w:val="21"/>
                <w:lang w:val="en-GB"/>
              </w:rPr>
              <w:t xml:space="preserve">and </w:t>
            </w:r>
            <w:r w:rsidRPr="00153ADC">
              <w:rPr>
                <w:sz w:val="21"/>
                <w:szCs w:val="21"/>
                <w:lang w:val="en-GB"/>
              </w:rPr>
              <w:t xml:space="preserve">other relevant agencies). This </w:t>
            </w:r>
            <w:r w:rsidRPr="00153ADC">
              <w:rPr>
                <w:sz w:val="21"/>
                <w:szCs w:val="21"/>
                <w:lang w:val="en-GB"/>
              </w:rPr>
              <w:lastRenderedPageBreak/>
              <w:t>will be reported in project reports and official DID documents.</w:t>
            </w:r>
          </w:p>
          <w:p w14:paraId="3D6CC035" w14:textId="4FFD35BF" w:rsidR="00F31E88" w:rsidRPr="00153ADC" w:rsidRDefault="00F31E88">
            <w:pPr>
              <w:pStyle w:val="ListParagraph"/>
              <w:numPr>
                <w:ilvl w:val="0"/>
                <w:numId w:val="24"/>
              </w:numPr>
              <w:rPr>
                <w:sz w:val="21"/>
                <w:szCs w:val="21"/>
                <w:lang w:val="en-GB"/>
              </w:rPr>
            </w:pPr>
            <w:r w:rsidRPr="00153ADC">
              <w:rPr>
                <w:sz w:val="21"/>
                <w:szCs w:val="21"/>
                <w:lang w:val="en-GB"/>
              </w:rPr>
              <w:t>Documented expansion of riparian distribution of key species where habitat restoration has been conducted. This will follow standard protocols being applied by existing baseline activities supported by local operating CSOs with expertise such as HUTAN.</w:t>
            </w:r>
          </w:p>
        </w:tc>
      </w:tr>
    </w:tbl>
    <w:p w14:paraId="4B1F722F" w14:textId="77777777" w:rsidR="00671C88" w:rsidRPr="00153ADC" w:rsidRDefault="00671C88" w:rsidP="003A13C2">
      <w:pPr>
        <w:pStyle w:val="ListParagraph"/>
        <w:ind w:left="0"/>
        <w:rPr>
          <w:lang w:val="en-GB"/>
        </w:rPr>
      </w:pPr>
    </w:p>
    <w:p w14:paraId="106C5A28" w14:textId="77777777" w:rsidR="00A01D32" w:rsidRPr="00153ADC" w:rsidRDefault="00A01D32" w:rsidP="00A01D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Calibri"/>
          <w:szCs w:val="22"/>
          <w:lang w:val="en-GB"/>
        </w:rPr>
      </w:pPr>
    </w:p>
    <w:p w14:paraId="27CB6548" w14:textId="77777777" w:rsidR="00A01D32" w:rsidRPr="00153ADC" w:rsidRDefault="00A01D32" w:rsidP="00A01D32">
      <w:pPr>
        <w:pStyle w:val="Heading3"/>
        <w:rPr>
          <w:lang w:val="en-GB"/>
        </w:rPr>
      </w:pPr>
      <w:bookmarkStart w:id="38" w:name="_Toc418373997"/>
      <w:r w:rsidRPr="00153ADC">
        <w:rPr>
          <w:lang w:val="en-GB"/>
        </w:rPr>
        <w:t>Risks and Assumptions</w:t>
      </w:r>
      <w:bookmarkEnd w:id="38"/>
    </w:p>
    <w:p w14:paraId="40F95033" w14:textId="77777777" w:rsidR="00ED634C" w:rsidRPr="00153ADC" w:rsidRDefault="00ED634C" w:rsidP="00ED634C">
      <w:pPr>
        <w:pStyle w:val="NumberedParas"/>
        <w:rPr>
          <w:rFonts w:eastAsia="Calibri"/>
          <w:noProof w:val="0"/>
          <w:lang w:val="en-GB"/>
        </w:rPr>
      </w:pPr>
      <w:r w:rsidRPr="00153ADC">
        <w:rPr>
          <w:rFonts w:eastAsia="Calibri"/>
          <w:noProof w:val="0"/>
          <w:lang w:val="en-GB"/>
        </w:rPr>
        <w:t>The project strategy, described in detail within this project document, makes the following key assumptions in proposing the GEF intervention:</w:t>
      </w:r>
    </w:p>
    <w:p w14:paraId="37869496" w14:textId="77777777" w:rsidR="00ED634C" w:rsidRPr="00153ADC" w:rsidRDefault="00ED634C" w:rsidP="00ED634C">
      <w:pPr>
        <w:pStyle w:val="NumberedParas"/>
        <w:numPr>
          <w:ilvl w:val="0"/>
          <w:numId w:val="0"/>
        </w:numPr>
        <w:rPr>
          <w:rFonts w:eastAsia="Calibri"/>
          <w:noProof w:val="0"/>
          <w:lang w:val="en-GB"/>
        </w:rPr>
      </w:pPr>
    </w:p>
    <w:p w14:paraId="40FF1316" w14:textId="77777777" w:rsidR="00ED634C" w:rsidRPr="00153ADC" w:rsidRDefault="00ED634C" w:rsidP="00ED634C">
      <w:pPr>
        <w:pStyle w:val="NumberedParas"/>
        <w:numPr>
          <w:ilvl w:val="0"/>
          <w:numId w:val="0"/>
        </w:numPr>
        <w:ind w:left="709" w:hanging="709"/>
        <w:rPr>
          <w:rFonts w:eastAsia="Calibri"/>
          <w:noProof w:val="0"/>
          <w:lang w:val="en-GB"/>
        </w:rPr>
      </w:pPr>
      <w:r w:rsidRPr="00153ADC">
        <w:rPr>
          <w:rFonts w:eastAsia="Calibri"/>
          <w:noProof w:val="0"/>
          <w:lang w:val="en-GB"/>
        </w:rPr>
        <w:t>•</w:t>
      </w:r>
      <w:r w:rsidRPr="00153ADC">
        <w:rPr>
          <w:rFonts w:eastAsia="Calibri"/>
          <w:noProof w:val="0"/>
          <w:lang w:val="en-GB"/>
        </w:rPr>
        <w:tab/>
        <w:t>Baseline conditions in the selected areas can be extrapolated with high confidence level to other biodiversity rich areas and lessons learnt can be successfully disseminated.</w:t>
      </w:r>
    </w:p>
    <w:p w14:paraId="148C0F9B" w14:textId="77777777" w:rsidR="00ED634C" w:rsidRPr="00153ADC" w:rsidRDefault="00ED634C" w:rsidP="00ED634C">
      <w:pPr>
        <w:pStyle w:val="NumberedParas"/>
        <w:numPr>
          <w:ilvl w:val="0"/>
          <w:numId w:val="0"/>
        </w:numPr>
        <w:ind w:left="709" w:hanging="709"/>
        <w:rPr>
          <w:rFonts w:eastAsia="Calibri"/>
          <w:noProof w:val="0"/>
          <w:lang w:val="en-GB"/>
        </w:rPr>
      </w:pPr>
    </w:p>
    <w:p w14:paraId="5C3F7444" w14:textId="77777777" w:rsidR="00ED634C" w:rsidRPr="00153ADC" w:rsidRDefault="00ED634C" w:rsidP="00ED634C">
      <w:pPr>
        <w:pStyle w:val="NumberedParas"/>
        <w:numPr>
          <w:ilvl w:val="0"/>
          <w:numId w:val="0"/>
        </w:numPr>
        <w:ind w:left="709" w:hanging="709"/>
        <w:rPr>
          <w:rFonts w:eastAsia="Calibri"/>
          <w:noProof w:val="0"/>
          <w:lang w:val="en-GB"/>
        </w:rPr>
      </w:pPr>
      <w:r w:rsidRPr="00153ADC">
        <w:rPr>
          <w:rFonts w:eastAsia="Calibri"/>
          <w:noProof w:val="0"/>
          <w:lang w:val="en-GB"/>
        </w:rPr>
        <w:t>•</w:t>
      </w:r>
      <w:r w:rsidRPr="00153ADC">
        <w:rPr>
          <w:rFonts w:eastAsia="Calibri"/>
          <w:noProof w:val="0"/>
          <w:lang w:val="en-GB"/>
        </w:rPr>
        <w:tab/>
        <w:t>Increased awareness and capacity will lead to a change in behaviour with respect to the conservation of riverine biodiversity in Malaysia.</w:t>
      </w:r>
    </w:p>
    <w:p w14:paraId="095C2F12" w14:textId="77777777" w:rsidR="00ED634C" w:rsidRPr="00153ADC" w:rsidRDefault="00ED634C" w:rsidP="00ED634C">
      <w:pPr>
        <w:pStyle w:val="NumberedParas"/>
        <w:numPr>
          <w:ilvl w:val="0"/>
          <w:numId w:val="0"/>
        </w:numPr>
        <w:ind w:left="709" w:hanging="709"/>
        <w:rPr>
          <w:rFonts w:eastAsia="Calibri"/>
          <w:noProof w:val="0"/>
          <w:lang w:val="en-GB"/>
        </w:rPr>
      </w:pPr>
    </w:p>
    <w:p w14:paraId="30867B44" w14:textId="77777777" w:rsidR="00ED634C" w:rsidRPr="00153ADC" w:rsidRDefault="00ED634C" w:rsidP="00ED634C">
      <w:pPr>
        <w:pStyle w:val="NumberedParas"/>
        <w:numPr>
          <w:ilvl w:val="0"/>
          <w:numId w:val="0"/>
        </w:numPr>
        <w:ind w:left="709" w:hanging="709"/>
        <w:rPr>
          <w:rFonts w:eastAsia="Calibri"/>
          <w:noProof w:val="0"/>
          <w:lang w:val="en-GB"/>
        </w:rPr>
      </w:pPr>
      <w:r w:rsidRPr="00153ADC">
        <w:rPr>
          <w:rFonts w:eastAsia="Calibri"/>
          <w:noProof w:val="0"/>
          <w:lang w:val="en-GB"/>
        </w:rPr>
        <w:t>•</w:t>
      </w:r>
      <w:r w:rsidRPr="00153ADC">
        <w:rPr>
          <w:rFonts w:eastAsia="Calibri"/>
          <w:noProof w:val="0"/>
          <w:lang w:val="en-GB"/>
        </w:rPr>
        <w:tab/>
        <w:t>Conservation of riverine biodiversity will gradually become a national priority for Malaysia as knowledge and information is made available.</w:t>
      </w:r>
    </w:p>
    <w:p w14:paraId="32339C3F" w14:textId="77777777" w:rsidR="00ED634C" w:rsidRPr="00153ADC" w:rsidRDefault="00ED634C" w:rsidP="00ED634C">
      <w:pPr>
        <w:pStyle w:val="NumberedParas"/>
        <w:numPr>
          <w:ilvl w:val="0"/>
          <w:numId w:val="0"/>
        </w:numPr>
        <w:rPr>
          <w:rFonts w:eastAsia="Calibri"/>
          <w:noProof w:val="0"/>
          <w:lang w:val="en-GB"/>
        </w:rPr>
      </w:pPr>
    </w:p>
    <w:p w14:paraId="00FDEDBD" w14:textId="51E7414A" w:rsidR="00ED634C" w:rsidRPr="00153ADC" w:rsidRDefault="00ED634C" w:rsidP="00ED634C">
      <w:pPr>
        <w:pStyle w:val="NumberedParas"/>
        <w:rPr>
          <w:rFonts w:eastAsia="Calibri"/>
          <w:noProof w:val="0"/>
          <w:lang w:val="en-GB"/>
        </w:rPr>
      </w:pPr>
      <w:r w:rsidRPr="00153ADC">
        <w:rPr>
          <w:rFonts w:eastAsia="Calibri"/>
          <w:noProof w:val="0"/>
          <w:lang w:val="en-GB"/>
        </w:rPr>
        <w:t xml:space="preserve">During the PPG phase, project risks were updated based on those presented at the PIF stage.  They were further elaborated and classified according to the UNDP/GEF Risk Standard Categories, and assessed according to criteria of ‘impact’ and ‘likelihood’ (see </w:t>
      </w:r>
      <w:r w:rsidRPr="00153ADC">
        <w:rPr>
          <w:rFonts w:eastAsia="Calibri"/>
          <w:b/>
          <w:noProof w:val="0"/>
          <w:lang w:val="en-GB"/>
        </w:rPr>
        <w:t xml:space="preserve">Box </w:t>
      </w:r>
      <w:r w:rsidR="004F61B4" w:rsidRPr="00153ADC">
        <w:rPr>
          <w:rFonts w:eastAsia="Calibri"/>
          <w:b/>
          <w:noProof w:val="0"/>
          <w:lang w:val="en-GB"/>
        </w:rPr>
        <w:t>1</w:t>
      </w:r>
      <w:r w:rsidRPr="00153ADC">
        <w:rPr>
          <w:rFonts w:eastAsia="Calibri"/>
          <w:noProof w:val="0"/>
          <w:lang w:val="en-GB"/>
        </w:rPr>
        <w:t xml:space="preserve"> and </w:t>
      </w:r>
      <w:r w:rsidRPr="00153ADC">
        <w:rPr>
          <w:rFonts w:eastAsia="Calibri"/>
          <w:b/>
          <w:noProof w:val="0"/>
          <w:lang w:val="en-GB"/>
        </w:rPr>
        <w:t xml:space="preserve">Table </w:t>
      </w:r>
      <w:r w:rsidR="009C3D77" w:rsidRPr="00153ADC">
        <w:rPr>
          <w:rFonts w:eastAsia="Calibri"/>
          <w:b/>
          <w:noProof w:val="0"/>
          <w:lang w:val="en-GB"/>
        </w:rPr>
        <w:t>6</w:t>
      </w:r>
      <w:r w:rsidRPr="00153ADC">
        <w:rPr>
          <w:rFonts w:eastAsia="Calibri"/>
          <w:noProof w:val="0"/>
          <w:lang w:val="en-GB"/>
        </w:rPr>
        <w:t xml:space="preserve"> below). These risks and the </w:t>
      </w:r>
      <w:r w:rsidRPr="00153ADC">
        <w:rPr>
          <w:rFonts w:eastAsia="Calibri"/>
          <w:noProof w:val="0"/>
          <w:lang w:val="en-GB"/>
        </w:rPr>
        <w:lastRenderedPageBreak/>
        <w:t xml:space="preserve">mitigation measures will be continuously monitored and updated throughout the project, and will be logged in ATLAS and reported in the PIRs. The UNDP </w:t>
      </w:r>
      <w:r w:rsidR="008064B8" w:rsidRPr="00153ADC">
        <w:rPr>
          <w:rFonts w:eastAsia="Calibri"/>
          <w:noProof w:val="0"/>
          <w:lang w:val="en-GB"/>
        </w:rPr>
        <w:t xml:space="preserve">Social and </w:t>
      </w:r>
      <w:r w:rsidRPr="00153ADC">
        <w:rPr>
          <w:rFonts w:eastAsia="Calibri"/>
          <w:noProof w:val="0"/>
          <w:lang w:val="en-GB"/>
        </w:rPr>
        <w:t xml:space="preserve">Environmental Screening Procedure (see </w:t>
      </w:r>
      <w:r w:rsidRPr="00153ADC">
        <w:rPr>
          <w:rFonts w:eastAsia="Calibri"/>
          <w:b/>
          <w:noProof w:val="0"/>
          <w:lang w:val="en-GB"/>
        </w:rPr>
        <w:t xml:space="preserve">Annex </w:t>
      </w:r>
      <w:r w:rsidR="00E53F2A" w:rsidRPr="00153ADC">
        <w:rPr>
          <w:rFonts w:eastAsia="Calibri"/>
          <w:b/>
          <w:noProof w:val="0"/>
          <w:lang w:val="en-GB"/>
        </w:rPr>
        <w:t>7</w:t>
      </w:r>
      <w:r w:rsidRPr="00153ADC">
        <w:rPr>
          <w:rFonts w:eastAsia="Calibri"/>
          <w:noProof w:val="0"/>
          <w:lang w:val="en-GB"/>
        </w:rPr>
        <w:t>) has been applied during project preparation and did not identify any significant</w:t>
      </w:r>
      <w:r w:rsidR="008064B8" w:rsidRPr="00153ADC">
        <w:rPr>
          <w:rFonts w:eastAsia="Calibri"/>
          <w:noProof w:val="0"/>
          <w:lang w:val="en-GB"/>
        </w:rPr>
        <w:t xml:space="preserve"> (high)</w:t>
      </w:r>
      <w:r w:rsidRPr="00153ADC">
        <w:rPr>
          <w:rFonts w:eastAsia="Calibri"/>
          <w:noProof w:val="0"/>
          <w:lang w:val="en-GB"/>
        </w:rPr>
        <w:t xml:space="preserve"> environmental or social risks associated with the proposed project. </w:t>
      </w:r>
      <w:r w:rsidR="00AF4B47" w:rsidRPr="00153ADC">
        <w:rPr>
          <w:rFonts w:eastAsia="Calibri"/>
          <w:noProof w:val="0"/>
          <w:lang w:val="en-GB"/>
        </w:rPr>
        <w:t xml:space="preserve">The main risk is of limitations on riverine resource use affecting local and indigenous communities as a result of more systematic regulations and enforcement. However, if local resource uses are adequately considered and monitored, and allowances made for resource-dependent indigenous communities, such risks should be effectively managed without imposing undue hardships on riverine communities. </w:t>
      </w:r>
      <w:r w:rsidRPr="00153ADC">
        <w:rPr>
          <w:rFonts w:eastAsia="Calibri"/>
          <w:noProof w:val="0"/>
          <w:lang w:val="en-GB"/>
        </w:rPr>
        <w:t xml:space="preserve">In general, the project will contribute positively towards the conservation of biodiversity and maintenance of ecological stability, as well as towards an improved policy and planning framework for the conservation of riverine biodiversity through which indigenous and local communities have increased potential to contribute towards river management and to benefit from the sustainable use of riverine resources. </w:t>
      </w:r>
    </w:p>
    <w:p w14:paraId="28961EC3" w14:textId="77777777" w:rsidR="00AC5A20" w:rsidRPr="00153ADC" w:rsidRDefault="00AC5A20" w:rsidP="00AC5A20">
      <w:pPr>
        <w:pStyle w:val="NumberedParas"/>
        <w:numPr>
          <w:ilvl w:val="0"/>
          <w:numId w:val="0"/>
        </w:numPr>
        <w:rPr>
          <w:rFonts w:eastAsia="Calibri"/>
          <w:noProof w:val="0"/>
          <w:lang w:val="en-GB"/>
        </w:rPr>
      </w:pPr>
    </w:p>
    <w:p w14:paraId="2226F409" w14:textId="3C108CC5" w:rsidR="008A66CD" w:rsidRPr="00153ADC" w:rsidRDefault="00FF63C4" w:rsidP="00ED67CB">
      <w:pPr>
        <w:pStyle w:val="NumberedParas"/>
        <w:rPr>
          <w:rFonts w:eastAsia="Calibri"/>
          <w:noProof w:val="0"/>
          <w:lang w:val="en-GB"/>
        </w:rPr>
      </w:pPr>
      <w:r w:rsidRPr="00153ADC">
        <w:rPr>
          <w:rFonts w:eastAsia="Calibri"/>
          <w:noProof w:val="0"/>
          <w:lang w:val="en-GB"/>
        </w:rPr>
        <w:t xml:space="preserve">During the PPG phase, projects risks were updated from </w:t>
      </w:r>
      <w:r w:rsidR="00ED634C" w:rsidRPr="00153ADC">
        <w:rPr>
          <w:rFonts w:eastAsia="Calibri"/>
          <w:noProof w:val="0"/>
          <w:lang w:val="en-GB"/>
        </w:rPr>
        <w:t>that</w:t>
      </w:r>
      <w:r w:rsidRPr="00153ADC">
        <w:rPr>
          <w:rFonts w:eastAsia="Calibri"/>
          <w:noProof w:val="0"/>
          <w:lang w:val="en-GB"/>
        </w:rPr>
        <w:t xml:space="preserve"> presented at</w:t>
      </w:r>
      <w:r w:rsidR="00371E7B" w:rsidRPr="00153ADC">
        <w:rPr>
          <w:rFonts w:eastAsia="Calibri"/>
          <w:noProof w:val="0"/>
          <w:lang w:val="en-GB"/>
        </w:rPr>
        <w:t xml:space="preserve"> the</w:t>
      </w:r>
      <w:r w:rsidRPr="00153ADC">
        <w:rPr>
          <w:rFonts w:eastAsia="Calibri"/>
          <w:noProof w:val="0"/>
          <w:lang w:val="en-GB"/>
        </w:rPr>
        <w:t xml:space="preserve"> PIF stage</w:t>
      </w:r>
      <w:r w:rsidR="00371E7B" w:rsidRPr="00153ADC">
        <w:rPr>
          <w:rFonts w:eastAsia="Calibri"/>
          <w:noProof w:val="0"/>
          <w:lang w:val="en-GB"/>
        </w:rPr>
        <w:t>. They were</w:t>
      </w:r>
      <w:r w:rsidR="00035B74" w:rsidRPr="00153ADC">
        <w:rPr>
          <w:rFonts w:eastAsia="Calibri"/>
          <w:noProof w:val="0"/>
          <w:lang w:val="en-GB"/>
        </w:rPr>
        <w:t xml:space="preserve"> further elaborated and classified according to </w:t>
      </w:r>
      <w:r w:rsidR="008A66CD" w:rsidRPr="00153ADC">
        <w:rPr>
          <w:rFonts w:eastAsia="Calibri"/>
          <w:noProof w:val="0"/>
          <w:lang w:val="en-GB"/>
        </w:rPr>
        <w:t>UNDP/GEF Risk Standard Categories</w:t>
      </w:r>
      <w:r w:rsidR="008A66CD" w:rsidRPr="00153ADC">
        <w:rPr>
          <w:rStyle w:val="FootnoteReference"/>
          <w:rFonts w:eastAsia="Calibri"/>
          <w:noProof w:val="0"/>
          <w:lang w:val="en-GB"/>
        </w:rPr>
        <w:footnoteReference w:id="76"/>
      </w:r>
      <w:r w:rsidR="007157B9" w:rsidRPr="00153ADC">
        <w:rPr>
          <w:rFonts w:eastAsia="Calibri"/>
          <w:noProof w:val="0"/>
          <w:lang w:val="en-GB"/>
        </w:rPr>
        <w:t xml:space="preserve">, </w:t>
      </w:r>
      <w:r w:rsidR="00035B74" w:rsidRPr="00153ADC">
        <w:rPr>
          <w:rFonts w:eastAsia="Calibri"/>
          <w:noProof w:val="0"/>
          <w:lang w:val="en-GB"/>
        </w:rPr>
        <w:t>and assessed according to criteria of ‘impact’ and ‘likelihood’ (</w:t>
      </w:r>
      <w:r w:rsidR="00A50D9B" w:rsidRPr="00153ADC">
        <w:fldChar w:fldCharType="begin"/>
      </w:r>
      <w:r w:rsidR="00A50D9B" w:rsidRPr="00153ADC">
        <w:instrText xml:space="preserve"> REF _Ref228350843 \h  \* MERGEFORMAT </w:instrText>
      </w:r>
      <w:r w:rsidR="00A50D9B" w:rsidRPr="00153ADC">
        <w:fldChar w:fldCharType="separate"/>
      </w:r>
      <w:r w:rsidR="00D41DE3" w:rsidRPr="00153ADC">
        <w:rPr>
          <w:b/>
          <w:lang w:val="en-GB"/>
        </w:rPr>
        <w:t xml:space="preserve">Box </w:t>
      </w:r>
      <w:r w:rsidR="00D41DE3" w:rsidRPr="00153ADC">
        <w:t>1</w:t>
      </w:r>
      <w:r w:rsidR="00A50D9B" w:rsidRPr="00153ADC">
        <w:fldChar w:fldCharType="end"/>
      </w:r>
      <w:r w:rsidR="00035B74" w:rsidRPr="00153ADC">
        <w:rPr>
          <w:rFonts w:eastAsia="Calibri"/>
          <w:noProof w:val="0"/>
          <w:lang w:val="en-GB"/>
        </w:rPr>
        <w:t xml:space="preserve">): </w:t>
      </w:r>
    </w:p>
    <w:p w14:paraId="4B6CD067" w14:textId="77777777" w:rsidR="008A66CD" w:rsidRPr="00153ADC" w:rsidRDefault="008A66CD" w:rsidP="008A66CD">
      <w:pPr>
        <w:pStyle w:val="NumberedParas"/>
        <w:numPr>
          <w:ilvl w:val="0"/>
          <w:numId w:val="0"/>
        </w:numPr>
        <w:rPr>
          <w:rFonts w:eastAsia="Calibri"/>
          <w:noProof w:val="0"/>
          <w:lang w:val="en-GB"/>
        </w:rPr>
      </w:pPr>
    </w:p>
    <w:p w14:paraId="2883DA6C" w14:textId="77777777" w:rsidR="005C43ED" w:rsidRPr="00153ADC" w:rsidRDefault="005C43ED" w:rsidP="005C43ED">
      <w:pPr>
        <w:rPr>
          <w:rFonts w:eastAsia="Calibri"/>
          <w:lang w:val="en-GB"/>
        </w:rPr>
      </w:pPr>
    </w:p>
    <w:tbl>
      <w:tblPr>
        <w:tblW w:w="9640" w:type="dxa"/>
        <w:tblInd w:w="-129" w:type="dxa"/>
        <w:tblBorders>
          <w:top w:val="single" w:sz="4" w:space="0" w:color="76923C"/>
          <w:left w:val="single" w:sz="4" w:space="0" w:color="76923C"/>
          <w:bottom w:val="single" w:sz="4" w:space="0" w:color="76923C"/>
          <w:right w:val="single" w:sz="4" w:space="0" w:color="76923C"/>
        </w:tblBorders>
        <w:tblLayout w:type="fixed"/>
        <w:tblCellMar>
          <w:left w:w="0" w:type="dxa"/>
          <w:right w:w="0" w:type="dxa"/>
        </w:tblCellMar>
        <w:tblLook w:val="04A0" w:firstRow="1" w:lastRow="0" w:firstColumn="1" w:lastColumn="0" w:noHBand="0" w:noVBand="1"/>
      </w:tblPr>
      <w:tblGrid>
        <w:gridCol w:w="352"/>
        <w:gridCol w:w="1917"/>
        <w:gridCol w:w="1474"/>
        <w:gridCol w:w="1474"/>
        <w:gridCol w:w="1474"/>
        <w:gridCol w:w="1474"/>
        <w:gridCol w:w="1475"/>
      </w:tblGrid>
      <w:tr w:rsidR="001E5325" w:rsidRPr="00153ADC" w14:paraId="762419F9" w14:textId="77777777" w:rsidTr="00877424">
        <w:trPr>
          <w:trHeight w:val="291"/>
        </w:trPr>
        <w:tc>
          <w:tcPr>
            <w:tcW w:w="352" w:type="dxa"/>
            <w:tcBorders>
              <w:top w:val="single" w:sz="4" w:space="0" w:color="76923C"/>
              <w:bottom w:val="single" w:sz="4" w:space="0" w:color="76923C"/>
              <w:right w:val="nil"/>
            </w:tcBorders>
            <w:shd w:val="clear" w:color="auto" w:fill="C2D69B"/>
            <w:tcMar>
              <w:top w:w="13" w:type="dxa"/>
              <w:left w:w="13" w:type="dxa"/>
              <w:bottom w:w="0" w:type="dxa"/>
              <w:right w:w="13" w:type="dxa"/>
            </w:tcMar>
            <w:vAlign w:val="center"/>
          </w:tcPr>
          <w:p w14:paraId="655F18AE" w14:textId="77777777" w:rsidR="00222117" w:rsidRPr="00153ADC" w:rsidRDefault="00222117" w:rsidP="00644A3E">
            <w:pPr>
              <w:keepNext/>
              <w:rPr>
                <w:rFonts w:ascii="Arial Narrow" w:eastAsia="Calibri" w:hAnsi="Arial Narrow"/>
                <w:b/>
                <w:sz w:val="20"/>
                <w:szCs w:val="20"/>
                <w:lang w:val="en-GB"/>
              </w:rPr>
            </w:pPr>
            <w:r w:rsidRPr="00153ADC">
              <w:rPr>
                <w:rFonts w:ascii="Arial Narrow" w:eastAsia="Calibri" w:hAnsi="Arial Narrow"/>
                <w:b/>
                <w:sz w:val="20"/>
                <w:szCs w:val="20"/>
                <w:lang w:val="en-GB"/>
              </w:rPr>
              <w:t> </w:t>
            </w:r>
          </w:p>
        </w:tc>
        <w:tc>
          <w:tcPr>
            <w:tcW w:w="9288" w:type="dxa"/>
            <w:gridSpan w:val="6"/>
            <w:tcBorders>
              <w:top w:val="single" w:sz="4" w:space="0" w:color="76923C"/>
              <w:left w:val="nil"/>
              <w:bottom w:val="single" w:sz="6" w:space="0" w:color="76923C"/>
            </w:tcBorders>
            <w:shd w:val="clear" w:color="auto" w:fill="C2D69B"/>
            <w:tcMar>
              <w:top w:w="13" w:type="dxa"/>
              <w:left w:w="13" w:type="dxa"/>
              <w:bottom w:w="0" w:type="dxa"/>
              <w:right w:w="13" w:type="dxa"/>
            </w:tcMar>
            <w:vAlign w:val="center"/>
          </w:tcPr>
          <w:p w14:paraId="0C42B4F0" w14:textId="77777777" w:rsidR="00222117" w:rsidRPr="00153ADC" w:rsidRDefault="00222117" w:rsidP="00B4213B">
            <w:pPr>
              <w:pStyle w:val="Caption"/>
              <w:rPr>
                <w:rFonts w:eastAsia="Calibri"/>
              </w:rPr>
            </w:pPr>
            <w:bookmarkStart w:id="39" w:name="_Ref228350843"/>
            <w:bookmarkStart w:id="40" w:name="_Ref228351040"/>
            <w:bookmarkStart w:id="41" w:name="_Toc228779972"/>
            <w:bookmarkStart w:id="42" w:name="_Toc406220994"/>
            <w:bookmarkStart w:id="43" w:name="_Toc417205067"/>
            <w:r w:rsidRPr="00153ADC">
              <w:t xml:space="preserve">Box </w:t>
            </w:r>
            <w:r w:rsidR="004F61B4" w:rsidRPr="00153ADC">
              <w:t>1</w:t>
            </w:r>
            <w:bookmarkEnd w:id="39"/>
            <w:r w:rsidRPr="00153ADC">
              <w:t>. Risk Assessment Guiding Matrix</w:t>
            </w:r>
            <w:bookmarkEnd w:id="40"/>
            <w:bookmarkEnd w:id="41"/>
            <w:bookmarkEnd w:id="42"/>
            <w:bookmarkEnd w:id="43"/>
          </w:p>
        </w:tc>
      </w:tr>
      <w:tr w:rsidR="00FF63C4" w:rsidRPr="00153ADC" w14:paraId="507A8368" w14:textId="77777777" w:rsidTr="00877424">
        <w:trPr>
          <w:trHeight w:val="291"/>
        </w:trPr>
        <w:tc>
          <w:tcPr>
            <w:tcW w:w="352" w:type="dxa"/>
            <w:tcBorders>
              <w:top w:val="single" w:sz="4" w:space="0" w:color="76923C"/>
              <w:bottom w:val="single" w:sz="4" w:space="0" w:color="76923C"/>
              <w:right w:val="single" w:sz="4" w:space="0" w:color="76923C"/>
            </w:tcBorders>
            <w:shd w:val="clear" w:color="auto" w:fill="D9D9D9"/>
            <w:tcMar>
              <w:top w:w="13" w:type="dxa"/>
              <w:left w:w="13" w:type="dxa"/>
              <w:bottom w:w="0" w:type="dxa"/>
              <w:right w:w="13" w:type="dxa"/>
            </w:tcMar>
            <w:vAlign w:val="center"/>
          </w:tcPr>
          <w:p w14:paraId="62056DE6" w14:textId="77777777" w:rsidR="00F02CA4" w:rsidRPr="00153ADC" w:rsidRDefault="00FF63C4" w:rsidP="007157B9">
            <w:pPr>
              <w:keepNext/>
              <w:rPr>
                <w:rFonts w:ascii="Arial Narrow" w:eastAsia="Calibri" w:hAnsi="Arial Narrow"/>
                <w:b/>
                <w:sz w:val="20"/>
                <w:szCs w:val="20"/>
                <w:lang w:val="en-GB"/>
              </w:rPr>
            </w:pPr>
            <w:r w:rsidRPr="00153ADC">
              <w:rPr>
                <w:rFonts w:ascii="Arial Narrow" w:eastAsia="Calibri" w:hAnsi="Arial Narrow"/>
                <w:b/>
                <w:sz w:val="20"/>
                <w:szCs w:val="20"/>
                <w:lang w:val="en-GB"/>
              </w:rPr>
              <w:t> </w:t>
            </w:r>
          </w:p>
        </w:tc>
        <w:tc>
          <w:tcPr>
            <w:tcW w:w="9288" w:type="dxa"/>
            <w:gridSpan w:val="6"/>
            <w:tcBorders>
              <w:top w:val="single" w:sz="6" w:space="0" w:color="76923C"/>
              <w:left w:val="single" w:sz="4" w:space="0" w:color="76923C"/>
              <w:bottom w:val="single" w:sz="6" w:space="0" w:color="76923C"/>
            </w:tcBorders>
            <w:shd w:val="clear" w:color="auto" w:fill="D9D9D9"/>
            <w:tcMar>
              <w:top w:w="13" w:type="dxa"/>
              <w:left w:w="13" w:type="dxa"/>
              <w:bottom w:w="0" w:type="dxa"/>
              <w:right w:w="13" w:type="dxa"/>
            </w:tcMar>
            <w:vAlign w:val="center"/>
          </w:tcPr>
          <w:p w14:paraId="055607EB"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Impact</w:t>
            </w:r>
          </w:p>
        </w:tc>
      </w:tr>
      <w:tr w:rsidR="007D4863" w:rsidRPr="00153ADC" w14:paraId="579D734E" w14:textId="77777777" w:rsidTr="00877424">
        <w:trPr>
          <w:trHeight w:val="291"/>
        </w:trPr>
        <w:tc>
          <w:tcPr>
            <w:tcW w:w="352" w:type="dxa"/>
            <w:vMerge w:val="restart"/>
            <w:tcBorders>
              <w:top w:val="single" w:sz="4" w:space="0" w:color="76923C"/>
              <w:right w:val="single" w:sz="4" w:space="0" w:color="76923C"/>
            </w:tcBorders>
            <w:shd w:val="clear" w:color="auto" w:fill="D9D9D9"/>
            <w:tcMar>
              <w:top w:w="13" w:type="dxa"/>
              <w:left w:w="13" w:type="dxa"/>
              <w:bottom w:w="0" w:type="dxa"/>
              <w:right w:w="13" w:type="dxa"/>
            </w:tcMar>
            <w:textDirection w:val="btLr"/>
            <w:vAlign w:val="center"/>
          </w:tcPr>
          <w:p w14:paraId="0710201A"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Likelihood</w:t>
            </w:r>
          </w:p>
        </w:tc>
        <w:tc>
          <w:tcPr>
            <w:tcW w:w="1917" w:type="dxa"/>
            <w:tcBorders>
              <w:top w:val="single" w:sz="6" w:space="0" w:color="76923C"/>
              <w:left w:val="single" w:sz="4" w:space="0" w:color="76923C"/>
              <w:bottom w:val="single" w:sz="6" w:space="0" w:color="76923C"/>
              <w:right w:val="single" w:sz="6" w:space="0" w:color="76923C"/>
            </w:tcBorders>
            <w:shd w:val="clear" w:color="auto" w:fill="C0C0C0"/>
            <w:tcMar>
              <w:top w:w="13" w:type="dxa"/>
              <w:left w:w="13" w:type="dxa"/>
              <w:bottom w:w="0" w:type="dxa"/>
              <w:right w:w="13" w:type="dxa"/>
            </w:tcMar>
            <w:vAlign w:val="center"/>
          </w:tcPr>
          <w:p w14:paraId="10AC2777" w14:textId="77777777" w:rsidR="00F02CA4" w:rsidRPr="00153ADC" w:rsidRDefault="00F02CA4" w:rsidP="007157B9">
            <w:pPr>
              <w:keepNext/>
              <w:jc w:val="center"/>
              <w:rPr>
                <w:rFonts w:ascii="Arial Narrow" w:eastAsia="Calibri" w:hAnsi="Arial Narrow"/>
                <w:sz w:val="20"/>
                <w:szCs w:val="20"/>
                <w:lang w:val="en-GB"/>
              </w:rPr>
            </w:pP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3772C58A" w14:textId="77777777" w:rsidR="00F02CA4" w:rsidRPr="00153ADC" w:rsidRDefault="00FF63C4" w:rsidP="007157B9">
            <w:pPr>
              <w:keepNext/>
              <w:jc w:val="center"/>
              <w:rPr>
                <w:rFonts w:ascii="Arial Narrow" w:eastAsia="Calibri" w:hAnsi="Arial Narrow"/>
                <w:b/>
                <w:smallCaps/>
                <w:sz w:val="20"/>
                <w:szCs w:val="20"/>
                <w:lang w:val="en-GB"/>
              </w:rPr>
            </w:pPr>
            <w:r w:rsidRPr="00153ADC">
              <w:rPr>
                <w:rFonts w:ascii="Arial Narrow" w:eastAsia="Calibri" w:hAnsi="Arial Narrow"/>
                <w:b/>
                <w:smallCaps/>
                <w:sz w:val="20"/>
                <w:szCs w:val="20"/>
                <w:lang w:val="en-GB"/>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491119A5" w14:textId="77777777" w:rsidR="00F02CA4" w:rsidRPr="00153ADC" w:rsidRDefault="00FF63C4" w:rsidP="007157B9">
            <w:pPr>
              <w:keepNext/>
              <w:jc w:val="center"/>
              <w:rPr>
                <w:rFonts w:ascii="Arial Narrow" w:eastAsia="Calibri" w:hAnsi="Arial Narrow"/>
                <w:b/>
                <w:smallCaps/>
                <w:sz w:val="20"/>
                <w:szCs w:val="20"/>
                <w:lang w:val="en-GB"/>
              </w:rPr>
            </w:pPr>
            <w:r w:rsidRPr="00153ADC">
              <w:rPr>
                <w:rFonts w:ascii="Arial Narrow" w:eastAsia="Calibri" w:hAnsi="Arial Narrow"/>
                <w:b/>
                <w:smallCaps/>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3011B8F7" w14:textId="77777777" w:rsidR="00F02CA4" w:rsidRPr="00153ADC" w:rsidRDefault="00FF63C4" w:rsidP="007157B9">
            <w:pPr>
              <w:keepNext/>
              <w:jc w:val="center"/>
              <w:rPr>
                <w:rFonts w:ascii="Arial Narrow" w:eastAsia="Calibri" w:hAnsi="Arial Narrow"/>
                <w:b/>
                <w:smallCaps/>
                <w:sz w:val="20"/>
                <w:szCs w:val="20"/>
                <w:lang w:val="en-GB"/>
              </w:rPr>
            </w:pPr>
            <w:r w:rsidRPr="00153ADC">
              <w:rPr>
                <w:rFonts w:ascii="Arial Narrow" w:eastAsia="Calibri" w:hAnsi="Arial Narrow"/>
                <w:b/>
                <w:smallCaps/>
                <w:sz w:val="20"/>
                <w:szCs w:val="20"/>
                <w:lang w:val="en-GB"/>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32F1B665" w14:textId="77777777" w:rsidR="00F02CA4" w:rsidRPr="00153ADC" w:rsidRDefault="00FF63C4" w:rsidP="007157B9">
            <w:pPr>
              <w:keepNext/>
              <w:jc w:val="center"/>
              <w:rPr>
                <w:rFonts w:ascii="Arial Narrow" w:eastAsia="Calibri" w:hAnsi="Arial Narrow"/>
                <w:b/>
                <w:smallCaps/>
                <w:sz w:val="20"/>
                <w:szCs w:val="20"/>
                <w:lang w:val="en-GB"/>
              </w:rPr>
            </w:pPr>
            <w:r w:rsidRPr="00153ADC">
              <w:rPr>
                <w:rFonts w:ascii="Arial Narrow" w:eastAsia="Calibri" w:hAnsi="Arial Narrow"/>
                <w:b/>
                <w:smallCaps/>
                <w:sz w:val="20"/>
                <w:szCs w:val="20"/>
                <w:lang w:val="en-GB"/>
              </w:rPr>
              <w:t>Low</w:t>
            </w:r>
          </w:p>
        </w:tc>
        <w:tc>
          <w:tcPr>
            <w:tcW w:w="1475" w:type="dxa"/>
            <w:tcBorders>
              <w:top w:val="single" w:sz="6" w:space="0" w:color="76923C"/>
              <w:left w:val="single" w:sz="6" w:space="0" w:color="76923C"/>
              <w:bottom w:val="single" w:sz="6" w:space="0" w:color="76923C"/>
            </w:tcBorders>
            <w:shd w:val="clear" w:color="auto" w:fill="auto"/>
            <w:tcMar>
              <w:top w:w="13" w:type="dxa"/>
              <w:left w:w="13" w:type="dxa"/>
              <w:bottom w:w="0" w:type="dxa"/>
              <w:right w:w="13" w:type="dxa"/>
            </w:tcMar>
            <w:vAlign w:val="center"/>
          </w:tcPr>
          <w:p w14:paraId="7DEF1249" w14:textId="77777777" w:rsidR="00F02CA4" w:rsidRPr="00153ADC" w:rsidRDefault="00FF63C4" w:rsidP="007157B9">
            <w:pPr>
              <w:keepNext/>
              <w:jc w:val="center"/>
              <w:rPr>
                <w:rFonts w:ascii="Arial Narrow" w:eastAsia="Calibri" w:hAnsi="Arial Narrow"/>
                <w:b/>
                <w:smallCaps/>
                <w:sz w:val="20"/>
                <w:szCs w:val="20"/>
                <w:lang w:val="en-GB"/>
              </w:rPr>
            </w:pPr>
            <w:r w:rsidRPr="00153ADC">
              <w:rPr>
                <w:rFonts w:ascii="Arial Narrow" w:eastAsia="Calibri" w:hAnsi="Arial Narrow"/>
                <w:b/>
                <w:smallCaps/>
                <w:sz w:val="20"/>
                <w:szCs w:val="20"/>
                <w:lang w:val="en-GB"/>
              </w:rPr>
              <w:t>Negligible</w:t>
            </w:r>
          </w:p>
        </w:tc>
      </w:tr>
      <w:tr w:rsidR="007D4863" w:rsidRPr="00153ADC" w14:paraId="13A60429" w14:textId="77777777" w:rsidTr="00877424">
        <w:trPr>
          <w:trHeight w:val="331"/>
        </w:trPr>
        <w:tc>
          <w:tcPr>
            <w:tcW w:w="352" w:type="dxa"/>
            <w:vMerge/>
            <w:tcBorders>
              <w:right w:val="single" w:sz="4" w:space="0" w:color="76923C"/>
            </w:tcBorders>
            <w:shd w:val="clear" w:color="auto" w:fill="D9D9D9"/>
            <w:vAlign w:val="center"/>
          </w:tcPr>
          <w:p w14:paraId="4E5D49AE" w14:textId="77777777" w:rsidR="00FF63C4" w:rsidRPr="00153ADC" w:rsidRDefault="00FF63C4" w:rsidP="007157B9">
            <w:pPr>
              <w:keepNext/>
              <w:rPr>
                <w:rFonts w:ascii="Arial Narrow" w:eastAsia="Calibri" w:hAnsi="Arial Narrow"/>
                <w:sz w:val="20"/>
                <w:szCs w:val="20"/>
                <w:lang w:val="en-GB"/>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6BE089F3" w14:textId="77777777" w:rsidR="00F02CA4" w:rsidRPr="00153ADC" w:rsidRDefault="00FF63C4" w:rsidP="009015CB">
            <w:pPr>
              <w:keepNext/>
              <w:ind w:left="203"/>
              <w:rPr>
                <w:rFonts w:ascii="Arial Narrow" w:eastAsia="Calibri" w:hAnsi="Arial Narrow"/>
                <w:b/>
                <w:smallCaps/>
                <w:sz w:val="20"/>
                <w:szCs w:val="20"/>
                <w:lang w:val="en-GB"/>
              </w:rPr>
            </w:pPr>
            <w:r w:rsidRPr="00153ADC">
              <w:rPr>
                <w:rFonts w:ascii="Arial Narrow" w:eastAsia="Calibri" w:hAnsi="Arial Narrow"/>
                <w:b/>
                <w:smallCaps/>
                <w:sz w:val="20"/>
                <w:szCs w:val="20"/>
                <w:lang w:val="en-GB"/>
              </w:rPr>
              <w:t>Certain / Imminent</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14:paraId="20192524"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14:paraId="7FB2A546"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037B6E69"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31476EEA"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Medium</w:t>
            </w:r>
          </w:p>
        </w:tc>
        <w:tc>
          <w:tcPr>
            <w:tcW w:w="1475" w:type="dxa"/>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14:paraId="1C76C666"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Low</w:t>
            </w:r>
          </w:p>
        </w:tc>
      </w:tr>
      <w:tr w:rsidR="007D4863" w:rsidRPr="00153ADC" w14:paraId="57F55304" w14:textId="77777777" w:rsidTr="00877424">
        <w:trPr>
          <w:trHeight w:val="396"/>
        </w:trPr>
        <w:tc>
          <w:tcPr>
            <w:tcW w:w="352" w:type="dxa"/>
            <w:vMerge/>
            <w:tcBorders>
              <w:right w:val="single" w:sz="4" w:space="0" w:color="76923C"/>
            </w:tcBorders>
            <w:shd w:val="clear" w:color="auto" w:fill="D9D9D9"/>
            <w:vAlign w:val="center"/>
          </w:tcPr>
          <w:p w14:paraId="62FA48D9" w14:textId="77777777" w:rsidR="00FF63C4" w:rsidRPr="00153ADC" w:rsidRDefault="00FF63C4" w:rsidP="007157B9">
            <w:pPr>
              <w:keepNext/>
              <w:rPr>
                <w:rFonts w:ascii="Arial Narrow" w:eastAsia="Calibri" w:hAnsi="Arial Narrow"/>
                <w:sz w:val="20"/>
                <w:szCs w:val="20"/>
                <w:lang w:val="en-GB"/>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36C99043" w14:textId="77777777" w:rsidR="00F02CA4" w:rsidRPr="00153ADC" w:rsidRDefault="00FF63C4" w:rsidP="009015CB">
            <w:pPr>
              <w:keepNext/>
              <w:ind w:left="203"/>
              <w:rPr>
                <w:rFonts w:ascii="Arial Narrow" w:eastAsia="Calibri" w:hAnsi="Arial Narrow"/>
                <w:b/>
                <w:smallCaps/>
                <w:sz w:val="20"/>
                <w:szCs w:val="20"/>
                <w:lang w:val="en-GB"/>
              </w:rPr>
            </w:pPr>
            <w:r w:rsidRPr="00153ADC">
              <w:rPr>
                <w:rFonts w:ascii="Arial Narrow" w:eastAsia="Calibri" w:hAnsi="Arial Narrow"/>
                <w:b/>
                <w:smallCaps/>
                <w:sz w:val="20"/>
                <w:szCs w:val="20"/>
                <w:lang w:val="en-GB"/>
              </w:rPr>
              <w:t>Very Likely</w:t>
            </w:r>
          </w:p>
        </w:tc>
        <w:tc>
          <w:tcPr>
            <w:tcW w:w="1474" w:type="dxa"/>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14:paraId="6DB0359A"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Critical</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1C0537EE"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0F3F56FE"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0BF9043A"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Medium</w:t>
            </w:r>
          </w:p>
        </w:tc>
        <w:tc>
          <w:tcPr>
            <w:tcW w:w="1475" w:type="dxa"/>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14:paraId="6B23D027"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Low</w:t>
            </w:r>
          </w:p>
        </w:tc>
      </w:tr>
      <w:tr w:rsidR="007D4863" w:rsidRPr="00153ADC" w14:paraId="15D7A5BF" w14:textId="77777777" w:rsidTr="00877424">
        <w:trPr>
          <w:trHeight w:val="385"/>
        </w:trPr>
        <w:tc>
          <w:tcPr>
            <w:tcW w:w="352" w:type="dxa"/>
            <w:vMerge/>
            <w:tcBorders>
              <w:right w:val="single" w:sz="4" w:space="0" w:color="76923C"/>
            </w:tcBorders>
            <w:shd w:val="clear" w:color="auto" w:fill="D9D9D9"/>
            <w:vAlign w:val="center"/>
          </w:tcPr>
          <w:p w14:paraId="797E9B30" w14:textId="77777777" w:rsidR="00FF63C4" w:rsidRPr="00153ADC" w:rsidRDefault="00FF63C4" w:rsidP="007157B9">
            <w:pPr>
              <w:keepNext/>
              <w:rPr>
                <w:rFonts w:ascii="Arial Narrow" w:eastAsia="Calibri" w:hAnsi="Arial Narrow"/>
                <w:sz w:val="20"/>
                <w:szCs w:val="20"/>
                <w:lang w:val="en-GB"/>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09147F5F" w14:textId="77777777" w:rsidR="00F02CA4" w:rsidRPr="00153ADC" w:rsidRDefault="00FF63C4" w:rsidP="009015CB">
            <w:pPr>
              <w:keepNext/>
              <w:ind w:left="203"/>
              <w:rPr>
                <w:rFonts w:ascii="Arial Narrow" w:eastAsia="Calibri" w:hAnsi="Arial Narrow"/>
                <w:b/>
                <w:smallCaps/>
                <w:sz w:val="20"/>
                <w:szCs w:val="20"/>
                <w:lang w:val="en-GB"/>
              </w:rPr>
            </w:pPr>
            <w:r w:rsidRPr="00153ADC">
              <w:rPr>
                <w:rFonts w:ascii="Arial Narrow" w:eastAsia="Calibri" w:hAnsi="Arial Narrow"/>
                <w:b/>
                <w:smallCaps/>
                <w:sz w:val="20"/>
                <w:szCs w:val="20"/>
                <w:lang w:val="en-GB"/>
              </w:rPr>
              <w:t>Likely</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72670798"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759B593D"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High</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63BB5F49"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14:paraId="2643638A"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Low</w:t>
            </w:r>
          </w:p>
        </w:tc>
        <w:tc>
          <w:tcPr>
            <w:tcW w:w="1475" w:type="dxa"/>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14:paraId="024E6DD1"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Negligible</w:t>
            </w:r>
          </w:p>
        </w:tc>
      </w:tr>
      <w:tr w:rsidR="007D4863" w:rsidRPr="00153ADC" w14:paraId="109372A0" w14:textId="77777777" w:rsidTr="00877424">
        <w:trPr>
          <w:trHeight w:val="418"/>
        </w:trPr>
        <w:tc>
          <w:tcPr>
            <w:tcW w:w="352" w:type="dxa"/>
            <w:vMerge/>
            <w:tcBorders>
              <w:right w:val="single" w:sz="4" w:space="0" w:color="76923C"/>
            </w:tcBorders>
            <w:shd w:val="clear" w:color="auto" w:fill="D9D9D9"/>
            <w:vAlign w:val="center"/>
          </w:tcPr>
          <w:p w14:paraId="0CFE5A6C" w14:textId="77777777" w:rsidR="00FF63C4" w:rsidRPr="00153ADC" w:rsidRDefault="00FF63C4" w:rsidP="007157B9">
            <w:pPr>
              <w:keepNext/>
              <w:rPr>
                <w:rFonts w:ascii="Arial Narrow" w:eastAsia="Calibri" w:hAnsi="Arial Narrow"/>
                <w:sz w:val="20"/>
                <w:szCs w:val="20"/>
                <w:lang w:val="en-GB"/>
              </w:rPr>
            </w:pPr>
          </w:p>
        </w:tc>
        <w:tc>
          <w:tcPr>
            <w:tcW w:w="1917" w:type="dxa"/>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14:paraId="14DF9709" w14:textId="77777777" w:rsidR="00F02CA4" w:rsidRPr="00153ADC" w:rsidRDefault="00FF63C4" w:rsidP="009015CB">
            <w:pPr>
              <w:keepNext/>
              <w:ind w:left="203"/>
              <w:rPr>
                <w:rFonts w:ascii="Arial Narrow" w:eastAsia="Calibri" w:hAnsi="Arial Narrow"/>
                <w:b/>
                <w:smallCaps/>
                <w:sz w:val="20"/>
                <w:szCs w:val="20"/>
                <w:lang w:val="en-GB"/>
              </w:rPr>
            </w:pPr>
            <w:r w:rsidRPr="00153ADC">
              <w:rPr>
                <w:rFonts w:ascii="Arial Narrow" w:eastAsia="Calibri" w:hAnsi="Arial Narrow"/>
                <w:b/>
                <w:smallCaps/>
                <w:sz w:val="20"/>
                <w:szCs w:val="20"/>
                <w:lang w:val="en-GB"/>
              </w:rPr>
              <w:t>Moderately Likely</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60B1F7C7"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267B8062"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Medium</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14:paraId="6AF90970"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Low</w:t>
            </w:r>
          </w:p>
        </w:tc>
        <w:tc>
          <w:tcPr>
            <w:tcW w:w="1474" w:type="dxa"/>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14:paraId="6EEC05B8"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Low</w:t>
            </w:r>
          </w:p>
        </w:tc>
        <w:tc>
          <w:tcPr>
            <w:tcW w:w="1475" w:type="dxa"/>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14:paraId="6FA463BE" w14:textId="77777777" w:rsidR="00F02CA4" w:rsidRPr="00153ADC" w:rsidRDefault="00FF63C4" w:rsidP="007157B9">
            <w:pPr>
              <w:keepNext/>
              <w:jc w:val="center"/>
              <w:rPr>
                <w:rFonts w:ascii="Arial Narrow" w:eastAsia="Calibri" w:hAnsi="Arial Narrow"/>
                <w:b/>
                <w:sz w:val="20"/>
                <w:szCs w:val="20"/>
                <w:lang w:val="en-GB"/>
              </w:rPr>
            </w:pPr>
            <w:r w:rsidRPr="00153ADC">
              <w:rPr>
                <w:rFonts w:ascii="Arial Narrow" w:eastAsia="Calibri" w:hAnsi="Arial Narrow"/>
                <w:b/>
                <w:sz w:val="20"/>
                <w:szCs w:val="20"/>
                <w:lang w:val="en-GB"/>
              </w:rPr>
              <w:t>Negligible</w:t>
            </w:r>
          </w:p>
        </w:tc>
      </w:tr>
      <w:tr w:rsidR="007D4863" w:rsidRPr="00153ADC" w14:paraId="224BAF5B" w14:textId="77777777" w:rsidTr="00877424">
        <w:trPr>
          <w:trHeight w:val="378"/>
        </w:trPr>
        <w:tc>
          <w:tcPr>
            <w:tcW w:w="352" w:type="dxa"/>
            <w:vMerge/>
            <w:tcBorders>
              <w:right w:val="single" w:sz="4" w:space="0" w:color="76923C"/>
            </w:tcBorders>
            <w:shd w:val="clear" w:color="auto" w:fill="D9D9D9"/>
            <w:vAlign w:val="center"/>
          </w:tcPr>
          <w:p w14:paraId="03A12EAF" w14:textId="77777777" w:rsidR="00FF63C4" w:rsidRPr="00153ADC" w:rsidRDefault="00FF63C4" w:rsidP="007157B9">
            <w:pPr>
              <w:keepNext/>
              <w:rPr>
                <w:rFonts w:ascii="Arial Narrow" w:eastAsia="Calibri" w:hAnsi="Arial Narrow"/>
                <w:sz w:val="20"/>
                <w:szCs w:val="20"/>
                <w:lang w:val="en-GB"/>
              </w:rPr>
            </w:pPr>
          </w:p>
        </w:tc>
        <w:tc>
          <w:tcPr>
            <w:tcW w:w="1917" w:type="dxa"/>
            <w:tcBorders>
              <w:top w:val="single" w:sz="6" w:space="0" w:color="76923C"/>
              <w:left w:val="single" w:sz="4" w:space="0" w:color="76923C"/>
              <w:bottom w:val="single" w:sz="4" w:space="0" w:color="76923C"/>
              <w:right w:val="single" w:sz="6" w:space="0" w:color="76923C"/>
            </w:tcBorders>
            <w:shd w:val="clear" w:color="auto" w:fill="auto"/>
            <w:tcMar>
              <w:top w:w="13" w:type="dxa"/>
              <w:left w:w="13" w:type="dxa"/>
              <w:bottom w:w="0" w:type="dxa"/>
              <w:right w:w="13" w:type="dxa"/>
            </w:tcMar>
            <w:vAlign w:val="center"/>
          </w:tcPr>
          <w:p w14:paraId="598898C9" w14:textId="77777777" w:rsidR="00F02CA4" w:rsidRPr="00153ADC" w:rsidRDefault="00FF63C4" w:rsidP="009015CB">
            <w:pPr>
              <w:ind w:left="203"/>
              <w:rPr>
                <w:rFonts w:ascii="Arial Narrow" w:eastAsia="Calibri" w:hAnsi="Arial Narrow"/>
                <w:b/>
                <w:smallCaps/>
                <w:sz w:val="20"/>
                <w:szCs w:val="20"/>
                <w:lang w:val="en-GB"/>
              </w:rPr>
            </w:pPr>
            <w:r w:rsidRPr="00153ADC">
              <w:rPr>
                <w:rFonts w:ascii="Arial Narrow" w:eastAsia="Calibri" w:hAnsi="Arial Narrow"/>
                <w:b/>
                <w:smallCaps/>
                <w:sz w:val="20"/>
                <w:szCs w:val="20"/>
                <w:lang w:val="en-GB"/>
              </w:rPr>
              <w:t>Unlikely</w:t>
            </w:r>
          </w:p>
        </w:tc>
        <w:tc>
          <w:tcPr>
            <w:tcW w:w="1474" w:type="dxa"/>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14:paraId="685A2D1C" w14:textId="77777777" w:rsidR="00F02CA4" w:rsidRPr="00153ADC" w:rsidRDefault="00FF63C4" w:rsidP="007157B9">
            <w:pPr>
              <w:jc w:val="center"/>
              <w:rPr>
                <w:rFonts w:ascii="Arial Narrow" w:eastAsia="Calibri" w:hAnsi="Arial Narrow"/>
                <w:b/>
                <w:sz w:val="20"/>
                <w:szCs w:val="20"/>
                <w:lang w:val="en-GB"/>
              </w:rPr>
            </w:pPr>
            <w:r w:rsidRPr="00153ADC">
              <w:rPr>
                <w:rFonts w:ascii="Arial Narrow" w:eastAsia="Calibri" w:hAnsi="Arial Narrow"/>
                <w:b/>
                <w:sz w:val="20"/>
                <w:szCs w:val="20"/>
                <w:lang w:val="en-GB"/>
              </w:rPr>
              <w:t>Low</w:t>
            </w:r>
          </w:p>
        </w:tc>
        <w:tc>
          <w:tcPr>
            <w:tcW w:w="1474" w:type="dxa"/>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14:paraId="6681800F" w14:textId="77777777" w:rsidR="00F02CA4" w:rsidRPr="00153ADC" w:rsidRDefault="00FF63C4" w:rsidP="007157B9">
            <w:pPr>
              <w:jc w:val="center"/>
              <w:rPr>
                <w:rFonts w:ascii="Arial Narrow" w:eastAsia="Calibri" w:hAnsi="Arial Narrow"/>
                <w:b/>
                <w:sz w:val="20"/>
                <w:szCs w:val="20"/>
                <w:lang w:val="en-GB"/>
              </w:rPr>
            </w:pPr>
            <w:r w:rsidRPr="00153ADC">
              <w:rPr>
                <w:rFonts w:ascii="Arial Narrow" w:eastAsia="Calibri" w:hAnsi="Arial Narrow"/>
                <w:b/>
                <w:sz w:val="20"/>
                <w:szCs w:val="20"/>
                <w:lang w:val="en-GB"/>
              </w:rPr>
              <w:t>Low</w:t>
            </w:r>
          </w:p>
        </w:tc>
        <w:tc>
          <w:tcPr>
            <w:tcW w:w="1474" w:type="dxa"/>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14:paraId="111AA714" w14:textId="77777777" w:rsidR="00F02CA4" w:rsidRPr="00153ADC" w:rsidRDefault="00FF63C4" w:rsidP="007157B9">
            <w:pPr>
              <w:jc w:val="center"/>
              <w:rPr>
                <w:rFonts w:ascii="Arial Narrow" w:eastAsia="Calibri" w:hAnsi="Arial Narrow"/>
                <w:b/>
                <w:sz w:val="20"/>
                <w:szCs w:val="20"/>
                <w:lang w:val="en-GB"/>
              </w:rPr>
            </w:pPr>
            <w:r w:rsidRPr="00153ADC">
              <w:rPr>
                <w:rFonts w:ascii="Arial Narrow" w:eastAsia="Calibri" w:hAnsi="Arial Narrow"/>
                <w:b/>
                <w:sz w:val="20"/>
                <w:szCs w:val="20"/>
                <w:lang w:val="en-GB"/>
              </w:rPr>
              <w:t>Negligible</w:t>
            </w:r>
          </w:p>
        </w:tc>
        <w:tc>
          <w:tcPr>
            <w:tcW w:w="1474" w:type="dxa"/>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14:paraId="468865C2" w14:textId="77777777" w:rsidR="00F02CA4" w:rsidRPr="00153ADC" w:rsidRDefault="00FF63C4" w:rsidP="007157B9">
            <w:pPr>
              <w:jc w:val="center"/>
              <w:rPr>
                <w:rFonts w:ascii="Arial Narrow" w:eastAsia="Calibri" w:hAnsi="Arial Narrow"/>
                <w:b/>
                <w:sz w:val="20"/>
                <w:szCs w:val="20"/>
                <w:lang w:val="en-GB"/>
              </w:rPr>
            </w:pPr>
            <w:r w:rsidRPr="00153ADC">
              <w:rPr>
                <w:rFonts w:ascii="Arial Narrow" w:eastAsia="Calibri" w:hAnsi="Arial Narrow"/>
                <w:b/>
                <w:sz w:val="20"/>
                <w:szCs w:val="20"/>
                <w:lang w:val="en-GB"/>
              </w:rPr>
              <w:t>Negligible</w:t>
            </w:r>
          </w:p>
        </w:tc>
        <w:tc>
          <w:tcPr>
            <w:tcW w:w="1475" w:type="dxa"/>
            <w:tcBorders>
              <w:top w:val="single" w:sz="6" w:space="0" w:color="76923C"/>
              <w:left w:val="single" w:sz="6" w:space="0" w:color="76923C"/>
              <w:bottom w:val="single" w:sz="4" w:space="0" w:color="76923C"/>
            </w:tcBorders>
            <w:shd w:val="clear" w:color="auto" w:fill="auto"/>
            <w:tcMar>
              <w:top w:w="13" w:type="dxa"/>
              <w:left w:w="13" w:type="dxa"/>
              <w:bottom w:w="0" w:type="dxa"/>
              <w:right w:w="13" w:type="dxa"/>
            </w:tcMar>
            <w:vAlign w:val="center"/>
          </w:tcPr>
          <w:p w14:paraId="79B4A5DB" w14:textId="77777777" w:rsidR="00F02CA4" w:rsidRPr="00153ADC" w:rsidRDefault="00FF63C4" w:rsidP="007157B9">
            <w:pPr>
              <w:jc w:val="center"/>
              <w:rPr>
                <w:rFonts w:ascii="Arial Narrow" w:eastAsia="Calibri" w:hAnsi="Arial Narrow"/>
                <w:sz w:val="20"/>
                <w:szCs w:val="20"/>
                <w:lang w:val="en-GB"/>
              </w:rPr>
            </w:pPr>
            <w:r w:rsidRPr="00153ADC">
              <w:rPr>
                <w:rFonts w:ascii="Arial Narrow" w:eastAsia="Calibri" w:hAnsi="Arial Narrow"/>
                <w:sz w:val="16"/>
                <w:szCs w:val="20"/>
                <w:lang w:val="en-GB"/>
              </w:rPr>
              <w:t>Considered to pose no determinable risk</w:t>
            </w:r>
          </w:p>
        </w:tc>
      </w:tr>
    </w:tbl>
    <w:p w14:paraId="4C930602" w14:textId="77777777" w:rsidR="00FF63C4" w:rsidRPr="00153ADC" w:rsidRDefault="00FF63C4" w:rsidP="00FF63C4">
      <w:pPr>
        <w:pStyle w:val="NumberedParas"/>
        <w:numPr>
          <w:ilvl w:val="0"/>
          <w:numId w:val="0"/>
        </w:numPr>
        <w:rPr>
          <w:rFonts w:eastAsia="Calibri"/>
          <w:noProof w:val="0"/>
          <w:lang w:val="en-GB"/>
        </w:rPr>
      </w:pPr>
    </w:p>
    <w:p w14:paraId="3F5A4D4C" w14:textId="77777777" w:rsidR="00A12953" w:rsidRPr="00153ADC" w:rsidRDefault="00A12953" w:rsidP="00FF63C4">
      <w:pPr>
        <w:rPr>
          <w:rFonts w:eastAsia="Calibri"/>
          <w:lang w:val="en-GB"/>
        </w:rPr>
        <w:sectPr w:rsidR="00A12953" w:rsidRPr="00153ADC" w:rsidSect="00E01A4F">
          <w:pgSz w:w="12240" w:h="15840" w:code="1"/>
          <w:pgMar w:top="1440" w:right="1440" w:bottom="1440" w:left="1440" w:header="720" w:footer="720" w:gutter="0"/>
          <w:paperSrc w:first="15"/>
          <w:cols w:space="720"/>
          <w:docGrid w:linePitch="360"/>
        </w:sectPr>
      </w:pPr>
    </w:p>
    <w:p w14:paraId="06543CE5" w14:textId="77777777" w:rsidR="00CC31E1" w:rsidRPr="00153ADC" w:rsidRDefault="00CC31E1" w:rsidP="00FF63C4">
      <w:pPr>
        <w:rPr>
          <w:rFonts w:eastAsia="Calibri"/>
          <w:lang w:val="en-GB"/>
        </w:rPr>
      </w:pPr>
    </w:p>
    <w:p w14:paraId="68B0E053" w14:textId="61F523A7" w:rsidR="00F02CA4" w:rsidRPr="00153ADC" w:rsidRDefault="00F02CA4" w:rsidP="00F02CA4">
      <w:pPr>
        <w:pStyle w:val="Caption"/>
        <w:rPr>
          <w:rFonts w:eastAsia="Calibri"/>
          <w:lang w:val="en-GB"/>
        </w:rPr>
      </w:pPr>
      <w:bookmarkStart w:id="44" w:name="_Toc417205068"/>
      <w:r w:rsidRPr="00153ADC">
        <w:rPr>
          <w:lang w:val="en-GB"/>
        </w:rPr>
        <w:t xml:space="preserve">Table </w:t>
      </w:r>
      <w:r w:rsidR="000A4E1B" w:rsidRPr="00153ADC">
        <w:rPr>
          <w:lang w:val="en-GB"/>
        </w:rPr>
        <w:t>7</w:t>
      </w:r>
      <w:r w:rsidRPr="00153ADC">
        <w:rPr>
          <w:lang w:val="en-GB"/>
        </w:rPr>
        <w:t xml:space="preserve">. </w:t>
      </w:r>
      <w:r w:rsidR="007157B9" w:rsidRPr="00153ADC">
        <w:rPr>
          <w:lang w:val="en-GB"/>
        </w:rPr>
        <w:t>Project</w:t>
      </w:r>
      <w:r w:rsidRPr="00153ADC">
        <w:rPr>
          <w:lang w:val="en-GB"/>
        </w:rPr>
        <w:t xml:space="preserve"> Risks </w:t>
      </w:r>
      <w:r w:rsidR="007157B9" w:rsidRPr="00153ADC">
        <w:rPr>
          <w:lang w:val="en-GB"/>
        </w:rPr>
        <w:t>Assessment</w:t>
      </w:r>
      <w:r w:rsidR="00222117" w:rsidRPr="00153ADC">
        <w:rPr>
          <w:lang w:val="en-GB"/>
        </w:rPr>
        <w:t xml:space="preserve"> and Mitigation Measures</w:t>
      </w:r>
      <w:bookmarkEnd w:id="44"/>
    </w:p>
    <w:p w14:paraId="649AC6C3" w14:textId="77777777" w:rsidR="00ED67CB" w:rsidRPr="00153ADC" w:rsidRDefault="00ED67CB" w:rsidP="000A15E6">
      <w:pPr>
        <w:ind w:right="1008"/>
        <w:rPr>
          <w:color w:val="00000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422"/>
        <w:gridCol w:w="1061"/>
        <w:gridCol w:w="1138"/>
        <w:gridCol w:w="1096"/>
        <w:gridCol w:w="2341"/>
        <w:gridCol w:w="4046"/>
      </w:tblGrid>
      <w:tr w:rsidR="00A12953" w:rsidRPr="00153ADC" w14:paraId="4D47882A" w14:textId="77777777" w:rsidTr="00A12953">
        <w:trPr>
          <w:trHeight w:val="145"/>
        </w:trPr>
        <w:tc>
          <w:tcPr>
            <w:tcW w:w="721" w:type="pct"/>
            <w:shd w:val="clear" w:color="auto" w:fill="B2A1C7" w:themeFill="accent4" w:themeFillTint="99"/>
          </w:tcPr>
          <w:p w14:paraId="20C81549" w14:textId="77777777" w:rsidR="00ED634C" w:rsidRPr="00153ADC" w:rsidRDefault="00ED634C" w:rsidP="005C5F02">
            <w:pPr>
              <w:rPr>
                <w:rFonts w:eastAsia="SimSun"/>
                <w:b/>
                <w:sz w:val="18"/>
                <w:szCs w:val="18"/>
                <w:lang w:val="en-GB"/>
              </w:rPr>
            </w:pPr>
            <w:r w:rsidRPr="00153ADC">
              <w:rPr>
                <w:rFonts w:eastAsia="SimSun"/>
                <w:b/>
                <w:sz w:val="18"/>
                <w:szCs w:val="18"/>
                <w:lang w:val="en-GB"/>
              </w:rPr>
              <w:t>Identified</w:t>
            </w:r>
          </w:p>
          <w:p w14:paraId="36E56152" w14:textId="77777777" w:rsidR="00ED634C" w:rsidRPr="00153ADC" w:rsidRDefault="00ED634C" w:rsidP="005C5F02">
            <w:pPr>
              <w:rPr>
                <w:rFonts w:eastAsia="SimSun"/>
                <w:b/>
                <w:sz w:val="18"/>
                <w:szCs w:val="18"/>
                <w:lang w:val="en-GB"/>
              </w:rPr>
            </w:pPr>
            <w:r w:rsidRPr="00153ADC">
              <w:rPr>
                <w:rFonts w:eastAsia="SimSun"/>
                <w:b/>
                <w:sz w:val="18"/>
                <w:szCs w:val="18"/>
                <w:lang w:val="en-GB"/>
              </w:rPr>
              <w:t>Risks</w:t>
            </w:r>
          </w:p>
        </w:tc>
        <w:tc>
          <w:tcPr>
            <w:tcW w:w="557" w:type="pct"/>
            <w:shd w:val="clear" w:color="auto" w:fill="B2A1C7" w:themeFill="accent4" w:themeFillTint="99"/>
          </w:tcPr>
          <w:p w14:paraId="18D34B6D" w14:textId="77777777" w:rsidR="00ED634C" w:rsidRPr="00153ADC" w:rsidRDefault="00ED634C" w:rsidP="005C5F02">
            <w:pPr>
              <w:rPr>
                <w:rFonts w:eastAsia="SimSun"/>
                <w:b/>
                <w:sz w:val="18"/>
                <w:szCs w:val="18"/>
                <w:lang w:val="en-GB"/>
              </w:rPr>
            </w:pPr>
            <w:r w:rsidRPr="00153ADC">
              <w:rPr>
                <w:rFonts w:eastAsia="SimSun"/>
                <w:b/>
                <w:sz w:val="18"/>
                <w:szCs w:val="18"/>
                <w:lang w:val="en-GB"/>
              </w:rPr>
              <w:t>Category</w:t>
            </w:r>
          </w:p>
        </w:tc>
        <w:tc>
          <w:tcPr>
            <w:tcW w:w="376" w:type="pct"/>
            <w:shd w:val="clear" w:color="auto" w:fill="B2A1C7" w:themeFill="accent4" w:themeFillTint="99"/>
          </w:tcPr>
          <w:p w14:paraId="7D0156C2" w14:textId="77777777" w:rsidR="00ED634C" w:rsidRPr="00153ADC" w:rsidRDefault="00ED634C" w:rsidP="005C5F02">
            <w:pPr>
              <w:rPr>
                <w:rFonts w:eastAsia="SimSun"/>
                <w:b/>
                <w:sz w:val="18"/>
                <w:szCs w:val="18"/>
                <w:lang w:val="en-GB"/>
              </w:rPr>
            </w:pPr>
            <w:r w:rsidRPr="00153ADC">
              <w:rPr>
                <w:rFonts w:eastAsia="SimSun"/>
                <w:b/>
                <w:sz w:val="18"/>
                <w:szCs w:val="18"/>
                <w:lang w:val="en-GB"/>
              </w:rPr>
              <w:t>Impact</w:t>
            </w:r>
          </w:p>
        </w:tc>
        <w:tc>
          <w:tcPr>
            <w:tcW w:w="432" w:type="pct"/>
            <w:shd w:val="clear" w:color="auto" w:fill="B2A1C7" w:themeFill="accent4" w:themeFillTint="99"/>
          </w:tcPr>
          <w:p w14:paraId="376A393A" w14:textId="77777777" w:rsidR="00ED634C" w:rsidRPr="00153ADC" w:rsidRDefault="00ED634C" w:rsidP="005C5F02">
            <w:pPr>
              <w:rPr>
                <w:rFonts w:eastAsia="SimSun"/>
                <w:b/>
                <w:sz w:val="18"/>
                <w:szCs w:val="18"/>
                <w:lang w:val="en-GB"/>
              </w:rPr>
            </w:pPr>
            <w:r w:rsidRPr="00153ADC">
              <w:rPr>
                <w:rFonts w:eastAsia="SimSun"/>
                <w:b/>
                <w:sz w:val="18"/>
                <w:szCs w:val="18"/>
                <w:lang w:val="en-GB"/>
              </w:rPr>
              <w:t>Likelihood</w:t>
            </w:r>
          </w:p>
        </w:tc>
        <w:tc>
          <w:tcPr>
            <w:tcW w:w="428" w:type="pct"/>
            <w:shd w:val="clear" w:color="auto" w:fill="B2A1C7" w:themeFill="accent4" w:themeFillTint="99"/>
          </w:tcPr>
          <w:p w14:paraId="01223D84" w14:textId="77777777" w:rsidR="00ED634C" w:rsidRPr="00153ADC" w:rsidRDefault="00ED634C" w:rsidP="005C5F02">
            <w:pPr>
              <w:rPr>
                <w:rFonts w:eastAsia="SimSun"/>
                <w:b/>
                <w:sz w:val="18"/>
                <w:szCs w:val="18"/>
                <w:lang w:val="en-GB"/>
              </w:rPr>
            </w:pPr>
            <w:r w:rsidRPr="00153ADC">
              <w:rPr>
                <w:rFonts w:eastAsia="SimSun"/>
                <w:b/>
                <w:sz w:val="18"/>
                <w:szCs w:val="18"/>
                <w:lang w:val="en-GB"/>
              </w:rPr>
              <w:t>Risk Assessment</w:t>
            </w:r>
          </w:p>
        </w:tc>
        <w:tc>
          <w:tcPr>
            <w:tcW w:w="915" w:type="pct"/>
            <w:shd w:val="clear" w:color="auto" w:fill="B2A1C7" w:themeFill="accent4" w:themeFillTint="99"/>
          </w:tcPr>
          <w:p w14:paraId="199EA375" w14:textId="77777777" w:rsidR="00ED634C" w:rsidRPr="00153ADC" w:rsidRDefault="00ED634C" w:rsidP="005C5F02">
            <w:pPr>
              <w:rPr>
                <w:rFonts w:eastAsia="Calibri"/>
                <w:b/>
                <w:sz w:val="18"/>
                <w:szCs w:val="18"/>
                <w:lang w:val="en-GB"/>
              </w:rPr>
            </w:pPr>
            <w:r w:rsidRPr="00153ADC">
              <w:rPr>
                <w:rFonts w:eastAsia="Calibri"/>
                <w:b/>
                <w:sz w:val="18"/>
                <w:szCs w:val="18"/>
                <w:lang w:val="en-GB"/>
              </w:rPr>
              <w:t>Elaboration of Risks</w:t>
            </w:r>
          </w:p>
        </w:tc>
        <w:tc>
          <w:tcPr>
            <w:tcW w:w="1570" w:type="pct"/>
            <w:shd w:val="clear" w:color="auto" w:fill="B2A1C7" w:themeFill="accent4" w:themeFillTint="99"/>
          </w:tcPr>
          <w:p w14:paraId="75F18350" w14:textId="77777777" w:rsidR="00ED634C" w:rsidRPr="00153ADC" w:rsidRDefault="00ED634C" w:rsidP="005C5F02">
            <w:pPr>
              <w:rPr>
                <w:rFonts w:eastAsia="SimSun"/>
                <w:b/>
                <w:sz w:val="18"/>
                <w:szCs w:val="18"/>
                <w:lang w:val="en-GB"/>
              </w:rPr>
            </w:pPr>
            <w:r w:rsidRPr="00153ADC">
              <w:rPr>
                <w:rFonts w:eastAsia="SimSun"/>
                <w:b/>
                <w:sz w:val="18"/>
                <w:szCs w:val="18"/>
                <w:lang w:val="en-GB"/>
              </w:rPr>
              <w:t>Mitigation Measures</w:t>
            </w:r>
          </w:p>
        </w:tc>
      </w:tr>
      <w:tr w:rsidR="00A12953" w:rsidRPr="00153ADC" w14:paraId="3BB9414D" w14:textId="77777777" w:rsidTr="00A12953">
        <w:trPr>
          <w:trHeight w:val="145"/>
        </w:trPr>
        <w:tc>
          <w:tcPr>
            <w:tcW w:w="721" w:type="pct"/>
            <w:shd w:val="clear" w:color="auto" w:fill="auto"/>
          </w:tcPr>
          <w:p w14:paraId="4C3F8B4C" w14:textId="77777777" w:rsidR="00ED634C" w:rsidRPr="00153ADC" w:rsidRDefault="00ED634C" w:rsidP="00ED634C">
            <w:pPr>
              <w:spacing w:after="80"/>
              <w:rPr>
                <w:color w:val="000000"/>
                <w:sz w:val="20"/>
                <w:szCs w:val="18"/>
                <w:lang w:val="en-GB"/>
              </w:rPr>
            </w:pPr>
            <w:r w:rsidRPr="00153ADC">
              <w:rPr>
                <w:color w:val="000000"/>
                <w:sz w:val="20"/>
                <w:szCs w:val="18"/>
                <w:lang w:val="en-GB"/>
              </w:rPr>
              <w:t>Sectoral conflicts due to lack of coordination and collaboration impact project progress</w:t>
            </w:r>
          </w:p>
        </w:tc>
        <w:tc>
          <w:tcPr>
            <w:tcW w:w="557" w:type="pct"/>
          </w:tcPr>
          <w:p w14:paraId="3CCFCCDC" w14:textId="77777777" w:rsidR="00ED634C" w:rsidRPr="00153ADC" w:rsidRDefault="00276147" w:rsidP="00ED634C">
            <w:pPr>
              <w:rPr>
                <w:color w:val="000000"/>
                <w:sz w:val="20"/>
                <w:szCs w:val="18"/>
                <w:lang w:val="en-GB"/>
              </w:rPr>
            </w:pPr>
            <w:r w:rsidRPr="00153ADC">
              <w:rPr>
                <w:color w:val="000000"/>
                <w:sz w:val="20"/>
                <w:szCs w:val="18"/>
                <w:lang w:val="en-GB"/>
              </w:rPr>
              <w:t>Political</w:t>
            </w:r>
          </w:p>
        </w:tc>
        <w:tc>
          <w:tcPr>
            <w:tcW w:w="376" w:type="pct"/>
            <w:shd w:val="clear" w:color="auto" w:fill="auto"/>
          </w:tcPr>
          <w:p w14:paraId="0AF2DD21" w14:textId="77777777" w:rsidR="00ED634C" w:rsidRPr="00153ADC" w:rsidRDefault="00ED634C" w:rsidP="00ED634C">
            <w:pPr>
              <w:rPr>
                <w:color w:val="000000"/>
                <w:sz w:val="20"/>
                <w:szCs w:val="18"/>
                <w:lang w:val="en-GB"/>
              </w:rPr>
            </w:pPr>
            <w:r w:rsidRPr="00153ADC">
              <w:rPr>
                <w:color w:val="000000"/>
                <w:sz w:val="20"/>
                <w:szCs w:val="18"/>
                <w:lang w:val="en-GB"/>
              </w:rPr>
              <w:t xml:space="preserve">Medium </w:t>
            </w:r>
          </w:p>
        </w:tc>
        <w:tc>
          <w:tcPr>
            <w:tcW w:w="432" w:type="pct"/>
          </w:tcPr>
          <w:p w14:paraId="221A0039" w14:textId="77777777" w:rsidR="00ED634C" w:rsidRPr="00153ADC" w:rsidRDefault="00276147" w:rsidP="00ED634C">
            <w:pPr>
              <w:rPr>
                <w:color w:val="000000"/>
                <w:sz w:val="20"/>
                <w:szCs w:val="18"/>
                <w:lang w:val="en-GB"/>
              </w:rPr>
            </w:pPr>
            <w:r w:rsidRPr="00153ADC">
              <w:rPr>
                <w:color w:val="000000"/>
                <w:sz w:val="20"/>
                <w:szCs w:val="18"/>
                <w:lang w:val="en-GB"/>
              </w:rPr>
              <w:t>Likely</w:t>
            </w:r>
          </w:p>
        </w:tc>
        <w:tc>
          <w:tcPr>
            <w:tcW w:w="428" w:type="pct"/>
          </w:tcPr>
          <w:p w14:paraId="5A875E40" w14:textId="77777777" w:rsidR="00ED634C" w:rsidRPr="00153ADC" w:rsidRDefault="00276147" w:rsidP="00ED634C">
            <w:pPr>
              <w:spacing w:after="80"/>
              <w:ind w:right="-108"/>
              <w:jc w:val="center"/>
              <w:rPr>
                <w:color w:val="000000"/>
                <w:sz w:val="20"/>
                <w:szCs w:val="18"/>
                <w:lang w:val="en-GB"/>
              </w:rPr>
            </w:pPr>
            <w:r w:rsidRPr="00153ADC">
              <w:rPr>
                <w:color w:val="000000"/>
                <w:sz w:val="20"/>
                <w:szCs w:val="18"/>
                <w:lang w:val="en-GB"/>
              </w:rPr>
              <w:t>Medium</w:t>
            </w:r>
          </w:p>
        </w:tc>
        <w:tc>
          <w:tcPr>
            <w:tcW w:w="915" w:type="pct"/>
          </w:tcPr>
          <w:p w14:paraId="1637AB66" w14:textId="77777777" w:rsidR="00ED634C" w:rsidRPr="00153ADC" w:rsidRDefault="00ED634C" w:rsidP="006310AA">
            <w:pPr>
              <w:rPr>
                <w:color w:val="000000"/>
                <w:sz w:val="20"/>
                <w:szCs w:val="18"/>
                <w:lang w:val="en-GB"/>
              </w:rPr>
            </w:pPr>
            <w:r w:rsidRPr="00153ADC">
              <w:rPr>
                <w:color w:val="000000"/>
                <w:sz w:val="20"/>
                <w:szCs w:val="18"/>
                <w:lang w:val="en-GB"/>
              </w:rPr>
              <w:t>Various government agencies responsible for the management of different aspects of river basins are unwilling to coordinate and collaborate, leading to inappropriate</w:t>
            </w:r>
            <w:r w:rsidR="00A12953" w:rsidRPr="00153ADC">
              <w:rPr>
                <w:color w:val="000000"/>
                <w:sz w:val="20"/>
                <w:szCs w:val="18"/>
                <w:lang w:val="en-GB"/>
              </w:rPr>
              <w:t xml:space="preserve"> or </w:t>
            </w:r>
            <w:r w:rsidRPr="00153ADC">
              <w:rPr>
                <w:color w:val="000000"/>
                <w:sz w:val="20"/>
                <w:szCs w:val="18"/>
                <w:lang w:val="en-GB"/>
              </w:rPr>
              <w:t xml:space="preserve">conflicting development in the catchment, e.g. logging, road construction, </w:t>
            </w:r>
            <w:r w:rsidR="00A12953" w:rsidRPr="00153ADC">
              <w:rPr>
                <w:color w:val="000000"/>
                <w:sz w:val="20"/>
                <w:szCs w:val="18"/>
                <w:lang w:val="en-GB"/>
              </w:rPr>
              <w:t>land-clearing for agriculture,</w:t>
            </w:r>
            <w:r w:rsidRPr="00153ADC">
              <w:rPr>
                <w:color w:val="000000"/>
                <w:sz w:val="20"/>
                <w:szCs w:val="18"/>
                <w:lang w:val="en-GB"/>
              </w:rPr>
              <w:t xml:space="preserve"> etc. and undermining project progress.</w:t>
            </w:r>
          </w:p>
        </w:tc>
        <w:tc>
          <w:tcPr>
            <w:tcW w:w="1570" w:type="pct"/>
            <w:shd w:val="clear" w:color="auto" w:fill="auto"/>
          </w:tcPr>
          <w:p w14:paraId="70B71BFA" w14:textId="77777777" w:rsidR="00ED634C" w:rsidRPr="00153ADC" w:rsidRDefault="00ED634C" w:rsidP="006310AA">
            <w:pPr>
              <w:spacing w:after="80"/>
              <w:rPr>
                <w:color w:val="000000"/>
                <w:sz w:val="20"/>
                <w:szCs w:val="18"/>
                <w:lang w:val="en-GB"/>
              </w:rPr>
            </w:pPr>
            <w:r w:rsidRPr="00153ADC">
              <w:rPr>
                <w:color w:val="000000"/>
                <w:sz w:val="20"/>
                <w:szCs w:val="18"/>
                <w:lang w:val="en-GB"/>
              </w:rPr>
              <w:t>The Government recognises the need for better coordination to improve riverine area management.  The project will develop the inter-agency strategy to mainstream biodiversity into river management, which will be adopted by key agencies.  The Strategy will include a</w:t>
            </w:r>
            <w:r w:rsidR="005C5F02" w:rsidRPr="00153ADC">
              <w:rPr>
                <w:color w:val="000000"/>
                <w:sz w:val="20"/>
                <w:szCs w:val="18"/>
                <w:lang w:val="en-GB"/>
              </w:rPr>
              <w:t>n</w:t>
            </w:r>
            <w:r w:rsidRPr="00153ADC">
              <w:rPr>
                <w:color w:val="000000"/>
                <w:sz w:val="20"/>
                <w:szCs w:val="18"/>
                <w:lang w:val="en-GB"/>
              </w:rPr>
              <w:t xml:space="preserve"> inter-agency coordination mechanism with clear jurisdictions of concerned agencies as well as coordinated enforcement and compliance monitoring mechanisms.  It will also include plans for mainstreaming riverine biodiversity management into operations of related sector agencies, private sector and communities, collaborative operational modality and a financing plan. The project will also invest in capacity development of NRE, DID and other relevant agencies at Federal and </w:t>
            </w:r>
            <w:r w:rsidR="00A12953" w:rsidRPr="00153ADC">
              <w:rPr>
                <w:color w:val="000000"/>
                <w:sz w:val="20"/>
                <w:szCs w:val="18"/>
                <w:lang w:val="en-GB"/>
              </w:rPr>
              <w:t>state</w:t>
            </w:r>
            <w:r w:rsidRPr="00153ADC">
              <w:rPr>
                <w:color w:val="000000"/>
                <w:sz w:val="20"/>
                <w:szCs w:val="18"/>
                <w:lang w:val="en-GB"/>
              </w:rPr>
              <w:t xml:space="preserve"> levels </w:t>
            </w:r>
            <w:r w:rsidR="00A12953" w:rsidRPr="00153ADC">
              <w:rPr>
                <w:color w:val="000000"/>
                <w:sz w:val="20"/>
                <w:szCs w:val="18"/>
                <w:lang w:val="en-GB"/>
              </w:rPr>
              <w:t xml:space="preserve">to enable more </w:t>
            </w:r>
            <w:r w:rsidRPr="00153ADC">
              <w:rPr>
                <w:color w:val="000000"/>
                <w:sz w:val="20"/>
                <w:szCs w:val="18"/>
                <w:lang w:val="en-GB"/>
              </w:rPr>
              <w:t>effective collaboration between institutions. At the site level, collaboration will be established by: establishment of site level project coordination committees and/or riverine area management working committee</w:t>
            </w:r>
            <w:r w:rsidR="00450B39" w:rsidRPr="00153ADC">
              <w:rPr>
                <w:color w:val="000000"/>
                <w:sz w:val="20"/>
                <w:szCs w:val="18"/>
                <w:lang w:val="en-GB"/>
              </w:rPr>
              <w:t>s</w:t>
            </w:r>
            <w:r w:rsidRPr="00153ADC">
              <w:rPr>
                <w:color w:val="000000"/>
                <w:sz w:val="20"/>
                <w:szCs w:val="18"/>
                <w:lang w:val="en-GB"/>
              </w:rPr>
              <w:t xml:space="preserve"> that will be linked to existing state committees and mechanisms. </w:t>
            </w:r>
          </w:p>
        </w:tc>
      </w:tr>
      <w:tr w:rsidR="00A12953" w:rsidRPr="00153ADC" w14:paraId="63DE50EF" w14:textId="77777777" w:rsidTr="00A12953">
        <w:trPr>
          <w:trHeight w:val="145"/>
        </w:trPr>
        <w:tc>
          <w:tcPr>
            <w:tcW w:w="721" w:type="pct"/>
            <w:shd w:val="clear" w:color="auto" w:fill="auto"/>
          </w:tcPr>
          <w:p w14:paraId="4D0B0E00" w14:textId="77777777" w:rsidR="00ED634C" w:rsidRPr="00153ADC" w:rsidRDefault="00ED634C" w:rsidP="00934286">
            <w:pPr>
              <w:rPr>
                <w:color w:val="000000"/>
                <w:sz w:val="20"/>
                <w:szCs w:val="18"/>
                <w:lang w:val="en-GB"/>
              </w:rPr>
            </w:pPr>
            <w:r w:rsidRPr="00153ADC">
              <w:rPr>
                <w:color w:val="000000"/>
                <w:sz w:val="20"/>
                <w:szCs w:val="18"/>
                <w:lang w:val="en-GB"/>
              </w:rPr>
              <w:t xml:space="preserve">Local communities </w:t>
            </w:r>
            <w:r w:rsidR="00934286" w:rsidRPr="00153ADC">
              <w:rPr>
                <w:color w:val="000000"/>
                <w:sz w:val="20"/>
                <w:szCs w:val="18"/>
                <w:lang w:val="en-GB"/>
              </w:rPr>
              <w:t xml:space="preserve">may </w:t>
            </w:r>
            <w:r w:rsidRPr="00153ADC">
              <w:rPr>
                <w:color w:val="000000"/>
                <w:sz w:val="20"/>
                <w:szCs w:val="18"/>
                <w:lang w:val="en-GB"/>
              </w:rPr>
              <w:t xml:space="preserve">be reluctant to engage in project activities and in riverine habitat management in general </w:t>
            </w:r>
          </w:p>
        </w:tc>
        <w:tc>
          <w:tcPr>
            <w:tcW w:w="557" w:type="pct"/>
          </w:tcPr>
          <w:p w14:paraId="3C24E679" w14:textId="77777777" w:rsidR="00ED634C" w:rsidRPr="00153ADC" w:rsidRDefault="00276147" w:rsidP="00ED634C">
            <w:pPr>
              <w:rPr>
                <w:color w:val="000000"/>
                <w:sz w:val="20"/>
                <w:szCs w:val="18"/>
                <w:lang w:val="en-GB"/>
              </w:rPr>
            </w:pPr>
            <w:r w:rsidRPr="00153ADC">
              <w:rPr>
                <w:color w:val="000000"/>
                <w:sz w:val="20"/>
                <w:szCs w:val="18"/>
                <w:lang w:val="en-GB"/>
              </w:rPr>
              <w:t>Operational</w:t>
            </w:r>
          </w:p>
        </w:tc>
        <w:tc>
          <w:tcPr>
            <w:tcW w:w="376" w:type="pct"/>
            <w:shd w:val="clear" w:color="auto" w:fill="auto"/>
          </w:tcPr>
          <w:p w14:paraId="6EAA8CF1" w14:textId="77777777" w:rsidR="00ED634C" w:rsidRPr="00153ADC" w:rsidRDefault="00ED634C" w:rsidP="00ED634C">
            <w:pPr>
              <w:rPr>
                <w:color w:val="000000"/>
                <w:sz w:val="20"/>
                <w:szCs w:val="18"/>
                <w:lang w:val="en-GB"/>
              </w:rPr>
            </w:pPr>
            <w:r w:rsidRPr="00153ADC">
              <w:rPr>
                <w:color w:val="000000"/>
                <w:sz w:val="20"/>
                <w:szCs w:val="18"/>
                <w:lang w:val="en-GB"/>
              </w:rPr>
              <w:t xml:space="preserve">Low </w:t>
            </w:r>
          </w:p>
        </w:tc>
        <w:tc>
          <w:tcPr>
            <w:tcW w:w="432" w:type="pct"/>
          </w:tcPr>
          <w:p w14:paraId="1FEDE35A" w14:textId="77777777" w:rsidR="00ED634C" w:rsidRPr="00153ADC" w:rsidRDefault="00276147" w:rsidP="00ED634C">
            <w:pPr>
              <w:rPr>
                <w:color w:val="000000"/>
                <w:sz w:val="20"/>
                <w:szCs w:val="18"/>
                <w:lang w:val="en-GB"/>
              </w:rPr>
            </w:pPr>
            <w:r w:rsidRPr="00153ADC">
              <w:rPr>
                <w:color w:val="000000"/>
                <w:sz w:val="20"/>
                <w:szCs w:val="18"/>
                <w:lang w:val="en-GB"/>
              </w:rPr>
              <w:t>Moderately Likely</w:t>
            </w:r>
          </w:p>
        </w:tc>
        <w:tc>
          <w:tcPr>
            <w:tcW w:w="428" w:type="pct"/>
          </w:tcPr>
          <w:p w14:paraId="0437B975" w14:textId="77777777" w:rsidR="00ED634C" w:rsidRPr="00153ADC" w:rsidRDefault="00276147" w:rsidP="00ED634C">
            <w:pPr>
              <w:spacing w:after="80"/>
              <w:ind w:right="-108"/>
              <w:jc w:val="center"/>
              <w:rPr>
                <w:color w:val="000000"/>
                <w:sz w:val="20"/>
                <w:szCs w:val="18"/>
                <w:lang w:val="en-GB"/>
              </w:rPr>
            </w:pPr>
            <w:r w:rsidRPr="00153ADC">
              <w:rPr>
                <w:color w:val="000000"/>
                <w:sz w:val="20"/>
                <w:szCs w:val="18"/>
                <w:lang w:val="en-GB"/>
              </w:rPr>
              <w:t>Low</w:t>
            </w:r>
          </w:p>
        </w:tc>
        <w:tc>
          <w:tcPr>
            <w:tcW w:w="915" w:type="pct"/>
          </w:tcPr>
          <w:p w14:paraId="68D27519" w14:textId="77777777" w:rsidR="00ED634C" w:rsidRPr="00153ADC" w:rsidRDefault="00450B39" w:rsidP="00ED634C">
            <w:pPr>
              <w:rPr>
                <w:color w:val="000000"/>
                <w:sz w:val="20"/>
                <w:szCs w:val="18"/>
                <w:lang w:val="en-GB"/>
              </w:rPr>
            </w:pPr>
            <w:r w:rsidRPr="00153ADC">
              <w:rPr>
                <w:color w:val="000000"/>
                <w:sz w:val="20"/>
                <w:szCs w:val="18"/>
                <w:lang w:val="en-GB"/>
              </w:rPr>
              <w:t>There is a risk that local communities may not perceive any benefit from the project demonstration activities in their areas, and may be apprehensive of potential negative impacts on their livelihoods.</w:t>
            </w:r>
          </w:p>
        </w:tc>
        <w:tc>
          <w:tcPr>
            <w:tcW w:w="1570" w:type="pct"/>
            <w:shd w:val="clear" w:color="auto" w:fill="auto"/>
          </w:tcPr>
          <w:p w14:paraId="6CE337BD" w14:textId="58E70CFF" w:rsidR="00ED634C" w:rsidRPr="00153ADC" w:rsidRDefault="00450B39" w:rsidP="006310AA">
            <w:pPr>
              <w:spacing w:after="80"/>
              <w:rPr>
                <w:color w:val="000000"/>
                <w:sz w:val="20"/>
                <w:szCs w:val="18"/>
                <w:lang w:val="en-GB"/>
              </w:rPr>
            </w:pPr>
            <w:r w:rsidRPr="00153ADC">
              <w:rPr>
                <w:color w:val="000000"/>
                <w:sz w:val="20"/>
                <w:szCs w:val="18"/>
                <w:lang w:val="en-GB"/>
              </w:rPr>
              <w:t>C</w:t>
            </w:r>
            <w:r w:rsidR="00ED634C" w:rsidRPr="00153ADC">
              <w:rPr>
                <w:color w:val="000000"/>
                <w:sz w:val="20"/>
                <w:szCs w:val="18"/>
                <w:lang w:val="en-GB"/>
              </w:rPr>
              <w:t>omponent 2 of the project builds on aforementioned extensive baseline activities</w:t>
            </w:r>
            <w:r w:rsidRPr="00153ADC">
              <w:rPr>
                <w:color w:val="000000"/>
                <w:sz w:val="20"/>
                <w:szCs w:val="18"/>
                <w:lang w:val="en-GB"/>
              </w:rPr>
              <w:t xml:space="preserve">, plus stakeholder analysis and </w:t>
            </w:r>
            <w:r w:rsidR="00ED634C" w:rsidRPr="00153ADC">
              <w:rPr>
                <w:color w:val="000000"/>
                <w:sz w:val="20"/>
                <w:szCs w:val="18"/>
                <w:lang w:val="en-GB"/>
              </w:rPr>
              <w:t xml:space="preserve">consultations with local communities </w:t>
            </w:r>
            <w:r w:rsidRPr="00153ADC">
              <w:rPr>
                <w:color w:val="000000"/>
                <w:sz w:val="20"/>
                <w:szCs w:val="18"/>
                <w:lang w:val="en-GB"/>
              </w:rPr>
              <w:t>at the demonstration sites d</w:t>
            </w:r>
            <w:r w:rsidR="00ED634C" w:rsidRPr="00153ADC">
              <w:rPr>
                <w:color w:val="000000"/>
                <w:sz w:val="20"/>
                <w:szCs w:val="18"/>
                <w:lang w:val="en-GB"/>
              </w:rPr>
              <w:t>uring the PPG phase</w:t>
            </w:r>
            <w:r w:rsidRPr="00153ADC">
              <w:rPr>
                <w:color w:val="000000"/>
                <w:sz w:val="20"/>
                <w:szCs w:val="18"/>
                <w:lang w:val="en-GB"/>
              </w:rPr>
              <w:t>. Through this process, the receptivity of local stakeholders to the project has been determined and key stakeholders have been</w:t>
            </w:r>
            <w:r w:rsidR="00ED634C" w:rsidRPr="00153ADC">
              <w:rPr>
                <w:color w:val="000000"/>
                <w:sz w:val="20"/>
                <w:szCs w:val="18"/>
                <w:lang w:val="en-GB"/>
              </w:rPr>
              <w:t xml:space="preserve"> identified </w:t>
            </w:r>
            <w:r w:rsidRPr="00153ADC">
              <w:rPr>
                <w:color w:val="000000"/>
                <w:sz w:val="20"/>
                <w:szCs w:val="18"/>
                <w:lang w:val="en-GB"/>
              </w:rPr>
              <w:t xml:space="preserve">to lead on implementation of </w:t>
            </w:r>
            <w:r w:rsidR="00ED634C" w:rsidRPr="00153ADC">
              <w:rPr>
                <w:color w:val="000000"/>
                <w:sz w:val="20"/>
                <w:szCs w:val="18"/>
                <w:lang w:val="en-GB"/>
              </w:rPr>
              <w:t>the project activities.  Other forms of engagement will include capacity building training</w:t>
            </w:r>
            <w:r w:rsidRPr="00153ADC">
              <w:rPr>
                <w:color w:val="000000"/>
                <w:sz w:val="20"/>
                <w:szCs w:val="18"/>
                <w:lang w:val="en-GB"/>
              </w:rPr>
              <w:t>, awareness raising</w:t>
            </w:r>
            <w:r w:rsidR="00ED634C" w:rsidRPr="00153ADC">
              <w:rPr>
                <w:color w:val="000000"/>
                <w:sz w:val="20"/>
                <w:szCs w:val="18"/>
                <w:lang w:val="en-GB"/>
              </w:rPr>
              <w:t xml:space="preserve"> and </w:t>
            </w:r>
            <w:r w:rsidRPr="00153ADC">
              <w:rPr>
                <w:color w:val="000000"/>
                <w:sz w:val="20"/>
                <w:szCs w:val="18"/>
                <w:lang w:val="en-GB"/>
              </w:rPr>
              <w:t xml:space="preserve">support </w:t>
            </w:r>
            <w:r w:rsidR="00ED634C" w:rsidRPr="00153ADC">
              <w:rPr>
                <w:color w:val="000000"/>
                <w:sz w:val="20"/>
                <w:szCs w:val="18"/>
                <w:lang w:val="en-GB"/>
              </w:rPr>
              <w:t xml:space="preserve">for their participation </w:t>
            </w:r>
            <w:r w:rsidRPr="00153ADC">
              <w:rPr>
                <w:color w:val="000000"/>
                <w:sz w:val="20"/>
                <w:szCs w:val="18"/>
                <w:lang w:val="en-GB"/>
              </w:rPr>
              <w:t xml:space="preserve">in </w:t>
            </w:r>
            <w:r w:rsidR="00ED634C" w:rsidRPr="00153ADC">
              <w:rPr>
                <w:color w:val="000000"/>
                <w:sz w:val="20"/>
                <w:szCs w:val="18"/>
                <w:lang w:val="en-GB"/>
              </w:rPr>
              <w:t>project</w:t>
            </w:r>
            <w:r w:rsidRPr="00153ADC">
              <w:rPr>
                <w:color w:val="000000"/>
                <w:sz w:val="20"/>
                <w:szCs w:val="18"/>
                <w:lang w:val="en-GB"/>
              </w:rPr>
              <w:t xml:space="preserve"> activities. </w:t>
            </w:r>
            <w:r w:rsidR="00301F6B" w:rsidRPr="00153ADC">
              <w:rPr>
                <w:color w:val="000000"/>
                <w:sz w:val="20"/>
                <w:szCs w:val="18"/>
                <w:lang w:val="en-GB"/>
              </w:rPr>
              <w:t>SESP</w:t>
            </w:r>
            <w:r w:rsidRPr="00153ADC">
              <w:rPr>
                <w:color w:val="000000"/>
                <w:sz w:val="20"/>
                <w:szCs w:val="18"/>
                <w:lang w:val="en-GB"/>
              </w:rPr>
              <w:t xml:space="preserve"> consultations have taken specific account of potential negative impacts on local communities and vulnerable groups and safeguards included in the project design.</w:t>
            </w:r>
          </w:p>
        </w:tc>
      </w:tr>
      <w:tr w:rsidR="00A12953" w:rsidRPr="00153ADC" w14:paraId="10E2D97F" w14:textId="77777777" w:rsidTr="00A12953">
        <w:trPr>
          <w:trHeight w:val="145"/>
        </w:trPr>
        <w:tc>
          <w:tcPr>
            <w:tcW w:w="721" w:type="pct"/>
            <w:shd w:val="clear" w:color="auto" w:fill="auto"/>
          </w:tcPr>
          <w:p w14:paraId="62D3C3A7" w14:textId="77777777" w:rsidR="00ED634C" w:rsidRPr="00153ADC" w:rsidRDefault="00276147" w:rsidP="00ED634C">
            <w:pPr>
              <w:spacing w:after="80"/>
              <w:rPr>
                <w:color w:val="000000"/>
                <w:sz w:val="20"/>
                <w:szCs w:val="18"/>
                <w:lang w:val="en-GB"/>
              </w:rPr>
            </w:pPr>
            <w:r w:rsidRPr="00153ADC">
              <w:rPr>
                <w:color w:val="000000"/>
                <w:sz w:val="20"/>
                <w:szCs w:val="18"/>
                <w:lang w:val="en-GB"/>
              </w:rPr>
              <w:t>Climate change trends will increase water temperatures and the variability of rainfall, exacerbating floods and droughts and increasing pressures on riverine biodiversity</w:t>
            </w:r>
          </w:p>
        </w:tc>
        <w:tc>
          <w:tcPr>
            <w:tcW w:w="557" w:type="pct"/>
          </w:tcPr>
          <w:p w14:paraId="7105CDE8" w14:textId="77777777" w:rsidR="00ED634C" w:rsidRPr="00153ADC" w:rsidRDefault="00276147" w:rsidP="00ED634C">
            <w:pPr>
              <w:rPr>
                <w:color w:val="000000"/>
                <w:sz w:val="20"/>
                <w:szCs w:val="18"/>
                <w:lang w:val="en-GB"/>
              </w:rPr>
            </w:pPr>
            <w:r w:rsidRPr="00153ADC">
              <w:rPr>
                <w:color w:val="000000"/>
                <w:sz w:val="20"/>
                <w:szCs w:val="18"/>
                <w:lang w:val="en-GB"/>
              </w:rPr>
              <w:t>Environmental</w:t>
            </w:r>
          </w:p>
        </w:tc>
        <w:tc>
          <w:tcPr>
            <w:tcW w:w="376" w:type="pct"/>
            <w:shd w:val="clear" w:color="auto" w:fill="auto"/>
          </w:tcPr>
          <w:p w14:paraId="06B9413C" w14:textId="77777777" w:rsidR="00ED634C" w:rsidRPr="00153ADC" w:rsidRDefault="00ED634C" w:rsidP="00ED634C">
            <w:pPr>
              <w:rPr>
                <w:color w:val="000000"/>
                <w:sz w:val="20"/>
                <w:szCs w:val="18"/>
                <w:lang w:val="en-GB"/>
              </w:rPr>
            </w:pPr>
            <w:r w:rsidRPr="00153ADC">
              <w:rPr>
                <w:color w:val="000000"/>
                <w:sz w:val="20"/>
                <w:szCs w:val="18"/>
                <w:lang w:val="en-GB"/>
              </w:rPr>
              <w:t>Low</w:t>
            </w:r>
          </w:p>
        </w:tc>
        <w:tc>
          <w:tcPr>
            <w:tcW w:w="432" w:type="pct"/>
          </w:tcPr>
          <w:p w14:paraId="0C084955" w14:textId="77777777" w:rsidR="00ED634C" w:rsidRPr="00153ADC" w:rsidRDefault="00276147" w:rsidP="00ED634C">
            <w:pPr>
              <w:rPr>
                <w:color w:val="000000"/>
                <w:sz w:val="20"/>
                <w:szCs w:val="18"/>
                <w:lang w:val="en-GB"/>
              </w:rPr>
            </w:pPr>
            <w:r w:rsidRPr="00153ADC">
              <w:rPr>
                <w:color w:val="000000"/>
                <w:sz w:val="20"/>
                <w:szCs w:val="18"/>
                <w:lang w:val="en-GB"/>
              </w:rPr>
              <w:t>Likely</w:t>
            </w:r>
          </w:p>
        </w:tc>
        <w:tc>
          <w:tcPr>
            <w:tcW w:w="428" w:type="pct"/>
          </w:tcPr>
          <w:p w14:paraId="34F1EDA3" w14:textId="77777777" w:rsidR="00ED634C" w:rsidRPr="00153ADC" w:rsidRDefault="00276147" w:rsidP="00ED634C">
            <w:pPr>
              <w:spacing w:after="80"/>
              <w:ind w:right="-108"/>
              <w:jc w:val="center"/>
              <w:rPr>
                <w:color w:val="000000"/>
                <w:sz w:val="20"/>
                <w:szCs w:val="18"/>
                <w:lang w:val="en-GB"/>
              </w:rPr>
            </w:pPr>
            <w:r w:rsidRPr="00153ADC">
              <w:rPr>
                <w:color w:val="000000"/>
                <w:sz w:val="20"/>
                <w:szCs w:val="18"/>
                <w:lang w:val="en-GB"/>
              </w:rPr>
              <w:t>Low</w:t>
            </w:r>
          </w:p>
        </w:tc>
        <w:tc>
          <w:tcPr>
            <w:tcW w:w="915" w:type="pct"/>
          </w:tcPr>
          <w:p w14:paraId="4036630D" w14:textId="77777777" w:rsidR="00ED634C" w:rsidRPr="00153ADC" w:rsidRDefault="00276147" w:rsidP="006310AA">
            <w:pPr>
              <w:rPr>
                <w:color w:val="000000"/>
                <w:sz w:val="20"/>
                <w:szCs w:val="18"/>
                <w:lang w:val="en-GB"/>
              </w:rPr>
            </w:pPr>
            <w:r w:rsidRPr="00153ADC">
              <w:rPr>
                <w:color w:val="000000"/>
                <w:sz w:val="20"/>
                <w:szCs w:val="18"/>
                <w:lang w:val="en-GB"/>
              </w:rPr>
              <w:t xml:space="preserve">Climate change impacts, such as </w:t>
            </w:r>
            <w:r w:rsidR="006E2362" w:rsidRPr="00153ADC">
              <w:rPr>
                <w:color w:val="000000"/>
                <w:sz w:val="20"/>
                <w:szCs w:val="18"/>
                <w:lang w:val="en-GB"/>
              </w:rPr>
              <w:t xml:space="preserve">increasing </w:t>
            </w:r>
            <w:r w:rsidRPr="00153ADC">
              <w:rPr>
                <w:color w:val="000000"/>
                <w:sz w:val="20"/>
                <w:szCs w:val="18"/>
                <w:lang w:val="en-GB"/>
              </w:rPr>
              <w:t>temperatures</w:t>
            </w:r>
            <w:r w:rsidR="006E2362" w:rsidRPr="00153ADC">
              <w:rPr>
                <w:color w:val="000000"/>
                <w:sz w:val="20"/>
                <w:szCs w:val="18"/>
                <w:lang w:val="en-GB"/>
              </w:rPr>
              <w:t xml:space="preserve"> and hydrological regime changes</w:t>
            </w:r>
            <w:r w:rsidRPr="00153ADC">
              <w:rPr>
                <w:color w:val="000000"/>
                <w:sz w:val="20"/>
                <w:szCs w:val="18"/>
                <w:lang w:val="en-GB"/>
              </w:rPr>
              <w:t xml:space="preserve">, could affect </w:t>
            </w:r>
            <w:r w:rsidR="00450B39" w:rsidRPr="00153ADC">
              <w:rPr>
                <w:color w:val="000000"/>
                <w:sz w:val="20"/>
                <w:szCs w:val="18"/>
                <w:lang w:val="en-GB"/>
              </w:rPr>
              <w:t xml:space="preserve">aquatic and riparian </w:t>
            </w:r>
            <w:r w:rsidRPr="00153ADC">
              <w:rPr>
                <w:color w:val="000000"/>
                <w:sz w:val="20"/>
                <w:szCs w:val="18"/>
                <w:lang w:val="en-GB"/>
              </w:rPr>
              <w:t>habitat</w:t>
            </w:r>
            <w:r w:rsidR="00450B39" w:rsidRPr="00153ADC">
              <w:rPr>
                <w:color w:val="000000"/>
                <w:sz w:val="20"/>
                <w:szCs w:val="18"/>
                <w:lang w:val="en-GB"/>
              </w:rPr>
              <w:t>s</w:t>
            </w:r>
            <w:r w:rsidR="006E2362" w:rsidRPr="00153ADC">
              <w:rPr>
                <w:color w:val="000000"/>
                <w:sz w:val="20"/>
                <w:szCs w:val="18"/>
                <w:lang w:val="en-GB"/>
              </w:rPr>
              <w:t xml:space="preserve"> as well as water resource availability. Such changes would especially affect aquatic biodiversity, particularly during prolonged drought periods.</w:t>
            </w:r>
          </w:p>
        </w:tc>
        <w:tc>
          <w:tcPr>
            <w:tcW w:w="1570" w:type="pct"/>
            <w:shd w:val="clear" w:color="auto" w:fill="auto"/>
          </w:tcPr>
          <w:p w14:paraId="0182C597" w14:textId="77777777" w:rsidR="00ED634C" w:rsidRPr="00153ADC" w:rsidRDefault="00ED634C">
            <w:pPr>
              <w:spacing w:after="80"/>
              <w:rPr>
                <w:color w:val="000000"/>
                <w:sz w:val="20"/>
                <w:szCs w:val="18"/>
                <w:lang w:val="en-GB"/>
              </w:rPr>
            </w:pPr>
            <w:r w:rsidRPr="00153ADC">
              <w:rPr>
                <w:color w:val="000000"/>
                <w:sz w:val="20"/>
                <w:szCs w:val="18"/>
                <w:lang w:val="en-GB"/>
              </w:rPr>
              <w:t xml:space="preserve">The </w:t>
            </w:r>
            <w:r w:rsidR="006E2362" w:rsidRPr="00153ADC">
              <w:rPr>
                <w:color w:val="000000"/>
                <w:sz w:val="20"/>
                <w:szCs w:val="18"/>
                <w:lang w:val="en-GB"/>
              </w:rPr>
              <w:t>p</w:t>
            </w:r>
            <w:r w:rsidRPr="00153ADC">
              <w:rPr>
                <w:color w:val="000000"/>
                <w:sz w:val="20"/>
                <w:szCs w:val="18"/>
                <w:lang w:val="en-GB"/>
              </w:rPr>
              <w:t xml:space="preserve">roject will </w:t>
            </w:r>
            <w:r w:rsidR="006E2362" w:rsidRPr="00153ADC">
              <w:rPr>
                <w:color w:val="000000"/>
                <w:sz w:val="20"/>
                <w:szCs w:val="18"/>
                <w:lang w:val="en-GB"/>
              </w:rPr>
              <w:t xml:space="preserve">aim </w:t>
            </w:r>
            <w:r w:rsidRPr="00153ADC">
              <w:rPr>
                <w:color w:val="000000"/>
                <w:sz w:val="20"/>
                <w:szCs w:val="18"/>
                <w:lang w:val="en-GB"/>
              </w:rPr>
              <w:t xml:space="preserve">to address the anticipated negative impacts of climate change by </w:t>
            </w:r>
            <w:r w:rsidR="006E2362" w:rsidRPr="00153ADC">
              <w:rPr>
                <w:color w:val="000000"/>
                <w:sz w:val="20"/>
                <w:szCs w:val="18"/>
                <w:lang w:val="en-GB"/>
              </w:rPr>
              <w:t xml:space="preserve">increasing the ecological </w:t>
            </w:r>
            <w:r w:rsidRPr="00153ADC">
              <w:rPr>
                <w:color w:val="000000"/>
                <w:sz w:val="20"/>
                <w:szCs w:val="18"/>
                <w:lang w:val="en-GB"/>
              </w:rPr>
              <w:t>resilience of river basins</w:t>
            </w:r>
            <w:r w:rsidR="006E2362" w:rsidRPr="00153ADC">
              <w:rPr>
                <w:color w:val="000000"/>
                <w:sz w:val="20"/>
                <w:szCs w:val="18"/>
                <w:lang w:val="en-GB"/>
              </w:rPr>
              <w:t xml:space="preserve"> through enhancing forest cover in catchment areas, rehabilitating riparian forest cover</w:t>
            </w:r>
            <w:r w:rsidRPr="00153ADC">
              <w:rPr>
                <w:color w:val="000000"/>
                <w:sz w:val="20"/>
                <w:szCs w:val="18"/>
                <w:lang w:val="en-GB"/>
              </w:rPr>
              <w:t>,</w:t>
            </w:r>
            <w:r w:rsidR="006E2362" w:rsidRPr="00153ADC">
              <w:rPr>
                <w:color w:val="000000"/>
                <w:sz w:val="20"/>
                <w:szCs w:val="18"/>
                <w:lang w:val="en-GB"/>
              </w:rPr>
              <w:t xml:space="preserve"> and improving water quality through an integrated river</w:t>
            </w:r>
            <w:r w:rsidRPr="00153ADC">
              <w:rPr>
                <w:color w:val="000000"/>
                <w:sz w:val="20"/>
                <w:szCs w:val="18"/>
                <w:lang w:val="en-GB"/>
              </w:rPr>
              <w:t xml:space="preserve"> basin</w:t>
            </w:r>
            <w:r w:rsidR="006E2362" w:rsidRPr="00153ADC">
              <w:rPr>
                <w:color w:val="000000"/>
                <w:sz w:val="20"/>
                <w:szCs w:val="18"/>
                <w:lang w:val="en-GB"/>
              </w:rPr>
              <w:t xml:space="preserve"> management </w:t>
            </w:r>
            <w:r w:rsidRPr="00153ADC">
              <w:rPr>
                <w:color w:val="000000"/>
                <w:sz w:val="20"/>
                <w:szCs w:val="18"/>
                <w:lang w:val="en-GB"/>
              </w:rPr>
              <w:t>approach. This approach</w:t>
            </w:r>
            <w:r w:rsidR="006E2362" w:rsidRPr="00153ADC">
              <w:rPr>
                <w:color w:val="000000"/>
                <w:sz w:val="20"/>
                <w:szCs w:val="18"/>
                <w:lang w:val="en-GB"/>
              </w:rPr>
              <w:t>,</w:t>
            </w:r>
            <w:r w:rsidRPr="00153ADC">
              <w:rPr>
                <w:color w:val="000000"/>
                <w:sz w:val="20"/>
                <w:szCs w:val="18"/>
                <w:lang w:val="en-GB"/>
              </w:rPr>
              <w:t xml:space="preserve"> coupled with </w:t>
            </w:r>
            <w:r w:rsidR="006E2362" w:rsidRPr="00153ADC">
              <w:rPr>
                <w:color w:val="000000"/>
                <w:sz w:val="20"/>
                <w:szCs w:val="18"/>
                <w:lang w:val="en-GB"/>
              </w:rPr>
              <w:t>improved availability of</w:t>
            </w:r>
            <w:r w:rsidRPr="00153ADC">
              <w:rPr>
                <w:color w:val="000000"/>
                <w:sz w:val="20"/>
                <w:szCs w:val="18"/>
                <w:lang w:val="en-GB"/>
              </w:rPr>
              <w:t xml:space="preserve"> information </w:t>
            </w:r>
            <w:r w:rsidR="006E2362" w:rsidRPr="00153ADC">
              <w:rPr>
                <w:color w:val="000000"/>
                <w:sz w:val="20"/>
                <w:szCs w:val="18"/>
                <w:lang w:val="en-GB"/>
              </w:rPr>
              <w:t>from biophysical monitoring</w:t>
            </w:r>
            <w:r w:rsidRPr="00153ADC">
              <w:rPr>
                <w:color w:val="000000"/>
                <w:sz w:val="20"/>
                <w:szCs w:val="18"/>
                <w:lang w:val="en-GB"/>
              </w:rPr>
              <w:t xml:space="preserve">, will </w:t>
            </w:r>
            <w:r w:rsidR="006E2362" w:rsidRPr="00153ADC">
              <w:rPr>
                <w:color w:val="000000"/>
                <w:sz w:val="20"/>
                <w:szCs w:val="18"/>
                <w:lang w:val="en-GB"/>
              </w:rPr>
              <w:t>provide a strengthened basis for ecosystem-based adaptation to climate change impacts.</w:t>
            </w:r>
            <w:r w:rsidRPr="00153ADC">
              <w:rPr>
                <w:color w:val="000000"/>
                <w:sz w:val="20"/>
                <w:szCs w:val="18"/>
                <w:lang w:val="en-GB"/>
              </w:rPr>
              <w:t xml:space="preserve"> </w:t>
            </w:r>
          </w:p>
        </w:tc>
      </w:tr>
      <w:tr w:rsidR="00A12953" w:rsidRPr="00153ADC" w14:paraId="6B983BFC" w14:textId="77777777" w:rsidTr="00A12953">
        <w:trPr>
          <w:trHeight w:val="145"/>
        </w:trPr>
        <w:tc>
          <w:tcPr>
            <w:tcW w:w="721" w:type="pct"/>
          </w:tcPr>
          <w:p w14:paraId="69BE93FC" w14:textId="77777777" w:rsidR="00276147" w:rsidRPr="00153ADC" w:rsidRDefault="00276147" w:rsidP="00276147">
            <w:pPr>
              <w:rPr>
                <w:color w:val="000000"/>
                <w:sz w:val="20"/>
                <w:szCs w:val="18"/>
                <w:lang w:val="en-GB"/>
              </w:rPr>
            </w:pPr>
            <w:r w:rsidRPr="00153ADC">
              <w:rPr>
                <w:color w:val="000000"/>
                <w:sz w:val="20"/>
                <w:szCs w:val="18"/>
                <w:lang w:val="en-GB"/>
              </w:rPr>
              <w:t>Government staff turn-over, especially trained technical staff,  may affect the project negatively</w:t>
            </w:r>
          </w:p>
        </w:tc>
        <w:tc>
          <w:tcPr>
            <w:tcW w:w="557" w:type="pct"/>
          </w:tcPr>
          <w:p w14:paraId="4F400E63" w14:textId="77777777" w:rsidR="00276147" w:rsidRPr="00153ADC" w:rsidRDefault="00276147" w:rsidP="00276147">
            <w:pPr>
              <w:rPr>
                <w:color w:val="000000"/>
                <w:sz w:val="20"/>
                <w:szCs w:val="18"/>
                <w:lang w:val="en-GB"/>
              </w:rPr>
            </w:pPr>
            <w:r w:rsidRPr="00153ADC">
              <w:rPr>
                <w:color w:val="000000"/>
                <w:sz w:val="20"/>
                <w:szCs w:val="18"/>
                <w:lang w:val="en-GB"/>
              </w:rPr>
              <w:t>Operational</w:t>
            </w:r>
          </w:p>
        </w:tc>
        <w:tc>
          <w:tcPr>
            <w:tcW w:w="376" w:type="pct"/>
          </w:tcPr>
          <w:p w14:paraId="6774DA68" w14:textId="77777777" w:rsidR="00276147" w:rsidRPr="00153ADC" w:rsidRDefault="00276147" w:rsidP="00276147">
            <w:pPr>
              <w:rPr>
                <w:color w:val="000000"/>
                <w:sz w:val="20"/>
                <w:szCs w:val="18"/>
                <w:lang w:val="en-GB"/>
              </w:rPr>
            </w:pPr>
            <w:r w:rsidRPr="00153ADC">
              <w:rPr>
                <w:color w:val="000000"/>
                <w:sz w:val="20"/>
                <w:szCs w:val="18"/>
                <w:lang w:val="en-GB"/>
              </w:rPr>
              <w:t>Medium</w:t>
            </w:r>
          </w:p>
        </w:tc>
        <w:tc>
          <w:tcPr>
            <w:tcW w:w="432" w:type="pct"/>
          </w:tcPr>
          <w:p w14:paraId="08EBBDF2" w14:textId="77777777" w:rsidR="00276147" w:rsidRPr="00153ADC" w:rsidRDefault="00276147" w:rsidP="00276147">
            <w:pPr>
              <w:rPr>
                <w:color w:val="000000"/>
                <w:sz w:val="20"/>
                <w:szCs w:val="18"/>
                <w:lang w:val="en-GB"/>
              </w:rPr>
            </w:pPr>
            <w:r w:rsidRPr="00153ADC">
              <w:rPr>
                <w:color w:val="000000"/>
                <w:sz w:val="20"/>
                <w:szCs w:val="18"/>
                <w:lang w:val="en-GB"/>
              </w:rPr>
              <w:t>Likely</w:t>
            </w:r>
          </w:p>
        </w:tc>
        <w:tc>
          <w:tcPr>
            <w:tcW w:w="428" w:type="pct"/>
          </w:tcPr>
          <w:p w14:paraId="56E2B18C" w14:textId="77777777" w:rsidR="00276147" w:rsidRPr="00153ADC" w:rsidRDefault="00276147" w:rsidP="00276147">
            <w:pPr>
              <w:jc w:val="center"/>
              <w:rPr>
                <w:color w:val="000000"/>
                <w:sz w:val="20"/>
                <w:szCs w:val="18"/>
                <w:lang w:val="en-GB"/>
              </w:rPr>
            </w:pPr>
            <w:r w:rsidRPr="00153ADC">
              <w:rPr>
                <w:color w:val="000000"/>
                <w:sz w:val="20"/>
                <w:szCs w:val="18"/>
                <w:lang w:val="en-GB"/>
              </w:rPr>
              <w:t>Medium</w:t>
            </w:r>
          </w:p>
        </w:tc>
        <w:tc>
          <w:tcPr>
            <w:tcW w:w="915" w:type="pct"/>
          </w:tcPr>
          <w:p w14:paraId="51C23062" w14:textId="77777777" w:rsidR="00276147" w:rsidRPr="00153ADC" w:rsidRDefault="00276147" w:rsidP="00276147">
            <w:pPr>
              <w:rPr>
                <w:color w:val="000000"/>
                <w:sz w:val="20"/>
                <w:szCs w:val="18"/>
                <w:lang w:val="en-GB"/>
              </w:rPr>
            </w:pPr>
            <w:r w:rsidRPr="00153ADC">
              <w:rPr>
                <w:color w:val="000000"/>
                <w:sz w:val="20"/>
                <w:szCs w:val="18"/>
                <w:lang w:val="en-GB"/>
              </w:rPr>
              <w:t xml:space="preserve">Government staff with strong knowledge of biodiversity related subjects may retire or move position during the project period, weakening </w:t>
            </w:r>
            <w:r w:rsidR="006E2362" w:rsidRPr="00153ADC">
              <w:rPr>
                <w:color w:val="000000"/>
                <w:sz w:val="20"/>
                <w:szCs w:val="18"/>
                <w:lang w:val="en-GB"/>
              </w:rPr>
              <w:t xml:space="preserve">institutional knowledge and </w:t>
            </w:r>
            <w:r w:rsidRPr="00153ADC">
              <w:rPr>
                <w:color w:val="000000"/>
                <w:sz w:val="20"/>
                <w:szCs w:val="18"/>
                <w:lang w:val="en-GB"/>
              </w:rPr>
              <w:t xml:space="preserve">capacity for project implementation. </w:t>
            </w:r>
          </w:p>
        </w:tc>
        <w:tc>
          <w:tcPr>
            <w:tcW w:w="1570" w:type="pct"/>
          </w:tcPr>
          <w:p w14:paraId="21C7085A" w14:textId="77777777" w:rsidR="00276147" w:rsidRPr="00153ADC" w:rsidRDefault="00276147" w:rsidP="008334E2">
            <w:pPr>
              <w:rPr>
                <w:color w:val="000000"/>
                <w:sz w:val="20"/>
                <w:szCs w:val="18"/>
                <w:lang w:val="en-GB"/>
              </w:rPr>
            </w:pPr>
            <w:r w:rsidRPr="00153ADC">
              <w:rPr>
                <w:color w:val="000000"/>
                <w:sz w:val="20"/>
                <w:szCs w:val="18"/>
                <w:lang w:val="en-GB"/>
              </w:rPr>
              <w:t xml:space="preserve">The project will support strengthening of institutional capacity of </w:t>
            </w:r>
            <w:r w:rsidR="008334E2" w:rsidRPr="00153ADC">
              <w:rPr>
                <w:color w:val="000000"/>
                <w:sz w:val="20"/>
                <w:szCs w:val="18"/>
                <w:lang w:val="en-GB"/>
              </w:rPr>
              <w:t xml:space="preserve">DID </w:t>
            </w:r>
            <w:r w:rsidRPr="00153ADC">
              <w:rPr>
                <w:color w:val="000000"/>
                <w:sz w:val="20"/>
                <w:szCs w:val="18"/>
                <w:lang w:val="en-GB"/>
              </w:rPr>
              <w:t xml:space="preserve">as the </w:t>
            </w:r>
            <w:r w:rsidR="008334E2" w:rsidRPr="00153ADC">
              <w:rPr>
                <w:color w:val="000000"/>
                <w:sz w:val="20"/>
                <w:szCs w:val="18"/>
                <w:lang w:val="en-GB"/>
              </w:rPr>
              <w:t xml:space="preserve">principal </w:t>
            </w:r>
            <w:r w:rsidRPr="00153ADC">
              <w:rPr>
                <w:color w:val="000000"/>
                <w:sz w:val="20"/>
                <w:szCs w:val="18"/>
                <w:lang w:val="en-GB"/>
              </w:rPr>
              <w:t xml:space="preserve">government </w:t>
            </w:r>
            <w:r w:rsidR="008334E2" w:rsidRPr="00153ADC">
              <w:rPr>
                <w:color w:val="000000"/>
                <w:sz w:val="20"/>
                <w:szCs w:val="18"/>
                <w:lang w:val="en-GB"/>
              </w:rPr>
              <w:t xml:space="preserve">agency </w:t>
            </w:r>
            <w:r w:rsidRPr="00153ADC">
              <w:rPr>
                <w:color w:val="000000"/>
                <w:sz w:val="20"/>
                <w:szCs w:val="18"/>
                <w:lang w:val="en-GB"/>
              </w:rPr>
              <w:t>in charge of</w:t>
            </w:r>
            <w:r w:rsidR="008334E2" w:rsidRPr="00153ADC">
              <w:rPr>
                <w:color w:val="000000"/>
                <w:sz w:val="20"/>
                <w:szCs w:val="18"/>
                <w:lang w:val="en-GB"/>
              </w:rPr>
              <w:t xml:space="preserve"> river management</w:t>
            </w:r>
            <w:r w:rsidRPr="00153ADC">
              <w:rPr>
                <w:color w:val="000000"/>
                <w:sz w:val="20"/>
                <w:szCs w:val="18"/>
                <w:lang w:val="en-GB"/>
              </w:rPr>
              <w:t xml:space="preserve">. Project intervention will include review of staffing structure of </w:t>
            </w:r>
            <w:r w:rsidR="008334E2" w:rsidRPr="00153ADC">
              <w:rPr>
                <w:color w:val="000000"/>
                <w:sz w:val="20"/>
                <w:szCs w:val="18"/>
                <w:lang w:val="en-GB"/>
              </w:rPr>
              <w:t>DID</w:t>
            </w:r>
            <w:r w:rsidRPr="00153ADC">
              <w:rPr>
                <w:color w:val="000000"/>
                <w:sz w:val="20"/>
                <w:szCs w:val="18"/>
                <w:lang w:val="en-GB"/>
              </w:rPr>
              <w:t xml:space="preserve"> and its enhancement. This will reduce negative impact</w:t>
            </w:r>
            <w:r w:rsidR="006E2362" w:rsidRPr="00153ADC">
              <w:rPr>
                <w:color w:val="000000"/>
                <w:sz w:val="20"/>
                <w:szCs w:val="18"/>
                <w:lang w:val="en-GB"/>
              </w:rPr>
              <w:t>s</w:t>
            </w:r>
            <w:r w:rsidRPr="00153ADC">
              <w:rPr>
                <w:color w:val="000000"/>
                <w:sz w:val="20"/>
                <w:szCs w:val="18"/>
                <w:lang w:val="en-GB"/>
              </w:rPr>
              <w:t xml:space="preserve"> from possible staff turnover.   A series of training sessions will be conducted strengthening knowledge and skills necessary for </w:t>
            </w:r>
            <w:r w:rsidR="008334E2" w:rsidRPr="00153ADC">
              <w:rPr>
                <w:color w:val="000000"/>
                <w:sz w:val="20"/>
                <w:szCs w:val="18"/>
                <w:lang w:val="en-GB"/>
              </w:rPr>
              <w:t xml:space="preserve">integrated river management. </w:t>
            </w:r>
            <w:r w:rsidRPr="00153ADC">
              <w:rPr>
                <w:color w:val="000000"/>
                <w:sz w:val="20"/>
                <w:szCs w:val="18"/>
                <w:lang w:val="en-GB"/>
              </w:rPr>
              <w:t>The overall advancement of this subject area provides increased opportunity and incentives for staff to remain involved.</w:t>
            </w:r>
          </w:p>
        </w:tc>
      </w:tr>
      <w:tr w:rsidR="000A7FF9" w:rsidRPr="00153ADC" w14:paraId="2B3BBC07" w14:textId="77777777" w:rsidTr="00A12953">
        <w:trPr>
          <w:trHeight w:val="145"/>
        </w:trPr>
        <w:tc>
          <w:tcPr>
            <w:tcW w:w="721" w:type="pct"/>
          </w:tcPr>
          <w:p w14:paraId="53418C75" w14:textId="34E3B0EF" w:rsidR="000A7FF9" w:rsidRPr="00153ADC" w:rsidRDefault="000A7FF9" w:rsidP="00276147">
            <w:pPr>
              <w:rPr>
                <w:color w:val="000000"/>
                <w:sz w:val="20"/>
                <w:szCs w:val="18"/>
                <w:lang w:val="en-GB"/>
              </w:rPr>
            </w:pPr>
            <w:r w:rsidRPr="00153ADC">
              <w:rPr>
                <w:color w:val="000000"/>
                <w:sz w:val="20"/>
                <w:szCs w:val="18"/>
              </w:rPr>
              <w:t>Human rights concerns raised by stakeholders at project sites are not addressed</w:t>
            </w:r>
          </w:p>
        </w:tc>
        <w:tc>
          <w:tcPr>
            <w:tcW w:w="557" w:type="pct"/>
          </w:tcPr>
          <w:p w14:paraId="14B64C6F" w14:textId="5AC8101D" w:rsidR="000A7FF9" w:rsidRPr="00153ADC" w:rsidRDefault="000A7FF9" w:rsidP="00276147">
            <w:pPr>
              <w:rPr>
                <w:color w:val="000000"/>
                <w:sz w:val="20"/>
                <w:szCs w:val="18"/>
                <w:lang w:val="en-GB"/>
              </w:rPr>
            </w:pPr>
            <w:r w:rsidRPr="00153ADC">
              <w:rPr>
                <w:color w:val="000000"/>
                <w:sz w:val="20"/>
                <w:szCs w:val="18"/>
                <w:lang w:val="en-GB"/>
              </w:rPr>
              <w:t>Operational</w:t>
            </w:r>
          </w:p>
        </w:tc>
        <w:tc>
          <w:tcPr>
            <w:tcW w:w="376" w:type="pct"/>
          </w:tcPr>
          <w:p w14:paraId="309EEF54" w14:textId="594DCFBA" w:rsidR="000A7FF9" w:rsidRPr="00153ADC" w:rsidRDefault="000A7FF9" w:rsidP="00276147">
            <w:pPr>
              <w:rPr>
                <w:color w:val="000000"/>
                <w:sz w:val="20"/>
                <w:szCs w:val="18"/>
                <w:lang w:val="en-GB"/>
              </w:rPr>
            </w:pPr>
            <w:r w:rsidRPr="00153ADC">
              <w:rPr>
                <w:color w:val="000000"/>
                <w:sz w:val="20"/>
                <w:szCs w:val="18"/>
                <w:lang w:val="en-GB"/>
              </w:rPr>
              <w:t>Low</w:t>
            </w:r>
          </w:p>
        </w:tc>
        <w:tc>
          <w:tcPr>
            <w:tcW w:w="432" w:type="pct"/>
          </w:tcPr>
          <w:p w14:paraId="5C503B69" w14:textId="54A65B60" w:rsidR="000A7FF9" w:rsidRPr="00153ADC" w:rsidRDefault="000A7FF9" w:rsidP="00276147">
            <w:pPr>
              <w:rPr>
                <w:color w:val="000000"/>
                <w:sz w:val="20"/>
                <w:szCs w:val="18"/>
                <w:lang w:val="en-GB"/>
              </w:rPr>
            </w:pPr>
            <w:r w:rsidRPr="00153ADC">
              <w:rPr>
                <w:color w:val="000000"/>
                <w:sz w:val="20"/>
                <w:szCs w:val="18"/>
                <w:lang w:val="en-GB"/>
              </w:rPr>
              <w:t>Moderately Likely</w:t>
            </w:r>
          </w:p>
        </w:tc>
        <w:tc>
          <w:tcPr>
            <w:tcW w:w="428" w:type="pct"/>
          </w:tcPr>
          <w:p w14:paraId="0D041971" w14:textId="7818EE3E" w:rsidR="000A7FF9" w:rsidRPr="00153ADC" w:rsidRDefault="000A7FF9" w:rsidP="00276147">
            <w:pPr>
              <w:jc w:val="center"/>
              <w:rPr>
                <w:color w:val="000000"/>
                <w:sz w:val="20"/>
                <w:szCs w:val="18"/>
                <w:lang w:val="en-GB"/>
              </w:rPr>
            </w:pPr>
            <w:r w:rsidRPr="00153ADC">
              <w:rPr>
                <w:color w:val="000000"/>
                <w:sz w:val="20"/>
                <w:szCs w:val="18"/>
                <w:lang w:val="en-GB"/>
              </w:rPr>
              <w:t>Low</w:t>
            </w:r>
          </w:p>
        </w:tc>
        <w:tc>
          <w:tcPr>
            <w:tcW w:w="915" w:type="pct"/>
          </w:tcPr>
          <w:p w14:paraId="7150C5E9" w14:textId="2D5E6BBF" w:rsidR="000A7FF9" w:rsidRPr="00153ADC" w:rsidRDefault="000A7FF9" w:rsidP="00276147">
            <w:pPr>
              <w:rPr>
                <w:color w:val="000000"/>
                <w:sz w:val="20"/>
                <w:szCs w:val="18"/>
                <w:lang w:val="en-GB"/>
              </w:rPr>
            </w:pPr>
            <w:r w:rsidRPr="00153ADC">
              <w:rPr>
                <w:color w:val="000000"/>
                <w:sz w:val="20"/>
                <w:szCs w:val="18"/>
              </w:rPr>
              <w:t>The main concerns of relevance (see SESP) are continued access to natural resources and land uses in riparian zones.</w:t>
            </w:r>
          </w:p>
        </w:tc>
        <w:tc>
          <w:tcPr>
            <w:tcW w:w="1570" w:type="pct"/>
          </w:tcPr>
          <w:p w14:paraId="42C56EE2" w14:textId="0831065F" w:rsidR="000A7FF9" w:rsidRPr="00153ADC" w:rsidRDefault="000A7FF9" w:rsidP="008334E2">
            <w:pPr>
              <w:rPr>
                <w:color w:val="000000"/>
                <w:sz w:val="20"/>
                <w:szCs w:val="18"/>
                <w:lang w:val="en-GB"/>
              </w:rPr>
            </w:pPr>
            <w:r w:rsidRPr="00153ADC">
              <w:rPr>
                <w:color w:val="000000"/>
                <w:sz w:val="20"/>
                <w:szCs w:val="18"/>
              </w:rPr>
              <w:t>At project demonstration sites, the project has conducted stakeholder analysis and consultations regarding project aims and activities with the concerned communities. The project design includes specific stakeholder involvement mechanisms to ensure that local communities both participate and benefit from project activities. Continued access to riverine resources depends on the legality of existing uses, where encroachment into legal riparian buffer zones may be an issue. A consultative approach towards resolving such issues would be taken, allowing informed decisions to be taken through government led processes. The same issues apply at a wider national level, in terms of the implications of the intersectoral strategy for riverine biodiversity management, which should undergo screening for social impact assessment during its development, and include provisions to address</w:t>
            </w:r>
            <w:r w:rsidR="004E06EC" w:rsidRPr="00153ADC">
              <w:rPr>
                <w:color w:val="000000"/>
                <w:sz w:val="20"/>
                <w:szCs w:val="18"/>
              </w:rPr>
              <w:t xml:space="preserve"> and compensate</w:t>
            </w:r>
            <w:r w:rsidRPr="00153ADC">
              <w:rPr>
                <w:color w:val="000000"/>
                <w:sz w:val="20"/>
                <w:szCs w:val="18"/>
              </w:rPr>
              <w:t xml:space="preserve"> potential social impacts arising from its implementation.</w:t>
            </w:r>
          </w:p>
        </w:tc>
      </w:tr>
      <w:tr w:rsidR="000A7FF9" w:rsidRPr="00153ADC" w14:paraId="150B7C19" w14:textId="77777777" w:rsidTr="00A12953">
        <w:trPr>
          <w:trHeight w:val="145"/>
        </w:trPr>
        <w:tc>
          <w:tcPr>
            <w:tcW w:w="721" w:type="pct"/>
          </w:tcPr>
          <w:p w14:paraId="055842FD" w14:textId="2CDF8958" w:rsidR="000A7FF9" w:rsidRPr="00153ADC" w:rsidRDefault="000A7FF9" w:rsidP="00276147">
            <w:pPr>
              <w:rPr>
                <w:color w:val="000000"/>
                <w:sz w:val="20"/>
                <w:szCs w:val="18"/>
                <w:lang w:val="en-GB"/>
              </w:rPr>
            </w:pPr>
            <w:r w:rsidRPr="00153ADC">
              <w:rPr>
                <w:color w:val="000000"/>
                <w:sz w:val="20"/>
                <w:szCs w:val="18"/>
              </w:rPr>
              <w:t>Gender equality concerns raised by stakeholders at project sites are not addressed</w:t>
            </w:r>
          </w:p>
        </w:tc>
        <w:tc>
          <w:tcPr>
            <w:tcW w:w="557" w:type="pct"/>
          </w:tcPr>
          <w:p w14:paraId="260E84BB" w14:textId="71CA2B26" w:rsidR="000A7FF9" w:rsidRPr="00153ADC" w:rsidRDefault="000A7FF9" w:rsidP="00276147">
            <w:pPr>
              <w:rPr>
                <w:color w:val="000000"/>
                <w:sz w:val="20"/>
                <w:szCs w:val="18"/>
                <w:lang w:val="en-GB"/>
              </w:rPr>
            </w:pPr>
            <w:r w:rsidRPr="00153ADC">
              <w:rPr>
                <w:color w:val="000000"/>
                <w:sz w:val="20"/>
                <w:szCs w:val="18"/>
                <w:lang w:val="en-GB"/>
              </w:rPr>
              <w:t>Operational</w:t>
            </w:r>
          </w:p>
        </w:tc>
        <w:tc>
          <w:tcPr>
            <w:tcW w:w="376" w:type="pct"/>
          </w:tcPr>
          <w:p w14:paraId="1606CE57" w14:textId="4C0AD389" w:rsidR="000A7FF9" w:rsidRPr="00153ADC" w:rsidRDefault="000A7FF9" w:rsidP="00276147">
            <w:pPr>
              <w:rPr>
                <w:color w:val="000000"/>
                <w:sz w:val="20"/>
                <w:szCs w:val="18"/>
                <w:lang w:val="en-GB"/>
              </w:rPr>
            </w:pPr>
            <w:r w:rsidRPr="00153ADC">
              <w:rPr>
                <w:color w:val="000000"/>
                <w:sz w:val="20"/>
                <w:szCs w:val="18"/>
                <w:lang w:val="en-GB"/>
              </w:rPr>
              <w:t>Low</w:t>
            </w:r>
          </w:p>
        </w:tc>
        <w:tc>
          <w:tcPr>
            <w:tcW w:w="432" w:type="pct"/>
          </w:tcPr>
          <w:p w14:paraId="1E268FF9" w14:textId="708ABA87" w:rsidR="000A7FF9" w:rsidRPr="00153ADC" w:rsidRDefault="000A7FF9" w:rsidP="00276147">
            <w:pPr>
              <w:rPr>
                <w:color w:val="000000"/>
                <w:sz w:val="20"/>
                <w:szCs w:val="18"/>
                <w:lang w:val="en-GB"/>
              </w:rPr>
            </w:pPr>
            <w:r w:rsidRPr="00153ADC">
              <w:rPr>
                <w:color w:val="000000"/>
                <w:sz w:val="20"/>
                <w:szCs w:val="18"/>
                <w:lang w:val="en-GB"/>
              </w:rPr>
              <w:t>Moderately Likely</w:t>
            </w:r>
          </w:p>
        </w:tc>
        <w:tc>
          <w:tcPr>
            <w:tcW w:w="428" w:type="pct"/>
          </w:tcPr>
          <w:p w14:paraId="486E13AB" w14:textId="50D21C82" w:rsidR="000A7FF9" w:rsidRPr="00153ADC" w:rsidRDefault="000A7FF9" w:rsidP="00276147">
            <w:pPr>
              <w:jc w:val="center"/>
              <w:rPr>
                <w:color w:val="000000"/>
                <w:sz w:val="20"/>
                <w:szCs w:val="18"/>
                <w:lang w:val="en-GB"/>
              </w:rPr>
            </w:pPr>
            <w:r w:rsidRPr="00153ADC">
              <w:rPr>
                <w:color w:val="000000"/>
                <w:sz w:val="20"/>
                <w:szCs w:val="18"/>
                <w:lang w:val="en-GB"/>
              </w:rPr>
              <w:t>Low</w:t>
            </w:r>
          </w:p>
        </w:tc>
        <w:tc>
          <w:tcPr>
            <w:tcW w:w="915" w:type="pct"/>
          </w:tcPr>
          <w:p w14:paraId="41F55EE6" w14:textId="32D94960" w:rsidR="000A7FF9" w:rsidRPr="00153ADC" w:rsidRDefault="000A7FF9" w:rsidP="00276147">
            <w:pPr>
              <w:rPr>
                <w:color w:val="000000"/>
                <w:sz w:val="20"/>
                <w:szCs w:val="18"/>
                <w:lang w:val="en-GB"/>
              </w:rPr>
            </w:pPr>
            <w:r w:rsidRPr="00153ADC">
              <w:rPr>
                <w:color w:val="000000"/>
                <w:sz w:val="20"/>
                <w:szCs w:val="18"/>
              </w:rPr>
              <w:t>The most likely concerns (See SESP) are that the project maintains the status quo, without raising awareness of the significance of gender equality or empowering women through their engagement in the project activities</w:t>
            </w:r>
          </w:p>
        </w:tc>
        <w:tc>
          <w:tcPr>
            <w:tcW w:w="1570" w:type="pct"/>
          </w:tcPr>
          <w:p w14:paraId="7D46828E" w14:textId="757524E4" w:rsidR="000A7FF9" w:rsidRPr="00153ADC" w:rsidRDefault="000A7FF9" w:rsidP="008334E2">
            <w:pPr>
              <w:rPr>
                <w:color w:val="000000"/>
                <w:sz w:val="20"/>
                <w:szCs w:val="18"/>
                <w:lang w:val="en-GB"/>
              </w:rPr>
            </w:pPr>
            <w:r w:rsidRPr="00153ADC">
              <w:rPr>
                <w:color w:val="000000"/>
                <w:sz w:val="20"/>
                <w:szCs w:val="18"/>
              </w:rPr>
              <w:t>At the project demonstration sites, the project has conducted stakeholder analysis and consultations that specifically included assessment of the current roles and livelihoods activities undertaken by women in local communities.  These have been taken into account in the design of the demonstration activities, in order to ensure the empowerment, engagement and delivery of benefits to women in the targeted communities. Project monitoring and evaluation specifically includes indicators and reporting on the engagement of women in project implementation.</w:t>
            </w:r>
          </w:p>
        </w:tc>
      </w:tr>
      <w:tr w:rsidR="000A7FF9" w:rsidRPr="00153ADC" w14:paraId="1AA655A3" w14:textId="77777777" w:rsidTr="00A12953">
        <w:trPr>
          <w:trHeight w:val="145"/>
        </w:trPr>
        <w:tc>
          <w:tcPr>
            <w:tcW w:w="721" w:type="pct"/>
          </w:tcPr>
          <w:p w14:paraId="154BCE91" w14:textId="5F8D49E5" w:rsidR="000A7FF9" w:rsidRPr="00153ADC" w:rsidRDefault="000A7FF9" w:rsidP="00276147">
            <w:pPr>
              <w:rPr>
                <w:color w:val="000000"/>
                <w:sz w:val="20"/>
                <w:szCs w:val="18"/>
                <w:lang w:val="en-GB"/>
              </w:rPr>
            </w:pPr>
            <w:r w:rsidRPr="00153ADC">
              <w:rPr>
                <w:color w:val="000000"/>
                <w:sz w:val="20"/>
                <w:szCs w:val="18"/>
              </w:rPr>
              <w:t>The project negatively impacts environmental sustainability of critical habitats and protected areas</w:t>
            </w:r>
          </w:p>
        </w:tc>
        <w:tc>
          <w:tcPr>
            <w:tcW w:w="557" w:type="pct"/>
          </w:tcPr>
          <w:p w14:paraId="18405649" w14:textId="6F565161" w:rsidR="000A7FF9" w:rsidRPr="00153ADC" w:rsidRDefault="000A7FF9" w:rsidP="00276147">
            <w:pPr>
              <w:rPr>
                <w:color w:val="000000"/>
                <w:sz w:val="20"/>
                <w:szCs w:val="18"/>
                <w:lang w:val="en-GB"/>
              </w:rPr>
            </w:pPr>
            <w:r w:rsidRPr="00153ADC">
              <w:rPr>
                <w:color w:val="000000"/>
                <w:sz w:val="20"/>
                <w:szCs w:val="18"/>
                <w:lang w:val="en-GB"/>
              </w:rPr>
              <w:t>Operational</w:t>
            </w:r>
          </w:p>
        </w:tc>
        <w:tc>
          <w:tcPr>
            <w:tcW w:w="376" w:type="pct"/>
          </w:tcPr>
          <w:p w14:paraId="773AFE8A" w14:textId="0A628315" w:rsidR="000A7FF9" w:rsidRPr="00153ADC" w:rsidRDefault="000A7FF9" w:rsidP="00276147">
            <w:pPr>
              <w:rPr>
                <w:color w:val="000000"/>
                <w:sz w:val="20"/>
                <w:szCs w:val="18"/>
                <w:lang w:val="en-GB"/>
              </w:rPr>
            </w:pPr>
            <w:r w:rsidRPr="00153ADC">
              <w:rPr>
                <w:color w:val="000000"/>
                <w:sz w:val="20"/>
                <w:szCs w:val="18"/>
                <w:lang w:val="en-GB"/>
              </w:rPr>
              <w:t>Negligible</w:t>
            </w:r>
          </w:p>
        </w:tc>
        <w:tc>
          <w:tcPr>
            <w:tcW w:w="432" w:type="pct"/>
          </w:tcPr>
          <w:p w14:paraId="2D43F409" w14:textId="6578075A" w:rsidR="000A7FF9" w:rsidRPr="00153ADC" w:rsidRDefault="000A7FF9" w:rsidP="00276147">
            <w:pPr>
              <w:rPr>
                <w:color w:val="000000"/>
                <w:sz w:val="20"/>
                <w:szCs w:val="18"/>
                <w:lang w:val="en-GB"/>
              </w:rPr>
            </w:pPr>
            <w:r w:rsidRPr="00153ADC">
              <w:rPr>
                <w:color w:val="000000"/>
                <w:sz w:val="20"/>
                <w:szCs w:val="18"/>
                <w:lang w:val="en-GB"/>
              </w:rPr>
              <w:t>Unlikely</w:t>
            </w:r>
          </w:p>
        </w:tc>
        <w:tc>
          <w:tcPr>
            <w:tcW w:w="428" w:type="pct"/>
          </w:tcPr>
          <w:p w14:paraId="22F5D982" w14:textId="20DD1A08" w:rsidR="000A7FF9" w:rsidRPr="00153ADC" w:rsidRDefault="000A7FF9" w:rsidP="00276147">
            <w:pPr>
              <w:jc w:val="center"/>
              <w:rPr>
                <w:color w:val="000000"/>
                <w:sz w:val="20"/>
                <w:szCs w:val="18"/>
                <w:lang w:val="en-GB"/>
              </w:rPr>
            </w:pPr>
            <w:r w:rsidRPr="00153ADC">
              <w:rPr>
                <w:color w:val="000000"/>
                <w:sz w:val="20"/>
                <w:szCs w:val="18"/>
                <w:lang w:val="en-GB"/>
              </w:rPr>
              <w:t>Low</w:t>
            </w:r>
          </w:p>
        </w:tc>
        <w:tc>
          <w:tcPr>
            <w:tcW w:w="915" w:type="pct"/>
          </w:tcPr>
          <w:p w14:paraId="4CA61AB4" w14:textId="7E5252C0" w:rsidR="000A7FF9" w:rsidRPr="00153ADC" w:rsidRDefault="000A7FF9" w:rsidP="00276147">
            <w:pPr>
              <w:rPr>
                <w:color w:val="000000"/>
                <w:sz w:val="20"/>
                <w:szCs w:val="18"/>
                <w:lang w:val="en-GB"/>
              </w:rPr>
            </w:pPr>
            <w:r w:rsidRPr="00153ADC">
              <w:rPr>
                <w:color w:val="000000"/>
                <w:sz w:val="20"/>
                <w:szCs w:val="18"/>
              </w:rPr>
              <w:t>The potential concern</w:t>
            </w:r>
            <w:r w:rsidR="008064B8" w:rsidRPr="00153ADC">
              <w:rPr>
                <w:color w:val="000000"/>
                <w:sz w:val="20"/>
                <w:szCs w:val="18"/>
              </w:rPr>
              <w:t xml:space="preserve"> (see SESP)</w:t>
            </w:r>
            <w:r w:rsidRPr="00153ADC">
              <w:rPr>
                <w:color w:val="000000"/>
                <w:sz w:val="20"/>
                <w:szCs w:val="18"/>
              </w:rPr>
              <w:t xml:space="preserve"> is that the project will have negative impacts on the protected areas and critical habitats within the project area. This is considered extremely unlikely as the project is intended to achieve overwhelmingly positive impacts for biodiversity conservation.</w:t>
            </w:r>
          </w:p>
        </w:tc>
        <w:tc>
          <w:tcPr>
            <w:tcW w:w="1570" w:type="pct"/>
          </w:tcPr>
          <w:p w14:paraId="1B5B5A5D" w14:textId="2326B7E3" w:rsidR="000A7FF9" w:rsidRPr="00153ADC" w:rsidRDefault="000A7FF9" w:rsidP="008334E2">
            <w:pPr>
              <w:rPr>
                <w:color w:val="000000"/>
                <w:sz w:val="20"/>
                <w:szCs w:val="18"/>
                <w:lang w:val="en-GB"/>
              </w:rPr>
            </w:pPr>
            <w:r w:rsidRPr="00153ADC">
              <w:rPr>
                <w:color w:val="000000"/>
                <w:sz w:val="20"/>
                <w:szCs w:val="18"/>
              </w:rPr>
              <w:t>The project is designed to enhance biodiversity conservation into river management. At such, it will result in improvements in the environmental sustainability of river basin management, enhanced riparian zone protection, improved water quality, strengthened biodiversity conservation, climate change adaptation and sustained delivery of riverine ecosystem services. No negative impacts are foreseen at either the demonstration sites or through national implementation of the inter-sectoral strategy for riverine biodiversity conservation.</w:t>
            </w:r>
          </w:p>
        </w:tc>
      </w:tr>
      <w:tr w:rsidR="000A7FF9" w:rsidRPr="00153ADC" w14:paraId="4BA0A539" w14:textId="77777777" w:rsidTr="00A12953">
        <w:trPr>
          <w:trHeight w:val="145"/>
        </w:trPr>
        <w:tc>
          <w:tcPr>
            <w:tcW w:w="721" w:type="pct"/>
          </w:tcPr>
          <w:p w14:paraId="56399A72" w14:textId="0D0EA460" w:rsidR="000A7FF9" w:rsidRPr="00153ADC" w:rsidRDefault="00704C18" w:rsidP="00276147">
            <w:pPr>
              <w:rPr>
                <w:color w:val="000000"/>
                <w:sz w:val="20"/>
                <w:szCs w:val="18"/>
                <w:lang w:val="en-GB"/>
              </w:rPr>
            </w:pPr>
            <w:r w:rsidRPr="00153ADC">
              <w:rPr>
                <w:color w:val="000000"/>
                <w:sz w:val="20"/>
                <w:szCs w:val="18"/>
              </w:rPr>
              <w:t>Indigenous peoples dependent on riparian resources at project sites and elsewhere in Malaysia are negatively impacted by project outcomes</w:t>
            </w:r>
          </w:p>
        </w:tc>
        <w:tc>
          <w:tcPr>
            <w:tcW w:w="557" w:type="pct"/>
          </w:tcPr>
          <w:p w14:paraId="7AE6F03C" w14:textId="7C9CC953" w:rsidR="000A7FF9" w:rsidRPr="00153ADC" w:rsidRDefault="00704C18" w:rsidP="00276147">
            <w:pPr>
              <w:rPr>
                <w:color w:val="000000"/>
                <w:sz w:val="20"/>
                <w:szCs w:val="18"/>
                <w:lang w:val="en-GB"/>
              </w:rPr>
            </w:pPr>
            <w:r w:rsidRPr="00153ADC">
              <w:rPr>
                <w:color w:val="000000"/>
                <w:sz w:val="20"/>
                <w:szCs w:val="18"/>
                <w:lang w:val="en-GB"/>
              </w:rPr>
              <w:t>Operational</w:t>
            </w:r>
          </w:p>
        </w:tc>
        <w:tc>
          <w:tcPr>
            <w:tcW w:w="376" w:type="pct"/>
          </w:tcPr>
          <w:p w14:paraId="089B326C" w14:textId="6BE41E31" w:rsidR="000A7FF9" w:rsidRPr="00153ADC" w:rsidRDefault="00704C18" w:rsidP="00276147">
            <w:pPr>
              <w:rPr>
                <w:color w:val="000000"/>
                <w:sz w:val="20"/>
                <w:szCs w:val="18"/>
                <w:lang w:val="en-GB"/>
              </w:rPr>
            </w:pPr>
            <w:r w:rsidRPr="00153ADC">
              <w:rPr>
                <w:color w:val="000000"/>
                <w:sz w:val="20"/>
                <w:szCs w:val="18"/>
                <w:lang w:val="en-GB"/>
              </w:rPr>
              <w:t>Medium</w:t>
            </w:r>
          </w:p>
        </w:tc>
        <w:tc>
          <w:tcPr>
            <w:tcW w:w="432" w:type="pct"/>
          </w:tcPr>
          <w:p w14:paraId="44EA2031" w14:textId="5C4B0B4A" w:rsidR="000A7FF9" w:rsidRPr="00153ADC" w:rsidRDefault="00704C18" w:rsidP="00276147">
            <w:pPr>
              <w:rPr>
                <w:color w:val="000000"/>
                <w:sz w:val="20"/>
                <w:szCs w:val="18"/>
                <w:lang w:val="en-GB"/>
              </w:rPr>
            </w:pPr>
            <w:r w:rsidRPr="00153ADC">
              <w:rPr>
                <w:color w:val="000000"/>
                <w:sz w:val="20"/>
                <w:szCs w:val="18"/>
                <w:lang w:val="en-GB"/>
              </w:rPr>
              <w:t>Moderately Likely</w:t>
            </w:r>
          </w:p>
        </w:tc>
        <w:tc>
          <w:tcPr>
            <w:tcW w:w="428" w:type="pct"/>
          </w:tcPr>
          <w:p w14:paraId="64E1D22A" w14:textId="070D2B42" w:rsidR="000A7FF9" w:rsidRPr="00153ADC" w:rsidRDefault="00704C18" w:rsidP="00276147">
            <w:pPr>
              <w:jc w:val="center"/>
              <w:rPr>
                <w:color w:val="000000"/>
                <w:sz w:val="20"/>
                <w:szCs w:val="18"/>
                <w:lang w:val="en-GB"/>
              </w:rPr>
            </w:pPr>
            <w:r w:rsidRPr="00153ADC">
              <w:rPr>
                <w:color w:val="000000"/>
                <w:sz w:val="20"/>
                <w:szCs w:val="18"/>
                <w:lang w:val="en-GB"/>
              </w:rPr>
              <w:t>Low</w:t>
            </w:r>
          </w:p>
        </w:tc>
        <w:tc>
          <w:tcPr>
            <w:tcW w:w="915" w:type="pct"/>
          </w:tcPr>
          <w:p w14:paraId="46487158" w14:textId="14CB055E" w:rsidR="000A7FF9" w:rsidRPr="00153ADC" w:rsidRDefault="00704C18" w:rsidP="00276147">
            <w:pPr>
              <w:rPr>
                <w:color w:val="000000"/>
                <w:sz w:val="20"/>
                <w:szCs w:val="18"/>
                <w:lang w:val="en-GB"/>
              </w:rPr>
            </w:pPr>
            <w:r w:rsidRPr="00153ADC">
              <w:rPr>
                <w:color w:val="000000"/>
                <w:sz w:val="20"/>
                <w:szCs w:val="18"/>
              </w:rPr>
              <w:t>Indigenous communities are present at all three project demonstration sites, and in many other riverine settlements throughout the country. There is a risk (identified in the SESP) that their land uses and access to riverine resources could be negatively impacted by stronger protection of riverine biodiversity.</w:t>
            </w:r>
          </w:p>
        </w:tc>
        <w:tc>
          <w:tcPr>
            <w:tcW w:w="1570" w:type="pct"/>
          </w:tcPr>
          <w:p w14:paraId="64311FDF" w14:textId="0FC9A78F" w:rsidR="000A7FF9" w:rsidRPr="00153ADC" w:rsidRDefault="00704C18">
            <w:pPr>
              <w:rPr>
                <w:color w:val="000000"/>
                <w:sz w:val="20"/>
                <w:szCs w:val="18"/>
                <w:lang w:val="en-GB"/>
              </w:rPr>
            </w:pPr>
            <w:r w:rsidRPr="00153ADC">
              <w:rPr>
                <w:color w:val="000000"/>
                <w:sz w:val="20"/>
                <w:szCs w:val="18"/>
              </w:rPr>
              <w:t>This impact is essentially the same as the risk on human rights above, only in this case considered specifically for indigenous peoples, whose communities are often associated with rivers, and who traditionally rely on riverine resources to a fair degree (together with adjacent forest resources and other sources of livelihood including agriculture and outside labour). The mitigation measures are essentially the same as for Risk 1 above, but including specific consideration of the needs of indigenous peoples in stakeholder assessments and the design of project activities at demonstration sites, and social impact assessments for national plans. During project design, specific attention has been given to involving indigenous communities in activities at the demonstration sites, including ensuring that they benefit directly from activities such as appointment of river rangers, ecotourism development, support for traditional fishery management, biodiversity monitoring, and habitat rehabilitation.</w:t>
            </w:r>
          </w:p>
        </w:tc>
      </w:tr>
    </w:tbl>
    <w:p w14:paraId="4A4223D7" w14:textId="77777777" w:rsidR="00ED67CB" w:rsidRPr="00153ADC" w:rsidRDefault="00ED67CB" w:rsidP="000A15E6">
      <w:pPr>
        <w:ind w:right="1008"/>
        <w:rPr>
          <w:color w:val="000000"/>
          <w:lang w:val="en-GB"/>
        </w:rPr>
      </w:pPr>
    </w:p>
    <w:p w14:paraId="6665BB28" w14:textId="77777777" w:rsidR="00A12953" w:rsidRPr="00153ADC" w:rsidRDefault="00A12953" w:rsidP="000A15E6">
      <w:pPr>
        <w:ind w:right="1008"/>
        <w:rPr>
          <w:color w:val="000000"/>
          <w:lang w:val="en-GB"/>
        </w:rPr>
        <w:sectPr w:rsidR="00A12953" w:rsidRPr="00153ADC" w:rsidSect="00B4213B">
          <w:pgSz w:w="15840" w:h="12240" w:orient="landscape" w:code="1"/>
          <w:pgMar w:top="1440" w:right="1440" w:bottom="1440" w:left="1440" w:header="720" w:footer="720" w:gutter="0"/>
          <w:paperSrc w:first="15"/>
          <w:cols w:space="720"/>
          <w:docGrid w:linePitch="360"/>
        </w:sectPr>
      </w:pPr>
    </w:p>
    <w:p w14:paraId="67C9D561" w14:textId="77777777" w:rsidR="00ED67CB" w:rsidRPr="00153ADC" w:rsidRDefault="00871326" w:rsidP="00ED67CB">
      <w:pPr>
        <w:pStyle w:val="Heading3"/>
        <w:rPr>
          <w:b w:val="0"/>
          <w:i/>
          <w:iCs w:val="0"/>
          <w:lang w:val="en-GB"/>
        </w:rPr>
      </w:pPr>
      <w:bookmarkStart w:id="45" w:name="_Toc418373998"/>
      <w:r w:rsidRPr="00153ADC">
        <w:rPr>
          <w:lang w:val="en-GB"/>
        </w:rPr>
        <w:t>Incremental reasoning and expected global, national and local benefits</w:t>
      </w:r>
      <w:bookmarkEnd w:id="45"/>
    </w:p>
    <w:p w14:paraId="450BE100" w14:textId="77777777" w:rsidR="00ED67CB" w:rsidRPr="00153ADC" w:rsidRDefault="00ED67CB" w:rsidP="00ED67CB">
      <w:pPr>
        <w:tabs>
          <w:tab w:val="num" w:pos="720"/>
        </w:tabs>
        <w:jc w:val="both"/>
        <w:rPr>
          <w:color w:val="000000"/>
          <w:sz w:val="22"/>
          <w:szCs w:val="22"/>
          <w:lang w:val="en-GB"/>
        </w:rPr>
      </w:pPr>
    </w:p>
    <w:p w14:paraId="73C39304" w14:textId="77777777" w:rsidR="006310AA" w:rsidRPr="00153ADC" w:rsidRDefault="006310AA" w:rsidP="00B4213B">
      <w:pPr>
        <w:pStyle w:val="NumberedParas"/>
        <w:rPr>
          <w:lang w:val="en-GB"/>
        </w:rPr>
      </w:pPr>
      <w:r w:rsidRPr="00153ADC">
        <w:rPr>
          <w:b/>
          <w:lang w:val="en-GB"/>
        </w:rPr>
        <w:t>The incremental approach</w:t>
      </w:r>
      <w:r w:rsidRPr="00153ADC">
        <w:rPr>
          <w:lang w:val="en-GB"/>
        </w:rPr>
        <w:t xml:space="preserve"> can be summarised as follows: The government of Malaysia has clearly identified the critical nature of riverine biodiversity management in its efforts to conserve the outstanding array of biodiversity in the country.  However, despite strong commitment from the government, concrete actions are seldom taken to remove the barriers to improvement of riverine area management for biodiversity conservation at federal or state levels. </w:t>
      </w:r>
    </w:p>
    <w:p w14:paraId="30EBEE60" w14:textId="77777777" w:rsidR="006310AA" w:rsidRPr="00153ADC" w:rsidRDefault="006310AA" w:rsidP="006310AA">
      <w:pPr>
        <w:tabs>
          <w:tab w:val="num" w:pos="720"/>
        </w:tabs>
        <w:jc w:val="both"/>
        <w:rPr>
          <w:color w:val="000000"/>
          <w:sz w:val="22"/>
          <w:szCs w:val="22"/>
          <w:lang w:val="en-GB"/>
        </w:rPr>
      </w:pPr>
    </w:p>
    <w:p w14:paraId="66249E55" w14:textId="48EBCAF8" w:rsidR="00C13E55" w:rsidRPr="00153ADC" w:rsidRDefault="006310AA" w:rsidP="00B4213B">
      <w:pPr>
        <w:pStyle w:val="NumberedParas"/>
        <w:rPr>
          <w:lang w:val="en-GB"/>
        </w:rPr>
      </w:pPr>
      <w:r w:rsidRPr="00153ADC">
        <w:rPr>
          <w:b/>
          <w:lang w:val="en-GB"/>
        </w:rPr>
        <w:t>In the baseline situation</w:t>
      </w:r>
      <w:r w:rsidRPr="00153ADC">
        <w:rPr>
          <w:lang w:val="en-GB"/>
        </w:rPr>
        <w:t xml:space="preserve">, the majority of river sections and associated biodiversity are found outside the protected area system in Malaysia.  Therefore, it is critical for the conservation of riverine biodiversity that clear strategies and plans are developed to conserve riverine biodiversity in productive landscapes.  These landscapes include regions being developed or managed for agriculture and plantations, urban and semi-urban development, production forests as well as for water resources management, which together cover more than 80% of Malaysia’s land area.  The government agencies and other stakeholders responsible for management of these areas do not normally have biodiversity conservation as one of their main objectives. </w:t>
      </w:r>
      <w:r w:rsidR="00D05BD1" w:rsidRPr="00153ADC">
        <w:rPr>
          <w:lang w:val="en-GB"/>
        </w:rPr>
        <w:t>Despite substantial baseline investments, t</w:t>
      </w:r>
      <w:r w:rsidRPr="00153ADC">
        <w:rPr>
          <w:lang w:val="en-GB"/>
        </w:rPr>
        <w:t>he Government’s principal focus in river management remains flood control</w:t>
      </w:r>
      <w:r w:rsidR="00D05BD1" w:rsidRPr="00153ADC">
        <w:rPr>
          <w:lang w:val="en-GB"/>
        </w:rPr>
        <w:t>,</w:t>
      </w:r>
      <w:r w:rsidRPr="00153ADC">
        <w:rPr>
          <w:lang w:val="en-GB"/>
        </w:rPr>
        <w:t xml:space="preserve"> water supply</w:t>
      </w:r>
      <w:r w:rsidR="00D05BD1" w:rsidRPr="00153ADC">
        <w:rPr>
          <w:lang w:val="en-GB"/>
        </w:rPr>
        <w:t xml:space="preserve"> and pollution control</w:t>
      </w:r>
      <w:r w:rsidRPr="00153ADC">
        <w:rPr>
          <w:lang w:val="en-GB"/>
        </w:rPr>
        <w:t xml:space="preserve"> with little consideration for riverine biodiversity and habitat management. </w:t>
      </w:r>
      <w:r w:rsidR="00D05BD1" w:rsidRPr="00153ADC">
        <w:rPr>
          <w:lang w:val="en-GB"/>
        </w:rPr>
        <w:t xml:space="preserve">Even the major River of Life programme focuses on urban redevelopment and beautification rather than restoring </w:t>
      </w:r>
      <w:r w:rsidR="00C329DB" w:rsidRPr="00153ADC">
        <w:rPr>
          <w:lang w:val="en-GB"/>
        </w:rPr>
        <w:t xml:space="preserve">and enhancing </w:t>
      </w:r>
      <w:r w:rsidR="00D05BD1" w:rsidRPr="00153ADC">
        <w:rPr>
          <w:lang w:val="en-GB"/>
        </w:rPr>
        <w:t xml:space="preserve">ecological conditions. </w:t>
      </w:r>
      <w:r w:rsidR="00C13E55" w:rsidRPr="00153ADC">
        <w:rPr>
          <w:lang w:val="en-GB"/>
        </w:rPr>
        <w:t xml:space="preserve">Management of river systems remains sectorally based, with divided responsibilities, overlaps in jurisdiction, weak regulations, monitoring and enforcement, and an overall weak understanding of riverine ecosystem services and biodiversity values.  </w:t>
      </w:r>
    </w:p>
    <w:p w14:paraId="25DB0B55" w14:textId="77777777" w:rsidR="00C13E55" w:rsidRPr="00153ADC" w:rsidRDefault="00C13E55" w:rsidP="00B4213B">
      <w:pPr>
        <w:pStyle w:val="ListParagraph"/>
        <w:rPr>
          <w:lang w:val="en-GB"/>
        </w:rPr>
      </w:pPr>
    </w:p>
    <w:p w14:paraId="5F4E774C" w14:textId="77777777" w:rsidR="00B23A5F" w:rsidRPr="00153ADC" w:rsidRDefault="00C52272" w:rsidP="00B4213B">
      <w:pPr>
        <w:pStyle w:val="NumberedParas"/>
        <w:rPr>
          <w:lang w:val="en-GB"/>
        </w:rPr>
      </w:pPr>
      <w:r w:rsidRPr="00153ADC">
        <w:rPr>
          <w:lang w:val="en-GB"/>
        </w:rPr>
        <w:t xml:space="preserve">Overall, there is little information available on riverine biodiversity as a result of a lack of systematic survey, monitoring and evaluation schemes, and what data that does exist is often not easily accessible or presented in a manner that is useful for planning and decision-making purposes. Development of infrastructure such as highways and urban areas, as well as large plantations takes little or no account of their impacts on river systems despite environmental impact assessment requirements, with sediment control often being inadequate and unmonitored, while such developments frequently encroach into riparian buffer zones with impunity. Smallholder </w:t>
      </w:r>
      <w:r w:rsidR="00C13E55" w:rsidRPr="00153ADC">
        <w:rPr>
          <w:lang w:val="en-GB"/>
        </w:rPr>
        <w:t xml:space="preserve">agriculture </w:t>
      </w:r>
      <w:r w:rsidRPr="00153ADC">
        <w:rPr>
          <w:lang w:val="en-GB"/>
        </w:rPr>
        <w:t>and village development frequently takes place in riparian zones and is similarly poorly regulated</w:t>
      </w:r>
      <w:r w:rsidR="00C13E55" w:rsidRPr="00153ADC">
        <w:rPr>
          <w:lang w:val="en-GB"/>
        </w:rPr>
        <w:t>, resulting in the loss and fragmentation of riparian habitats, and increased social and economic damage from flood events.</w:t>
      </w:r>
    </w:p>
    <w:p w14:paraId="60437A05" w14:textId="77777777" w:rsidR="00B23A5F" w:rsidRPr="00153ADC" w:rsidRDefault="00B23A5F" w:rsidP="00B4213B">
      <w:pPr>
        <w:pStyle w:val="ListParagraph"/>
        <w:rPr>
          <w:lang w:val="en-GB"/>
        </w:rPr>
      </w:pPr>
    </w:p>
    <w:p w14:paraId="17AD02BC" w14:textId="77777777" w:rsidR="006310AA" w:rsidRPr="00153ADC" w:rsidRDefault="00B23A5F" w:rsidP="00B4213B">
      <w:pPr>
        <w:pStyle w:val="NumberedParas"/>
        <w:rPr>
          <w:lang w:val="en-GB"/>
        </w:rPr>
      </w:pPr>
      <w:r w:rsidRPr="00153ADC">
        <w:rPr>
          <w:b/>
          <w:lang w:val="en-GB"/>
        </w:rPr>
        <w:t>Without GEF investment in the proposed project</w:t>
      </w:r>
      <w:r w:rsidRPr="00153ADC">
        <w:rPr>
          <w:lang w:val="en-GB"/>
        </w:rPr>
        <w:t xml:space="preserve">, </w:t>
      </w:r>
      <w:r w:rsidR="00C13E55" w:rsidRPr="00153ADC">
        <w:rPr>
          <w:lang w:val="en-GB"/>
        </w:rPr>
        <w:t xml:space="preserve">this fragmented sectoral approach to </w:t>
      </w:r>
      <w:r w:rsidR="002E03AC" w:rsidRPr="00153ADC">
        <w:rPr>
          <w:lang w:val="en-GB"/>
        </w:rPr>
        <w:t>the governance and management of riverine and catchment areas</w:t>
      </w:r>
      <w:r w:rsidR="00C13E55" w:rsidRPr="00153ADC">
        <w:rPr>
          <w:lang w:val="en-GB"/>
        </w:rPr>
        <w:t xml:space="preserve"> is expected to continue. </w:t>
      </w:r>
      <w:r w:rsidR="002E03AC" w:rsidRPr="00153ADC">
        <w:rPr>
          <w:lang w:val="en-GB"/>
        </w:rPr>
        <w:t>U</w:t>
      </w:r>
      <w:r w:rsidR="006310AA" w:rsidRPr="00153ADC">
        <w:rPr>
          <w:lang w:val="en-GB"/>
        </w:rPr>
        <w:t xml:space="preserve">ncoordinated management </w:t>
      </w:r>
      <w:r w:rsidR="002E03AC" w:rsidRPr="00153ADC">
        <w:rPr>
          <w:lang w:val="en-GB"/>
        </w:rPr>
        <w:t>practices promoting sectoral interests at the expense of shared public benefits</w:t>
      </w:r>
      <w:r w:rsidR="006310AA" w:rsidRPr="00153ADC">
        <w:rPr>
          <w:lang w:val="en-GB"/>
        </w:rPr>
        <w:t xml:space="preserve"> will continue to put pressure on </w:t>
      </w:r>
      <w:r w:rsidR="002E03AC" w:rsidRPr="00153ADC">
        <w:rPr>
          <w:lang w:val="en-GB"/>
        </w:rPr>
        <w:t xml:space="preserve">riverine ecosystem services and </w:t>
      </w:r>
      <w:r w:rsidR="006310AA" w:rsidRPr="00153ADC">
        <w:rPr>
          <w:lang w:val="en-GB"/>
        </w:rPr>
        <w:t xml:space="preserve">biodiversity </w:t>
      </w:r>
      <w:r w:rsidR="002E03AC" w:rsidRPr="00153ADC">
        <w:rPr>
          <w:lang w:val="en-GB"/>
        </w:rPr>
        <w:t>through</w:t>
      </w:r>
      <w:r w:rsidR="006310AA" w:rsidRPr="00153ADC">
        <w:rPr>
          <w:lang w:val="en-GB"/>
        </w:rPr>
        <w:t xml:space="preserve"> habitat conversion, degradation and pollution. </w:t>
      </w:r>
      <w:r w:rsidR="002E03AC" w:rsidRPr="00153ADC">
        <w:rPr>
          <w:lang w:val="en-GB"/>
        </w:rPr>
        <w:t>The</w:t>
      </w:r>
      <w:r w:rsidR="006310AA" w:rsidRPr="00153ADC">
        <w:rPr>
          <w:lang w:val="en-GB"/>
        </w:rPr>
        <w:t xml:space="preserve"> lack of</w:t>
      </w:r>
      <w:r w:rsidR="002E03AC" w:rsidRPr="00153ADC">
        <w:rPr>
          <w:lang w:val="en-GB"/>
        </w:rPr>
        <w:t xml:space="preserve"> a holistic approach towards integrated river basin management that includes a science-based understanding of riverine resources,</w:t>
      </w:r>
      <w:r w:rsidR="006310AA" w:rsidRPr="00153ADC">
        <w:rPr>
          <w:lang w:val="en-GB"/>
        </w:rPr>
        <w:t xml:space="preserve"> inter-agency coordination, strategy</w:t>
      </w:r>
      <w:r w:rsidR="002E03AC" w:rsidRPr="00153ADC">
        <w:rPr>
          <w:lang w:val="en-GB"/>
        </w:rPr>
        <w:t xml:space="preserve"> towards harmonized development and environmental goals</w:t>
      </w:r>
      <w:r w:rsidR="006310AA" w:rsidRPr="00153ADC">
        <w:rPr>
          <w:lang w:val="en-GB"/>
        </w:rPr>
        <w:t xml:space="preserve">, </w:t>
      </w:r>
      <w:r w:rsidR="002E03AC" w:rsidRPr="00153ADC">
        <w:rPr>
          <w:lang w:val="en-GB"/>
        </w:rPr>
        <w:t xml:space="preserve">adequate technical </w:t>
      </w:r>
      <w:r w:rsidR="006310AA" w:rsidRPr="00153ADC">
        <w:rPr>
          <w:lang w:val="en-GB"/>
        </w:rPr>
        <w:t>capacity</w:t>
      </w:r>
      <w:r w:rsidR="002E03AC" w:rsidRPr="00153ADC">
        <w:rPr>
          <w:lang w:val="en-GB"/>
        </w:rPr>
        <w:t>,</w:t>
      </w:r>
      <w:r w:rsidR="006310AA" w:rsidRPr="00153ADC">
        <w:rPr>
          <w:lang w:val="en-GB"/>
        </w:rPr>
        <w:t xml:space="preserve"> and resources</w:t>
      </w:r>
      <w:r w:rsidR="002E03AC" w:rsidRPr="00153ADC">
        <w:rPr>
          <w:lang w:val="en-GB"/>
        </w:rPr>
        <w:t xml:space="preserve"> for implementation</w:t>
      </w:r>
      <w:r w:rsidR="006310AA" w:rsidRPr="00153ADC">
        <w:rPr>
          <w:lang w:val="en-GB"/>
        </w:rPr>
        <w:t xml:space="preserve"> will mean that threats to riverine biodiversity will continue to grow</w:t>
      </w:r>
      <w:r w:rsidR="00C13E55" w:rsidRPr="00153ADC">
        <w:rPr>
          <w:lang w:val="en-GB"/>
        </w:rPr>
        <w:t xml:space="preserve"> </w:t>
      </w:r>
      <w:r w:rsidR="006310AA" w:rsidRPr="00153ADC">
        <w:rPr>
          <w:lang w:val="en-GB"/>
        </w:rPr>
        <w:t xml:space="preserve">and </w:t>
      </w:r>
      <w:r w:rsidR="00C13E55" w:rsidRPr="00153ADC">
        <w:rPr>
          <w:lang w:val="en-GB"/>
        </w:rPr>
        <w:t>cause</w:t>
      </w:r>
      <w:r w:rsidR="006310AA" w:rsidRPr="00153ADC">
        <w:rPr>
          <w:lang w:val="en-GB"/>
        </w:rPr>
        <w:t xml:space="preserve"> further habitat fragmentation and destruction. It is therefore imperative to mainstream biodiversity conservation principles into the</w:t>
      </w:r>
      <w:r w:rsidR="00C13E55" w:rsidRPr="00153ADC">
        <w:rPr>
          <w:lang w:val="en-GB"/>
        </w:rPr>
        <w:t xml:space="preserve"> mandate and practices of the relevant government agencies</w:t>
      </w:r>
      <w:r w:rsidR="006310AA" w:rsidRPr="00153ADC">
        <w:rPr>
          <w:lang w:val="en-GB"/>
        </w:rPr>
        <w:t>, as well as in</w:t>
      </w:r>
      <w:r w:rsidR="002E03AC" w:rsidRPr="00153ADC">
        <w:rPr>
          <w:lang w:val="en-GB"/>
        </w:rPr>
        <w:t>to</w:t>
      </w:r>
      <w:r w:rsidR="006310AA" w:rsidRPr="00153ADC">
        <w:rPr>
          <w:lang w:val="en-GB"/>
        </w:rPr>
        <w:t xml:space="preserve"> the practices of other stakeholders. </w:t>
      </w:r>
    </w:p>
    <w:p w14:paraId="634EB5DE" w14:textId="77777777" w:rsidR="00B23A5F" w:rsidRPr="00153ADC" w:rsidRDefault="00B23A5F" w:rsidP="00B4213B">
      <w:pPr>
        <w:pStyle w:val="NumberedParas"/>
        <w:numPr>
          <w:ilvl w:val="0"/>
          <w:numId w:val="0"/>
        </w:numPr>
        <w:rPr>
          <w:lang w:val="en-GB"/>
        </w:rPr>
      </w:pPr>
    </w:p>
    <w:p w14:paraId="5DA4021A" w14:textId="77777777" w:rsidR="00D05BD1" w:rsidRPr="00153ADC" w:rsidRDefault="006310AA" w:rsidP="00730E8A">
      <w:pPr>
        <w:pStyle w:val="NumberedParas"/>
        <w:rPr>
          <w:lang w:val="en-GB"/>
        </w:rPr>
      </w:pPr>
      <w:r w:rsidRPr="00153ADC">
        <w:rPr>
          <w:b/>
          <w:color w:val="000000"/>
          <w:szCs w:val="24"/>
          <w:lang w:val="en-GB"/>
        </w:rPr>
        <w:t>In the alternative scenario</w:t>
      </w:r>
      <w:r w:rsidRPr="00153ADC">
        <w:rPr>
          <w:color w:val="000000"/>
          <w:szCs w:val="24"/>
          <w:lang w:val="en-GB"/>
        </w:rPr>
        <w:t xml:space="preserve"> enabled by the GEF, a set of institutional barriers to integrated and coordinated riverine landscape management will be removed at the national and state levels, backed by the development and adoption of an inter-agency strategy to mainstream biodiversity into river management, thus providing the foundation for coordinated planning and management including enforcement and compliance monitoring mechanisms. </w:t>
      </w:r>
      <w:r w:rsidR="00730E8A" w:rsidRPr="00153ADC">
        <w:rPr>
          <w:lang w:val="en-GB"/>
        </w:rPr>
        <w:t xml:space="preserve">The project complements baseline programmes and projects by supporting the development of a national framework for the conservation of riverine biodiversity, addressing this at a national level and putting in place supporting capacity to enable its implementation. This will facilitate the transition towards a fully integrated approach towards river basin management in line with national policy including the Common Vision for Biodiversity and National Physical Plan 2. </w:t>
      </w:r>
    </w:p>
    <w:p w14:paraId="77F19455" w14:textId="77777777" w:rsidR="00D05BD1" w:rsidRPr="00153ADC" w:rsidRDefault="00D05BD1" w:rsidP="00B4213B">
      <w:pPr>
        <w:pStyle w:val="NumberedParas"/>
        <w:numPr>
          <w:ilvl w:val="0"/>
          <w:numId w:val="0"/>
        </w:numPr>
        <w:rPr>
          <w:lang w:val="en-GB"/>
        </w:rPr>
      </w:pPr>
    </w:p>
    <w:p w14:paraId="09D46882" w14:textId="77777777" w:rsidR="00730E8A" w:rsidRPr="00153ADC" w:rsidRDefault="00730E8A" w:rsidP="00730E8A">
      <w:pPr>
        <w:pStyle w:val="NumberedParas"/>
        <w:rPr>
          <w:lang w:val="en-GB"/>
        </w:rPr>
      </w:pPr>
      <w:r w:rsidRPr="00153ADC">
        <w:rPr>
          <w:lang w:val="en-GB"/>
        </w:rPr>
        <w:t>At the national level, the institutional framework for riverine biodiversity management will be strengthened, catalysing improved management of riverine habitats in Malaysia with increased government investment and active uptake of best practices. This will be accomplished through the development of an inter-agency strategy to mainstream biodiversity into river management, including an interagency coordination mechanism, coordinated enforcement and compliance monitoring mechanisms, mainstreaming of riverine biodiversity management into key sectors, a collaborative operational modality, and a financing plan for increased Federal and state budget allocations for riverine biodiversity management. Best Management Practice guidelines for management of riverine biodiversity will be developed with input from the pilot demonstration sites and their application promoted elsewhere. Capacity building actions will be undertaken for targeted stakeholders including government agencies, private sector and CSOs. The outcomes of the capacity building will include enhanced agency capacity for the conservation of riverine biodiversity in DID, strengthened biodiversity management capacity in other key national agencies, and the introduction of enhanced practices for biodiversity conservation in river management by key stakeholders in selected states.</w:t>
      </w:r>
    </w:p>
    <w:p w14:paraId="34B9FECC" w14:textId="77777777" w:rsidR="00730E8A" w:rsidRPr="00153ADC" w:rsidRDefault="00730E8A" w:rsidP="00B4213B">
      <w:pPr>
        <w:pStyle w:val="NumberedParas"/>
        <w:numPr>
          <w:ilvl w:val="0"/>
          <w:numId w:val="0"/>
        </w:numPr>
        <w:rPr>
          <w:lang w:val="en-GB"/>
        </w:rPr>
      </w:pPr>
    </w:p>
    <w:p w14:paraId="5E709B18" w14:textId="77777777" w:rsidR="00065D0A" w:rsidRPr="00153ADC" w:rsidRDefault="00730E8A" w:rsidP="00B4213B">
      <w:pPr>
        <w:pStyle w:val="NumberedParas"/>
        <w:rPr>
          <w:lang w:val="en-GB"/>
        </w:rPr>
      </w:pPr>
      <w:r w:rsidRPr="00153ADC">
        <w:rPr>
          <w:lang w:val="en-GB"/>
        </w:rPr>
        <w:t>The second project component will demonstrate best management practices for critical riverine habitats in three river basins, enhancing their biodiversity conservation status and reducing key threats. Each pilot addresses issues of national significance, with the aim that lessons learned from these approaches can subsequently be applied elsewhere. These interventions include the upper Kinta River Basin in Perak State, a forested catchment in the central forest spine which provides water via a key reservoir to Ipoh City, the upper Klang River Basin on the eastern edge of Kuala Lumpur city, and the Segama River in eastern Sabah, a rural area under mainly agricultural use by oil palm plantations and smallholders. In each case, the project aims to demonstrate integrated approaches that involve a range of stakeholders in order to improve the sustainability of river and catchment management, and to directly improve conditions for riverine biodiversity. It also seeks to tackle specific issues, such as sedimentation from road developments</w:t>
      </w:r>
      <w:r w:rsidR="00D05BD1" w:rsidRPr="00153ADC">
        <w:rPr>
          <w:lang w:val="en-GB"/>
        </w:rPr>
        <w:t xml:space="preserve"> and urban redevelopment planning</w:t>
      </w:r>
      <w:r w:rsidRPr="00153ADC">
        <w:rPr>
          <w:lang w:val="en-GB"/>
        </w:rPr>
        <w:t xml:space="preserve">, through a mainstreaming approach that combines specific stakeholders. Existing best practices for plantation and community-based protection and rehabilitation will be transferred and documented. </w:t>
      </w:r>
    </w:p>
    <w:p w14:paraId="20FAD065" w14:textId="77777777" w:rsidR="006310AA" w:rsidRPr="00153ADC" w:rsidRDefault="006310AA" w:rsidP="00B4213B">
      <w:pPr>
        <w:pStyle w:val="ListParagraph"/>
        <w:rPr>
          <w:lang w:val="en-GB"/>
        </w:rPr>
      </w:pPr>
    </w:p>
    <w:p w14:paraId="51198304" w14:textId="44B77278" w:rsidR="006310AA" w:rsidRPr="00153ADC" w:rsidRDefault="006310AA" w:rsidP="006310AA">
      <w:pPr>
        <w:pStyle w:val="Caption"/>
        <w:rPr>
          <w:lang w:val="en-GB"/>
        </w:rPr>
      </w:pPr>
      <w:bookmarkStart w:id="46" w:name="_Toc417205069"/>
      <w:r w:rsidRPr="00153ADC">
        <w:rPr>
          <w:lang w:val="en-GB"/>
        </w:rPr>
        <w:t xml:space="preserve">Table </w:t>
      </w:r>
      <w:r w:rsidR="000A4E1B" w:rsidRPr="00153ADC">
        <w:rPr>
          <w:lang w:val="en-GB"/>
        </w:rPr>
        <w:t>8</w:t>
      </w:r>
      <w:r w:rsidRPr="00153ADC">
        <w:rPr>
          <w:lang w:val="en-GB"/>
        </w:rPr>
        <w:t>. Comparison of current practices with planned actions under the GEF Project Alternative.</w:t>
      </w:r>
      <w:bookmarkEnd w:id="46"/>
    </w:p>
    <w:tbl>
      <w:tblPr>
        <w:tblW w:w="5403" w:type="pct"/>
        <w:tblInd w:w="-459" w:type="dxa"/>
        <w:tblCellMar>
          <w:left w:w="0" w:type="dxa"/>
          <w:right w:w="0" w:type="dxa"/>
        </w:tblCellMar>
        <w:tblLook w:val="04A0" w:firstRow="1" w:lastRow="0" w:firstColumn="1" w:lastColumn="0" w:noHBand="0" w:noVBand="1"/>
      </w:tblPr>
      <w:tblGrid>
        <w:gridCol w:w="4623"/>
        <w:gridCol w:w="5470"/>
      </w:tblGrid>
      <w:tr w:rsidR="006310AA" w:rsidRPr="00153ADC" w14:paraId="72B37081" w14:textId="77777777" w:rsidTr="004724A1">
        <w:trPr>
          <w:trHeight w:val="329"/>
        </w:trPr>
        <w:tc>
          <w:tcPr>
            <w:tcW w:w="2290" w:type="pc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AC3FF80" w14:textId="77777777" w:rsidR="006310AA" w:rsidRPr="00153ADC" w:rsidRDefault="006310AA" w:rsidP="004724A1">
            <w:pPr>
              <w:pStyle w:val="NormalWeb"/>
              <w:tabs>
                <w:tab w:val="left" w:pos="720"/>
                <w:tab w:val="left" w:pos="1080"/>
              </w:tabs>
              <w:spacing w:before="0" w:beforeAutospacing="0" w:after="0" w:afterAutospacing="0"/>
              <w:ind w:left="1080" w:hanging="720"/>
              <w:jc w:val="center"/>
              <w:rPr>
                <w:rFonts w:ascii="Times New Roman" w:eastAsia="Times New Roman" w:hAnsi="Times New Roman" w:cs="Times New Roman"/>
                <w:color w:val="auto"/>
                <w:sz w:val="20"/>
                <w:szCs w:val="20"/>
                <w:lang w:val="en-GB" w:eastAsia="en-GB"/>
              </w:rPr>
            </w:pPr>
            <w:r w:rsidRPr="00153ADC">
              <w:rPr>
                <w:rFonts w:ascii="Times New Roman" w:eastAsia="Times New Roman" w:hAnsi="Times New Roman" w:cs="Times New Roman"/>
                <w:b/>
                <w:bCs/>
                <w:color w:val="FFFFFF"/>
                <w:kern w:val="24"/>
                <w:sz w:val="20"/>
                <w:szCs w:val="20"/>
                <w:lang w:val="en-GB" w:eastAsia="en-GB"/>
              </w:rPr>
              <w:t xml:space="preserve">Current Practice  </w:t>
            </w:r>
          </w:p>
        </w:tc>
        <w:tc>
          <w:tcPr>
            <w:tcW w:w="2710" w:type="pc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C2DC38B" w14:textId="77777777" w:rsidR="006310AA" w:rsidRPr="00153ADC" w:rsidRDefault="006310AA" w:rsidP="004724A1">
            <w:pPr>
              <w:tabs>
                <w:tab w:val="left" w:pos="720"/>
                <w:tab w:val="left" w:pos="1080"/>
              </w:tabs>
              <w:ind w:left="1080" w:hanging="720"/>
              <w:jc w:val="center"/>
              <w:rPr>
                <w:sz w:val="20"/>
                <w:szCs w:val="20"/>
                <w:lang w:val="en-GB" w:eastAsia="en-GB"/>
              </w:rPr>
            </w:pPr>
            <w:r w:rsidRPr="00153ADC">
              <w:rPr>
                <w:b/>
                <w:bCs/>
                <w:color w:val="FFFFFF"/>
                <w:kern w:val="24"/>
                <w:sz w:val="20"/>
                <w:szCs w:val="20"/>
                <w:lang w:val="en-GB" w:eastAsia="en-GB"/>
              </w:rPr>
              <w:t>Project Alternative</w:t>
            </w:r>
          </w:p>
        </w:tc>
      </w:tr>
      <w:tr w:rsidR="00F23A05" w:rsidRPr="00153ADC" w14:paraId="2186DF20" w14:textId="77777777" w:rsidTr="00DD4F89">
        <w:trPr>
          <w:trHeight w:val="493"/>
        </w:trPr>
        <w:tc>
          <w:tcPr>
            <w:tcW w:w="2290" w:type="pct"/>
            <w:tcBorders>
              <w:top w:val="single" w:sz="24" w:space="0" w:color="FFFFFF"/>
              <w:left w:val="single" w:sz="8" w:space="0" w:color="FFFFFF"/>
              <w:bottom w:val="single" w:sz="8" w:space="0" w:color="FFFFFF"/>
              <w:right w:val="single" w:sz="8" w:space="0" w:color="FFFFFF"/>
            </w:tcBorders>
            <w:shd w:val="clear" w:color="auto" w:fill="1F4E79"/>
            <w:tcMar>
              <w:top w:w="15" w:type="dxa"/>
              <w:left w:w="108" w:type="dxa"/>
              <w:bottom w:w="0" w:type="dxa"/>
              <w:right w:w="108" w:type="dxa"/>
            </w:tcMar>
          </w:tcPr>
          <w:p w14:paraId="5C2AC805" w14:textId="4E2A8BB1" w:rsidR="00F23A05" w:rsidRPr="00153ADC" w:rsidRDefault="00F23A05" w:rsidP="004724A1">
            <w:pPr>
              <w:tabs>
                <w:tab w:val="left" w:pos="426"/>
                <w:tab w:val="left" w:pos="720"/>
              </w:tabs>
              <w:ind w:left="142"/>
              <w:rPr>
                <w:b/>
                <w:bCs/>
                <w:color w:val="FFFFFF"/>
                <w:kern w:val="24"/>
                <w:sz w:val="20"/>
                <w:szCs w:val="20"/>
                <w:lang w:val="en-GB" w:eastAsia="en-GB"/>
              </w:rPr>
            </w:pPr>
            <w:r w:rsidRPr="00153ADC">
              <w:rPr>
                <w:b/>
                <w:bCs/>
                <w:color w:val="FFFFFF"/>
                <w:kern w:val="24"/>
                <w:sz w:val="20"/>
                <w:szCs w:val="20"/>
                <w:lang w:val="en-GB" w:eastAsia="en-GB"/>
              </w:rPr>
              <w:t>Component 1</w:t>
            </w:r>
          </w:p>
        </w:tc>
        <w:tc>
          <w:tcPr>
            <w:tcW w:w="2710" w:type="pct"/>
            <w:tcBorders>
              <w:top w:val="single" w:sz="24"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tcPr>
          <w:p w14:paraId="70485236" w14:textId="77777777" w:rsidR="00F23A05" w:rsidRPr="00153ADC" w:rsidRDefault="00F23A05" w:rsidP="004724A1">
            <w:pPr>
              <w:tabs>
                <w:tab w:val="left" w:pos="720"/>
              </w:tabs>
              <w:ind w:hanging="26"/>
              <w:rPr>
                <w:color w:val="000000"/>
                <w:kern w:val="24"/>
                <w:sz w:val="20"/>
                <w:szCs w:val="20"/>
                <w:lang w:val="en-GB" w:eastAsia="en-GB"/>
              </w:rPr>
            </w:pPr>
          </w:p>
        </w:tc>
      </w:tr>
      <w:tr w:rsidR="006310AA" w:rsidRPr="00153ADC" w14:paraId="2CDCEDEA" w14:textId="77777777" w:rsidTr="004724A1">
        <w:trPr>
          <w:trHeight w:val="921"/>
        </w:trPr>
        <w:tc>
          <w:tcPr>
            <w:tcW w:w="2290" w:type="pct"/>
            <w:tcBorders>
              <w:top w:val="single" w:sz="24" w:space="0" w:color="FFFFFF"/>
              <w:left w:val="single" w:sz="8" w:space="0" w:color="FFFFFF"/>
              <w:bottom w:val="single" w:sz="8" w:space="0" w:color="FFFFFF"/>
              <w:right w:val="single" w:sz="8" w:space="0" w:color="FFFFFF"/>
            </w:tcBorders>
            <w:shd w:val="clear" w:color="auto" w:fill="1F4E79"/>
            <w:tcMar>
              <w:top w:w="15" w:type="dxa"/>
              <w:left w:w="108" w:type="dxa"/>
              <w:bottom w:w="0" w:type="dxa"/>
              <w:right w:w="108" w:type="dxa"/>
            </w:tcMar>
            <w:hideMark/>
          </w:tcPr>
          <w:p w14:paraId="68EFE9DD" w14:textId="77777777" w:rsidR="006310AA" w:rsidRPr="00153ADC" w:rsidRDefault="006310AA" w:rsidP="004724A1">
            <w:pPr>
              <w:tabs>
                <w:tab w:val="left" w:pos="426"/>
                <w:tab w:val="left" w:pos="720"/>
              </w:tabs>
              <w:ind w:left="142"/>
              <w:rPr>
                <w:sz w:val="20"/>
                <w:szCs w:val="20"/>
                <w:lang w:val="en-GB" w:eastAsia="en-GB"/>
              </w:rPr>
            </w:pPr>
            <w:r w:rsidRPr="00153ADC">
              <w:rPr>
                <w:bCs/>
                <w:color w:val="FFFFFF"/>
                <w:kern w:val="24"/>
                <w:sz w:val="20"/>
                <w:szCs w:val="20"/>
                <w:lang w:val="en-GB" w:eastAsia="en-GB"/>
              </w:rPr>
              <w:t>Unclear national agency responsibilities and capacity for the management of riverine biodiversity. Current activities are largely ad-hoc and sectoral &gt;&gt;</w:t>
            </w:r>
          </w:p>
        </w:tc>
        <w:tc>
          <w:tcPr>
            <w:tcW w:w="2710" w:type="pct"/>
            <w:tcBorders>
              <w:top w:val="single" w:sz="24"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hideMark/>
          </w:tcPr>
          <w:p w14:paraId="56EBBDCB" w14:textId="77777777" w:rsidR="006310AA" w:rsidRPr="00153ADC" w:rsidRDefault="006310AA" w:rsidP="004724A1">
            <w:pPr>
              <w:tabs>
                <w:tab w:val="left" w:pos="720"/>
              </w:tabs>
              <w:ind w:hanging="26"/>
              <w:rPr>
                <w:sz w:val="20"/>
                <w:szCs w:val="20"/>
                <w:lang w:val="en-GB" w:eastAsia="en-GB"/>
              </w:rPr>
            </w:pPr>
            <w:r w:rsidRPr="00153ADC">
              <w:rPr>
                <w:color w:val="000000"/>
                <w:kern w:val="24"/>
                <w:sz w:val="20"/>
                <w:szCs w:val="20"/>
                <w:lang w:val="en-GB" w:eastAsia="en-GB"/>
              </w:rPr>
              <w:t>Nationally agreed strategy to enhance the conservation of riverine biodiversity, with multi-stakeholder collaboration and allocation of responsibilities to different agencies to enhance riverine biodiversity.</w:t>
            </w:r>
          </w:p>
        </w:tc>
      </w:tr>
      <w:tr w:rsidR="006310AA" w:rsidRPr="00153ADC" w14:paraId="60D642B4" w14:textId="77777777" w:rsidTr="004724A1">
        <w:trPr>
          <w:trHeight w:val="809"/>
        </w:trPr>
        <w:tc>
          <w:tcPr>
            <w:tcW w:w="2290" w:type="pct"/>
            <w:tcBorders>
              <w:top w:val="single" w:sz="8" w:space="0" w:color="FFFFFF"/>
              <w:left w:val="single" w:sz="8" w:space="0" w:color="FFFFFF"/>
              <w:bottom w:val="single" w:sz="8" w:space="0" w:color="FFFFFF"/>
              <w:right w:val="single" w:sz="8" w:space="0" w:color="FFFFFF"/>
            </w:tcBorders>
            <w:shd w:val="clear" w:color="auto" w:fill="1F4E79"/>
            <w:tcMar>
              <w:top w:w="15" w:type="dxa"/>
              <w:left w:w="108" w:type="dxa"/>
              <w:bottom w:w="0" w:type="dxa"/>
              <w:right w:w="108" w:type="dxa"/>
            </w:tcMar>
            <w:hideMark/>
          </w:tcPr>
          <w:p w14:paraId="329FE354" w14:textId="77777777" w:rsidR="006310AA" w:rsidRPr="00153ADC" w:rsidRDefault="006310AA" w:rsidP="004724A1">
            <w:pPr>
              <w:tabs>
                <w:tab w:val="left" w:pos="426"/>
                <w:tab w:val="left" w:pos="720"/>
              </w:tabs>
              <w:ind w:left="142"/>
              <w:rPr>
                <w:sz w:val="20"/>
                <w:szCs w:val="20"/>
                <w:lang w:val="en-GB" w:eastAsia="en-GB"/>
              </w:rPr>
            </w:pPr>
            <w:r w:rsidRPr="00153ADC">
              <w:rPr>
                <w:bCs/>
                <w:color w:val="FFFFFF"/>
                <w:kern w:val="24"/>
                <w:sz w:val="20"/>
                <w:szCs w:val="20"/>
                <w:lang w:val="en-GB" w:eastAsia="en-GB"/>
              </w:rPr>
              <w:t>Experiences and lessons learned from biodiversity conservation in river management are not documented and shared &gt;&gt;</w:t>
            </w:r>
          </w:p>
        </w:tc>
        <w:tc>
          <w:tcPr>
            <w:tcW w:w="2710" w:type="pct"/>
            <w:tcBorders>
              <w:top w:val="single" w:sz="8"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hideMark/>
          </w:tcPr>
          <w:p w14:paraId="3AE0E5A2" w14:textId="77777777" w:rsidR="006310AA" w:rsidRPr="00153ADC" w:rsidRDefault="006310AA" w:rsidP="004724A1">
            <w:pPr>
              <w:tabs>
                <w:tab w:val="left" w:pos="720"/>
              </w:tabs>
              <w:ind w:left="-26"/>
              <w:rPr>
                <w:sz w:val="20"/>
                <w:szCs w:val="20"/>
                <w:lang w:val="en-GB" w:eastAsia="en-GB"/>
              </w:rPr>
            </w:pPr>
            <w:r w:rsidRPr="00153ADC">
              <w:rPr>
                <w:color w:val="000000"/>
                <w:kern w:val="24"/>
                <w:sz w:val="20"/>
                <w:szCs w:val="20"/>
                <w:lang w:val="en-GB" w:eastAsia="en-GB"/>
              </w:rPr>
              <w:t>Best management practices for riverine biodiversity conservation collated, reviewed, documented and disseminated through outreach and training programmes and integrated into agency practices.</w:t>
            </w:r>
          </w:p>
        </w:tc>
      </w:tr>
      <w:tr w:rsidR="006310AA" w:rsidRPr="00153ADC" w14:paraId="37737381" w14:textId="77777777" w:rsidTr="004724A1">
        <w:trPr>
          <w:trHeight w:val="816"/>
        </w:trPr>
        <w:tc>
          <w:tcPr>
            <w:tcW w:w="2290" w:type="pct"/>
            <w:tcBorders>
              <w:top w:val="single" w:sz="8" w:space="0" w:color="FFFFFF"/>
              <w:left w:val="single" w:sz="8" w:space="0" w:color="FFFFFF"/>
              <w:bottom w:val="single" w:sz="8" w:space="0" w:color="FFFFFF"/>
              <w:right w:val="single" w:sz="8" w:space="0" w:color="FFFFFF"/>
            </w:tcBorders>
            <w:shd w:val="clear" w:color="auto" w:fill="1F4E79"/>
            <w:tcMar>
              <w:top w:w="15" w:type="dxa"/>
              <w:left w:w="108" w:type="dxa"/>
              <w:bottom w:w="0" w:type="dxa"/>
              <w:right w:w="108" w:type="dxa"/>
            </w:tcMar>
            <w:hideMark/>
          </w:tcPr>
          <w:p w14:paraId="16C9DED7" w14:textId="77777777" w:rsidR="006310AA" w:rsidRPr="00153ADC" w:rsidRDefault="006310AA" w:rsidP="004724A1">
            <w:pPr>
              <w:tabs>
                <w:tab w:val="left" w:pos="426"/>
                <w:tab w:val="left" w:pos="720"/>
              </w:tabs>
              <w:ind w:left="142"/>
              <w:rPr>
                <w:sz w:val="20"/>
                <w:szCs w:val="20"/>
                <w:lang w:val="en-GB" w:eastAsia="en-GB"/>
              </w:rPr>
            </w:pPr>
            <w:r w:rsidRPr="00153ADC">
              <w:rPr>
                <w:bCs/>
                <w:color w:val="FFFFFF"/>
                <w:kern w:val="24"/>
                <w:sz w:val="20"/>
                <w:szCs w:val="20"/>
                <w:lang w:val="en-GB" w:eastAsia="en-GB"/>
              </w:rPr>
              <w:t>Investments in river management mainly focused on flood control or water supply with little or no focus on riverine biodiversity &gt;&gt;</w:t>
            </w:r>
          </w:p>
        </w:tc>
        <w:tc>
          <w:tcPr>
            <w:tcW w:w="2710" w:type="pct"/>
            <w:tcBorders>
              <w:top w:val="single" w:sz="8" w:space="0" w:color="FFFFFF"/>
              <w:left w:val="single" w:sz="8" w:space="0" w:color="FFFFFF"/>
              <w:bottom w:val="single" w:sz="8" w:space="0" w:color="FFFFFF"/>
              <w:right w:val="single" w:sz="8" w:space="0" w:color="FFFFFF"/>
            </w:tcBorders>
            <w:shd w:val="clear" w:color="auto" w:fill="BDD7EE"/>
            <w:tcMar>
              <w:top w:w="15" w:type="dxa"/>
              <w:left w:w="108" w:type="dxa"/>
              <w:bottom w:w="0" w:type="dxa"/>
              <w:right w:w="108" w:type="dxa"/>
            </w:tcMar>
            <w:hideMark/>
          </w:tcPr>
          <w:p w14:paraId="5976A3B6" w14:textId="77777777" w:rsidR="006310AA" w:rsidRPr="00153ADC" w:rsidRDefault="006310AA" w:rsidP="004724A1">
            <w:pPr>
              <w:tabs>
                <w:tab w:val="left" w:pos="720"/>
              </w:tabs>
              <w:ind w:left="-26"/>
              <w:rPr>
                <w:sz w:val="20"/>
                <w:szCs w:val="20"/>
                <w:lang w:val="en-GB" w:eastAsia="en-GB"/>
              </w:rPr>
            </w:pPr>
            <w:r w:rsidRPr="00153ADC">
              <w:rPr>
                <w:color w:val="000000"/>
                <w:kern w:val="24"/>
                <w:sz w:val="20"/>
                <w:szCs w:val="20"/>
                <w:lang w:val="en-GB" w:eastAsia="en-GB"/>
              </w:rPr>
              <w:t>Riverine biodiversity issues mainstreamed into river management planning and practices by national and state agencies</w:t>
            </w:r>
          </w:p>
        </w:tc>
      </w:tr>
      <w:tr w:rsidR="00F23A05" w:rsidRPr="00153ADC" w14:paraId="2D0EF31A" w14:textId="77777777" w:rsidTr="00DD4F89">
        <w:trPr>
          <w:trHeight w:val="394"/>
        </w:trPr>
        <w:tc>
          <w:tcPr>
            <w:tcW w:w="2290" w:type="pct"/>
            <w:tcBorders>
              <w:top w:val="single" w:sz="8" w:space="0" w:color="FFFFFF"/>
              <w:left w:val="single" w:sz="8" w:space="0" w:color="FFFFFF"/>
              <w:bottom w:val="single" w:sz="8" w:space="0" w:color="FFFFFF"/>
              <w:right w:val="single" w:sz="8" w:space="0" w:color="FFFFFF"/>
            </w:tcBorders>
            <w:shd w:val="clear" w:color="auto" w:fill="7C7C7C"/>
            <w:tcMar>
              <w:top w:w="15" w:type="dxa"/>
              <w:left w:w="108" w:type="dxa"/>
              <w:bottom w:w="0" w:type="dxa"/>
              <w:right w:w="108" w:type="dxa"/>
            </w:tcMar>
          </w:tcPr>
          <w:p w14:paraId="2C3C3010" w14:textId="3190F08E" w:rsidR="00F23A05" w:rsidRPr="00153ADC" w:rsidRDefault="00F23A05" w:rsidP="004724A1">
            <w:pPr>
              <w:tabs>
                <w:tab w:val="left" w:pos="426"/>
                <w:tab w:val="left" w:pos="720"/>
              </w:tabs>
              <w:ind w:left="142"/>
              <w:rPr>
                <w:b/>
                <w:bCs/>
                <w:color w:val="FFFFFF"/>
                <w:kern w:val="24"/>
                <w:sz w:val="20"/>
                <w:szCs w:val="20"/>
                <w:lang w:val="en-GB" w:eastAsia="en-GB"/>
              </w:rPr>
            </w:pPr>
            <w:r w:rsidRPr="00153ADC">
              <w:rPr>
                <w:b/>
                <w:bCs/>
                <w:color w:val="FFFFFF"/>
                <w:kern w:val="24"/>
                <w:sz w:val="20"/>
                <w:szCs w:val="20"/>
                <w:lang w:val="en-GB" w:eastAsia="en-GB"/>
              </w:rPr>
              <w:t>Component 2</w:t>
            </w:r>
          </w:p>
        </w:tc>
        <w:tc>
          <w:tcPr>
            <w:tcW w:w="2710" w:type="pct"/>
            <w:tcBorders>
              <w:top w:val="single" w:sz="8" w:space="0" w:color="FFFFFF"/>
              <w:left w:val="single" w:sz="8" w:space="0" w:color="FFFFFF"/>
              <w:bottom w:val="single" w:sz="8" w:space="0" w:color="FFFFFF"/>
              <w:right w:val="single" w:sz="8" w:space="0" w:color="FFFFFF"/>
            </w:tcBorders>
            <w:shd w:val="clear" w:color="auto" w:fill="DBDBDB"/>
            <w:tcMar>
              <w:top w:w="15" w:type="dxa"/>
              <w:left w:w="108" w:type="dxa"/>
              <w:bottom w:w="0" w:type="dxa"/>
              <w:right w:w="108" w:type="dxa"/>
            </w:tcMar>
          </w:tcPr>
          <w:p w14:paraId="1C0CAB29" w14:textId="77777777" w:rsidR="00F23A05" w:rsidRPr="00153ADC" w:rsidRDefault="00F23A05" w:rsidP="004724A1">
            <w:pPr>
              <w:tabs>
                <w:tab w:val="left" w:pos="720"/>
              </w:tabs>
              <w:ind w:left="-26"/>
              <w:rPr>
                <w:color w:val="000000"/>
                <w:kern w:val="24"/>
                <w:sz w:val="20"/>
                <w:szCs w:val="20"/>
                <w:lang w:val="en-GB" w:eastAsia="en-GB"/>
              </w:rPr>
            </w:pPr>
          </w:p>
        </w:tc>
      </w:tr>
      <w:tr w:rsidR="006310AA" w:rsidRPr="00153ADC" w14:paraId="17DFB3A4" w14:textId="77777777" w:rsidTr="004724A1">
        <w:trPr>
          <w:trHeight w:val="988"/>
        </w:trPr>
        <w:tc>
          <w:tcPr>
            <w:tcW w:w="2290" w:type="pct"/>
            <w:tcBorders>
              <w:top w:val="single" w:sz="8" w:space="0" w:color="FFFFFF"/>
              <w:left w:val="single" w:sz="8" w:space="0" w:color="FFFFFF"/>
              <w:bottom w:val="single" w:sz="8" w:space="0" w:color="FFFFFF"/>
              <w:right w:val="single" w:sz="8" w:space="0" w:color="FFFFFF"/>
            </w:tcBorders>
            <w:shd w:val="clear" w:color="auto" w:fill="7C7C7C"/>
            <w:tcMar>
              <w:top w:w="15" w:type="dxa"/>
              <w:left w:w="108" w:type="dxa"/>
              <w:bottom w:w="0" w:type="dxa"/>
              <w:right w:w="108" w:type="dxa"/>
            </w:tcMar>
            <w:hideMark/>
          </w:tcPr>
          <w:p w14:paraId="6322F567" w14:textId="77777777" w:rsidR="006310AA" w:rsidRPr="00153ADC" w:rsidRDefault="006310AA" w:rsidP="004724A1">
            <w:pPr>
              <w:tabs>
                <w:tab w:val="left" w:pos="426"/>
                <w:tab w:val="left" w:pos="720"/>
              </w:tabs>
              <w:ind w:left="142"/>
              <w:rPr>
                <w:sz w:val="20"/>
                <w:szCs w:val="20"/>
                <w:lang w:val="en-GB" w:eastAsia="en-GB"/>
              </w:rPr>
            </w:pPr>
            <w:r w:rsidRPr="00153ADC">
              <w:rPr>
                <w:bCs/>
                <w:color w:val="FFFFFF"/>
                <w:kern w:val="24"/>
                <w:sz w:val="20"/>
                <w:szCs w:val="20"/>
                <w:lang w:val="en-GB" w:eastAsia="en-GB"/>
              </w:rPr>
              <w:t>Riverine biodiversity in the upper Kinta River catchment will continue to deteriorate due to erosion and sedimentation as agencies and local communities work in isolation &gt;&gt;</w:t>
            </w:r>
          </w:p>
        </w:tc>
        <w:tc>
          <w:tcPr>
            <w:tcW w:w="2710" w:type="pct"/>
            <w:tcBorders>
              <w:top w:val="single" w:sz="8" w:space="0" w:color="FFFFFF"/>
              <w:left w:val="single" w:sz="8" w:space="0" w:color="FFFFFF"/>
              <w:bottom w:val="single" w:sz="8" w:space="0" w:color="FFFFFF"/>
              <w:right w:val="single" w:sz="8" w:space="0" w:color="FFFFFF"/>
            </w:tcBorders>
            <w:shd w:val="clear" w:color="auto" w:fill="DBDBDB"/>
            <w:tcMar>
              <w:top w:w="15" w:type="dxa"/>
              <w:left w:w="108" w:type="dxa"/>
              <w:bottom w:w="0" w:type="dxa"/>
              <w:right w:w="108" w:type="dxa"/>
            </w:tcMar>
            <w:hideMark/>
          </w:tcPr>
          <w:p w14:paraId="4F2D4C94" w14:textId="77777777" w:rsidR="006310AA" w:rsidRPr="00153ADC" w:rsidRDefault="006310AA" w:rsidP="004724A1">
            <w:pPr>
              <w:tabs>
                <w:tab w:val="left" w:pos="720"/>
              </w:tabs>
              <w:ind w:left="-26"/>
              <w:rPr>
                <w:sz w:val="20"/>
                <w:szCs w:val="20"/>
                <w:lang w:val="en-GB" w:eastAsia="en-GB"/>
              </w:rPr>
            </w:pPr>
            <w:r w:rsidRPr="00153ADC">
              <w:rPr>
                <w:color w:val="000000"/>
                <w:kern w:val="24"/>
                <w:sz w:val="20"/>
                <w:szCs w:val="20"/>
                <w:lang w:val="en-GB" w:eastAsia="en-GB"/>
              </w:rPr>
              <w:t>Strengthened partnership between government agencies as well as local communities addresses reservoir catchment management in an integrated manner, reducing erosion-siltation and enhancing the protection of watershed forests and riverine biodiversity.</w:t>
            </w:r>
          </w:p>
        </w:tc>
      </w:tr>
      <w:tr w:rsidR="006310AA" w:rsidRPr="00153ADC" w14:paraId="63E89118" w14:textId="77777777" w:rsidTr="004724A1">
        <w:trPr>
          <w:trHeight w:val="785"/>
        </w:trPr>
        <w:tc>
          <w:tcPr>
            <w:tcW w:w="2290" w:type="pct"/>
            <w:tcBorders>
              <w:top w:val="single" w:sz="8" w:space="0" w:color="FFFFFF"/>
              <w:left w:val="single" w:sz="8" w:space="0" w:color="FFFFFF"/>
              <w:bottom w:val="single" w:sz="8" w:space="0" w:color="FFFFFF"/>
              <w:right w:val="single" w:sz="8" w:space="0" w:color="FFFFFF"/>
            </w:tcBorders>
            <w:shd w:val="clear" w:color="auto" w:fill="7C7C7C"/>
            <w:tcMar>
              <w:top w:w="15" w:type="dxa"/>
              <w:left w:w="108" w:type="dxa"/>
              <w:bottom w:w="0" w:type="dxa"/>
              <w:right w:w="108" w:type="dxa"/>
            </w:tcMar>
            <w:hideMark/>
          </w:tcPr>
          <w:p w14:paraId="7BFB674D" w14:textId="77777777" w:rsidR="006310AA" w:rsidRPr="00153ADC" w:rsidRDefault="006310AA" w:rsidP="004724A1">
            <w:pPr>
              <w:tabs>
                <w:tab w:val="left" w:pos="426"/>
                <w:tab w:val="left" w:pos="720"/>
              </w:tabs>
              <w:ind w:left="142"/>
              <w:rPr>
                <w:sz w:val="20"/>
                <w:szCs w:val="20"/>
                <w:lang w:val="en-GB" w:eastAsia="en-GB"/>
              </w:rPr>
            </w:pPr>
            <w:r w:rsidRPr="00153ADC">
              <w:rPr>
                <w:bCs/>
                <w:color w:val="FFFFFF"/>
                <w:kern w:val="24"/>
                <w:sz w:val="20"/>
                <w:szCs w:val="20"/>
                <w:lang w:val="en-GB" w:eastAsia="en-GB"/>
              </w:rPr>
              <w:t>River of Life Project in the Klang River Basin focuses mainly on pollution control and enhancement of amenity value &gt;&gt;</w:t>
            </w:r>
          </w:p>
        </w:tc>
        <w:tc>
          <w:tcPr>
            <w:tcW w:w="2710" w:type="pct"/>
            <w:tcBorders>
              <w:top w:val="single" w:sz="8" w:space="0" w:color="FFFFFF"/>
              <w:left w:val="single" w:sz="8" w:space="0" w:color="FFFFFF"/>
              <w:bottom w:val="single" w:sz="8" w:space="0" w:color="FFFFFF"/>
              <w:right w:val="single" w:sz="8" w:space="0" w:color="FFFFFF"/>
            </w:tcBorders>
            <w:shd w:val="clear" w:color="auto" w:fill="DBDBDB"/>
            <w:tcMar>
              <w:top w:w="15" w:type="dxa"/>
              <w:left w:w="108" w:type="dxa"/>
              <w:bottom w:w="0" w:type="dxa"/>
              <w:right w:w="108" w:type="dxa"/>
            </w:tcMar>
            <w:hideMark/>
          </w:tcPr>
          <w:p w14:paraId="76B6F52C" w14:textId="77777777" w:rsidR="006310AA" w:rsidRPr="00153ADC" w:rsidRDefault="006310AA" w:rsidP="004724A1">
            <w:pPr>
              <w:tabs>
                <w:tab w:val="left" w:pos="720"/>
              </w:tabs>
              <w:ind w:left="-26"/>
              <w:rPr>
                <w:sz w:val="20"/>
                <w:szCs w:val="20"/>
                <w:lang w:val="en-GB" w:eastAsia="en-GB"/>
              </w:rPr>
            </w:pPr>
            <w:r w:rsidRPr="00153ADC">
              <w:rPr>
                <w:color w:val="000000"/>
                <w:kern w:val="24"/>
                <w:sz w:val="20"/>
                <w:szCs w:val="20"/>
                <w:lang w:val="en-GB" w:eastAsia="en-GB"/>
              </w:rPr>
              <w:t>ROL integrates biodiversity considerations and helps to conserve and rehabilitate riparian habitats.</w:t>
            </w:r>
          </w:p>
        </w:tc>
      </w:tr>
      <w:tr w:rsidR="006310AA" w:rsidRPr="00153ADC" w14:paraId="0E0A4DAF" w14:textId="77777777" w:rsidTr="004724A1">
        <w:trPr>
          <w:trHeight w:val="249"/>
        </w:trPr>
        <w:tc>
          <w:tcPr>
            <w:tcW w:w="2290" w:type="pct"/>
            <w:tcBorders>
              <w:top w:val="single" w:sz="8" w:space="0" w:color="FFFFFF"/>
              <w:left w:val="single" w:sz="8" w:space="0" w:color="FFFFFF"/>
              <w:bottom w:val="single" w:sz="8" w:space="0" w:color="FFFFFF"/>
              <w:right w:val="single" w:sz="8" w:space="0" w:color="FFFFFF"/>
            </w:tcBorders>
            <w:shd w:val="clear" w:color="auto" w:fill="7C7C7C"/>
            <w:tcMar>
              <w:top w:w="15" w:type="dxa"/>
              <w:left w:w="108" w:type="dxa"/>
              <w:bottom w:w="0" w:type="dxa"/>
              <w:right w:w="108" w:type="dxa"/>
            </w:tcMar>
            <w:hideMark/>
          </w:tcPr>
          <w:p w14:paraId="6C132626" w14:textId="77777777" w:rsidR="006310AA" w:rsidRPr="00153ADC" w:rsidRDefault="006310AA" w:rsidP="004724A1">
            <w:pPr>
              <w:tabs>
                <w:tab w:val="left" w:pos="426"/>
                <w:tab w:val="left" w:pos="720"/>
              </w:tabs>
              <w:ind w:left="142"/>
              <w:rPr>
                <w:sz w:val="20"/>
                <w:szCs w:val="20"/>
                <w:lang w:val="en-GB" w:eastAsia="en-GB"/>
              </w:rPr>
            </w:pPr>
            <w:r w:rsidRPr="00153ADC">
              <w:rPr>
                <w:bCs/>
                <w:color w:val="FFFFFF"/>
                <w:kern w:val="24"/>
                <w:sz w:val="20"/>
                <w:szCs w:val="20"/>
                <w:lang w:val="en-GB" w:eastAsia="en-GB"/>
              </w:rPr>
              <w:t>Riparian zones along the Segama River are protected only by selected land owners while others clear and degrade them &gt;&gt;</w:t>
            </w:r>
          </w:p>
        </w:tc>
        <w:tc>
          <w:tcPr>
            <w:tcW w:w="2710" w:type="pct"/>
            <w:tcBorders>
              <w:top w:val="single" w:sz="8" w:space="0" w:color="FFFFFF"/>
              <w:left w:val="single" w:sz="8" w:space="0" w:color="FFFFFF"/>
              <w:bottom w:val="single" w:sz="8" w:space="0" w:color="FFFFFF"/>
              <w:right w:val="single" w:sz="8" w:space="0" w:color="FFFFFF"/>
            </w:tcBorders>
            <w:shd w:val="clear" w:color="auto" w:fill="DBDBDB"/>
            <w:tcMar>
              <w:top w:w="15" w:type="dxa"/>
              <w:left w:w="108" w:type="dxa"/>
              <w:bottom w:w="0" w:type="dxa"/>
              <w:right w:w="108" w:type="dxa"/>
            </w:tcMar>
            <w:hideMark/>
          </w:tcPr>
          <w:p w14:paraId="35AB773E" w14:textId="77777777" w:rsidR="006310AA" w:rsidRPr="00153ADC" w:rsidRDefault="006310AA" w:rsidP="004724A1">
            <w:pPr>
              <w:spacing w:after="200"/>
              <w:ind w:left="-26"/>
              <w:rPr>
                <w:sz w:val="20"/>
                <w:szCs w:val="20"/>
                <w:lang w:val="en-GB" w:eastAsia="en-GB"/>
              </w:rPr>
            </w:pPr>
            <w:r w:rsidRPr="00153ADC">
              <w:rPr>
                <w:color w:val="000000"/>
                <w:kern w:val="24"/>
                <w:sz w:val="20"/>
                <w:szCs w:val="20"/>
                <w:lang w:val="en-GB" w:eastAsia="en-GB"/>
              </w:rPr>
              <w:t>Protection and rehabilitation of riparian zones is enhanced through collaboration and exchanges between government, private sector and local communities, strengthening connectivity of the local protected area system.</w:t>
            </w:r>
          </w:p>
        </w:tc>
      </w:tr>
    </w:tbl>
    <w:p w14:paraId="3C52E2FA" w14:textId="77777777" w:rsidR="006310AA" w:rsidRPr="00153ADC" w:rsidRDefault="006310AA" w:rsidP="00B4213B">
      <w:pPr>
        <w:pStyle w:val="NumberedParas"/>
        <w:numPr>
          <w:ilvl w:val="0"/>
          <w:numId w:val="0"/>
        </w:numPr>
        <w:rPr>
          <w:lang w:val="en-GB"/>
        </w:rPr>
      </w:pPr>
    </w:p>
    <w:p w14:paraId="52DA77B2" w14:textId="77777777" w:rsidR="002E364C" w:rsidRPr="00153ADC" w:rsidRDefault="006310AA" w:rsidP="004559F5">
      <w:pPr>
        <w:pStyle w:val="NumberedParas"/>
        <w:rPr>
          <w:noProof w:val="0"/>
          <w:lang w:val="en-GB"/>
        </w:rPr>
      </w:pPr>
      <w:r w:rsidRPr="00153ADC">
        <w:rPr>
          <w:noProof w:val="0"/>
          <w:lang w:val="en-GB"/>
        </w:rPr>
        <w:t xml:space="preserve">The </w:t>
      </w:r>
      <w:r w:rsidRPr="00153ADC">
        <w:rPr>
          <w:b/>
          <w:noProof w:val="0"/>
          <w:lang w:val="en-GB"/>
        </w:rPr>
        <w:t>global environmental benefits</w:t>
      </w:r>
      <w:r w:rsidRPr="00153ADC">
        <w:rPr>
          <w:noProof w:val="0"/>
          <w:lang w:val="en-GB"/>
        </w:rPr>
        <w:t xml:space="preserve"> that will be secured by the overall project will result from strengthened sustainable management of Malaysia’s river systems and associated riverine buffer zones and catchment areas that specifically takes into account biodiversity conservation. The areas covered by major river basins include several Global 200 Ecoregions in East and West Malaysia, including tropical lowland, mangrove, peat and freshwater swamp-forests, submontane and montane forests. </w:t>
      </w:r>
      <w:r w:rsidR="00B40411" w:rsidRPr="00153ADC">
        <w:rPr>
          <w:noProof w:val="0"/>
          <w:lang w:val="en-GB"/>
        </w:rPr>
        <w:t xml:space="preserve">Malaysia’s six Ramsar Sites include parts of river systems, mainly focusing on coastal and estuarine areas dominated by mangrove forests, but also an inland riverine swamp system (Tasek Bera). </w:t>
      </w:r>
      <w:r w:rsidRPr="00153ADC">
        <w:rPr>
          <w:noProof w:val="0"/>
          <w:lang w:val="en-GB"/>
        </w:rPr>
        <w:t>Globally threatened species occurring in the project demonstration sites’ riparian areas include Tiger (EN), Malayan Tapir (EN), Sun Bear (V), Asian Elephant (EN), Bornean Pygmy Elephant</w:t>
      </w:r>
      <w:r w:rsidR="00B40411" w:rsidRPr="00153ADC">
        <w:rPr>
          <w:noProof w:val="0"/>
          <w:lang w:val="en-GB"/>
        </w:rPr>
        <w:t xml:space="preserve"> (EN)</w:t>
      </w:r>
      <w:r w:rsidRPr="00153ADC">
        <w:rPr>
          <w:noProof w:val="0"/>
          <w:lang w:val="en-GB"/>
        </w:rPr>
        <w:t>, Bornean Orang-utan (EN) and Proboscis Monkey (EN). A wide variety of rare and endemic fish occur including Kelah (</w:t>
      </w:r>
      <w:r w:rsidRPr="00153ADC">
        <w:rPr>
          <w:i/>
          <w:noProof w:val="0"/>
          <w:lang w:val="en-GB"/>
        </w:rPr>
        <w:t>Tor tambroides</w:t>
      </w:r>
      <w:r w:rsidRPr="00153ADC">
        <w:rPr>
          <w:noProof w:val="0"/>
          <w:lang w:val="en-GB"/>
        </w:rPr>
        <w:t>), Temoleh (</w:t>
      </w:r>
      <w:r w:rsidRPr="00153ADC">
        <w:rPr>
          <w:i/>
          <w:noProof w:val="0"/>
          <w:lang w:val="en-GB"/>
        </w:rPr>
        <w:t>Probarbus jullieni</w:t>
      </w:r>
      <w:r w:rsidRPr="00153ADC">
        <w:rPr>
          <w:noProof w:val="0"/>
          <w:lang w:val="en-GB"/>
        </w:rPr>
        <w:t>) (EN), Giant Freshwater Whip Ray (</w:t>
      </w:r>
      <w:r w:rsidRPr="00153ADC">
        <w:rPr>
          <w:i/>
          <w:noProof w:val="0"/>
          <w:lang w:val="en-GB"/>
        </w:rPr>
        <w:t>Himantura polylepis</w:t>
      </w:r>
      <w:r w:rsidRPr="00153ADC">
        <w:rPr>
          <w:noProof w:val="0"/>
          <w:lang w:val="en-GB"/>
        </w:rPr>
        <w:t>) and the endemic Borneo River Shark (</w:t>
      </w:r>
      <w:r w:rsidRPr="00153ADC">
        <w:rPr>
          <w:i/>
          <w:noProof w:val="0"/>
          <w:lang w:val="en-GB"/>
        </w:rPr>
        <w:t>Glyphis fowlerae</w:t>
      </w:r>
      <w:r w:rsidRPr="00153ADC">
        <w:rPr>
          <w:noProof w:val="0"/>
          <w:lang w:val="en-GB"/>
        </w:rPr>
        <w:t xml:space="preserve">). Reptile and amphibian species occurring in riverine habitats include the Estuarine Crocodile, False Gharial (V), turtles such as the Southeast Asian narrow-headed softshell turtle (CR), Three-striped Batagur (CR), Malaysian giant turtle (EN), and amphibians such as the Giant Asian River Frog (NT). </w:t>
      </w:r>
    </w:p>
    <w:p w14:paraId="222ED091" w14:textId="77777777" w:rsidR="006310AA" w:rsidRPr="00153ADC" w:rsidRDefault="006310AA" w:rsidP="00065D0A">
      <w:pPr>
        <w:pStyle w:val="NumberedParas"/>
        <w:numPr>
          <w:ilvl w:val="0"/>
          <w:numId w:val="0"/>
        </w:numPr>
        <w:rPr>
          <w:noProof w:val="0"/>
          <w:lang w:val="en-GB"/>
        </w:rPr>
      </w:pPr>
    </w:p>
    <w:p w14:paraId="7904098A" w14:textId="505E3FF6" w:rsidR="00B44C44" w:rsidRPr="00153ADC" w:rsidRDefault="00B44C44" w:rsidP="00B44C44">
      <w:pPr>
        <w:pStyle w:val="Heading4"/>
        <w:rPr>
          <w:lang w:val="en-GB"/>
        </w:rPr>
      </w:pPr>
      <w:r w:rsidRPr="00153ADC">
        <w:rPr>
          <w:lang w:val="en-GB"/>
        </w:rPr>
        <w:t>National</w:t>
      </w:r>
      <w:r w:rsidR="008945ED" w:rsidRPr="00153ADC">
        <w:rPr>
          <w:lang w:val="en-GB"/>
        </w:rPr>
        <w:t xml:space="preserve"> and local</w:t>
      </w:r>
      <w:r w:rsidRPr="00153ADC">
        <w:rPr>
          <w:lang w:val="en-GB"/>
        </w:rPr>
        <w:t xml:space="preserve"> socio-economic benefits</w:t>
      </w:r>
    </w:p>
    <w:p w14:paraId="2AEEDC2F" w14:textId="77777777" w:rsidR="00B44C44" w:rsidRPr="00153ADC" w:rsidRDefault="00B44C44" w:rsidP="00065D0A">
      <w:pPr>
        <w:pStyle w:val="NumberedParas"/>
        <w:numPr>
          <w:ilvl w:val="0"/>
          <w:numId w:val="0"/>
        </w:numPr>
        <w:rPr>
          <w:noProof w:val="0"/>
          <w:lang w:val="en-GB"/>
        </w:rPr>
      </w:pPr>
    </w:p>
    <w:p w14:paraId="0E81C089" w14:textId="063A4D65" w:rsidR="00DB7632" w:rsidRPr="00153ADC" w:rsidRDefault="0009187D" w:rsidP="00DD4F89">
      <w:pPr>
        <w:pStyle w:val="NumberedParas"/>
        <w:rPr>
          <w:lang w:val="en-GB"/>
        </w:rPr>
      </w:pPr>
      <w:r w:rsidRPr="00153ADC">
        <w:rPr>
          <w:lang w:val="en-GB"/>
        </w:rPr>
        <w:t>The improved likelihood of ecosystem conservation through more integrated river management that proactively seeks to conserve biodiversity will help to secure the socio-economic benefits provided by ecosystem services, to the advantage of local communities who are often most dependent upon NTFPs</w:t>
      </w:r>
      <w:r w:rsidR="00E333AC" w:rsidRPr="00153ADC">
        <w:rPr>
          <w:lang w:val="en-GB"/>
        </w:rPr>
        <w:t xml:space="preserve"> and aquatic resources</w:t>
      </w:r>
      <w:r w:rsidRPr="00153ADC">
        <w:rPr>
          <w:lang w:val="en-GB"/>
        </w:rPr>
        <w:t xml:space="preserve">, and who will also benefit from ecosystem-based adaptation (such as hydrological buffering from highland forests). As women among the local communities are more often engaged with gathering natural resources and collecting water, they are the primary beneficiaries of sustainable and quality supply of these resources. National level benefits will accrue through ecosystem services underpinning the national economy (such as hydrological regulating services, water purification and soil protection, for example), and global environmental benefits will include carbon sequestration and maintenance of globally significant biodiversity. While systematic information is lacking on this at the national level, a number of economic valuation studies have been conducted for different ecosystems, services and uses in Malaysia </w:t>
      </w:r>
      <w:r w:rsidR="00DB7632" w:rsidRPr="00153ADC">
        <w:rPr>
          <w:lang w:val="en-GB"/>
        </w:rPr>
        <w:t>(see examples below</w:t>
      </w:r>
      <w:r w:rsidR="00DB7632" w:rsidRPr="00153ADC">
        <w:rPr>
          <w:vertAlign w:val="superscript"/>
          <w:lang w:val="en-GB"/>
        </w:rPr>
        <w:footnoteReference w:id="77"/>
      </w:r>
      <w:r w:rsidR="00DB7632" w:rsidRPr="00153ADC">
        <w:rPr>
          <w:lang w:val="en-GB"/>
        </w:rPr>
        <w:t>).</w:t>
      </w:r>
    </w:p>
    <w:p w14:paraId="154A08ED" w14:textId="77777777" w:rsidR="0009187D" w:rsidRPr="00153ADC" w:rsidRDefault="0009187D" w:rsidP="00DD4F89">
      <w:pPr>
        <w:jc w:val="both"/>
        <w:rPr>
          <w:lang w:val="en-GB"/>
        </w:rPr>
      </w:pPr>
    </w:p>
    <w:p w14:paraId="54453168" w14:textId="3B5F62C1" w:rsidR="0009187D" w:rsidRPr="00153ADC" w:rsidRDefault="00DB7632">
      <w:pPr>
        <w:pStyle w:val="NumberedParas"/>
        <w:rPr>
          <w:lang w:val="en-GB"/>
        </w:rPr>
      </w:pPr>
      <w:r w:rsidRPr="00153ADC">
        <w:rPr>
          <w:lang w:val="en-GB"/>
        </w:rPr>
        <w:t>At local level, t</w:t>
      </w:r>
      <w:r w:rsidR="00E333AC" w:rsidRPr="00153ADC">
        <w:rPr>
          <w:lang w:val="en-GB"/>
        </w:rPr>
        <w:t>he e</w:t>
      </w:r>
      <w:r w:rsidR="0009187D" w:rsidRPr="00153ADC">
        <w:rPr>
          <w:lang w:val="en-GB"/>
        </w:rPr>
        <w:t xml:space="preserve">conomic benefits </w:t>
      </w:r>
      <w:r w:rsidR="00E333AC" w:rsidRPr="00153ADC">
        <w:rPr>
          <w:lang w:val="en-GB"/>
        </w:rPr>
        <w:t>derived from riverine resources</w:t>
      </w:r>
      <w:r w:rsidR="0009187D" w:rsidRPr="00153ADC">
        <w:rPr>
          <w:lang w:val="en-GB"/>
        </w:rPr>
        <w:t xml:space="preserve"> have change</w:t>
      </w:r>
      <w:r w:rsidR="00E333AC" w:rsidRPr="00153ADC">
        <w:rPr>
          <w:lang w:val="en-GB"/>
        </w:rPr>
        <w:t>d</w:t>
      </w:r>
      <w:r w:rsidR="0009187D" w:rsidRPr="00153ADC">
        <w:rPr>
          <w:lang w:val="en-GB"/>
        </w:rPr>
        <w:t xml:space="preserve"> over the last few decades</w:t>
      </w:r>
      <w:r w:rsidR="00E333AC" w:rsidRPr="00153ADC">
        <w:rPr>
          <w:lang w:val="en-GB"/>
        </w:rPr>
        <w:t xml:space="preserve"> owing to social, economic and environmental changes</w:t>
      </w:r>
      <w:r w:rsidR="0009187D" w:rsidRPr="00153ADC">
        <w:rPr>
          <w:lang w:val="en-GB"/>
        </w:rPr>
        <w:t>. For indigenous communities along the Ulu Kinta and both indigenous and local communities in Kemensah area and wider upper reaches of the Klang river area, the river is no longer a primary source</w:t>
      </w:r>
      <w:r w:rsidR="00E333AC" w:rsidRPr="00153ADC">
        <w:rPr>
          <w:lang w:val="en-GB"/>
        </w:rPr>
        <w:t xml:space="preserve"> of goods</w:t>
      </w:r>
      <w:r w:rsidR="0009187D" w:rsidRPr="00153ADC">
        <w:rPr>
          <w:lang w:val="en-GB"/>
        </w:rPr>
        <w:t xml:space="preserve"> for consumption</w:t>
      </w:r>
      <w:r w:rsidR="00E333AC" w:rsidRPr="00153ADC">
        <w:rPr>
          <w:lang w:val="en-GB"/>
        </w:rPr>
        <w:t xml:space="preserve"> (ie fish and drinking water)</w:t>
      </w:r>
      <w:r w:rsidR="0009187D" w:rsidRPr="00153ADC">
        <w:rPr>
          <w:lang w:val="en-GB"/>
        </w:rPr>
        <w:t xml:space="preserve">. </w:t>
      </w:r>
      <w:r w:rsidR="009347B9" w:rsidRPr="00153ADC">
        <w:rPr>
          <w:lang w:val="en-GB"/>
        </w:rPr>
        <w:t xml:space="preserve">See </w:t>
      </w:r>
      <w:r w:rsidR="009347B9" w:rsidRPr="00153ADC">
        <w:rPr>
          <w:b/>
          <w:lang w:val="en-GB"/>
        </w:rPr>
        <w:t>Annexes 3 and 8</w:t>
      </w:r>
      <w:r w:rsidR="009347B9" w:rsidRPr="00153ADC">
        <w:rPr>
          <w:lang w:val="en-GB"/>
        </w:rPr>
        <w:t xml:space="preserve"> for further information.</w:t>
      </w:r>
    </w:p>
    <w:p w14:paraId="7D853D4B" w14:textId="77777777" w:rsidR="0009187D" w:rsidRPr="00153ADC" w:rsidRDefault="0009187D" w:rsidP="00DD4F89">
      <w:pPr>
        <w:jc w:val="both"/>
        <w:rPr>
          <w:lang w:val="en-GB"/>
        </w:rPr>
      </w:pPr>
    </w:p>
    <w:p w14:paraId="7B8D5044" w14:textId="4227E030" w:rsidR="0009187D" w:rsidRPr="00153ADC" w:rsidRDefault="0009187D">
      <w:pPr>
        <w:pStyle w:val="NumberedParas"/>
        <w:rPr>
          <w:lang w:val="en-GB"/>
        </w:rPr>
      </w:pPr>
      <w:r w:rsidRPr="00153ADC">
        <w:rPr>
          <w:lang w:val="en-GB"/>
        </w:rPr>
        <w:t xml:space="preserve">In RPS Ulu Kinta, the Orang Asli get their water from a gravitational system and </w:t>
      </w:r>
      <w:r w:rsidR="00E333AC" w:rsidRPr="00153ADC">
        <w:rPr>
          <w:lang w:val="en-GB"/>
        </w:rPr>
        <w:t xml:space="preserve">have </w:t>
      </w:r>
      <w:r w:rsidRPr="00153ADC">
        <w:rPr>
          <w:lang w:val="en-GB"/>
        </w:rPr>
        <w:t xml:space="preserve">latrines. They also work in different sectors, no longer relying on the river to provide for subsistence or as a source for commercial enterprise. </w:t>
      </w:r>
    </w:p>
    <w:p w14:paraId="774D41CD" w14:textId="77777777" w:rsidR="0009187D" w:rsidRPr="00153ADC" w:rsidRDefault="0009187D" w:rsidP="00DD4F89">
      <w:pPr>
        <w:jc w:val="both"/>
        <w:rPr>
          <w:lang w:val="en-GB"/>
        </w:rPr>
      </w:pPr>
    </w:p>
    <w:p w14:paraId="69E25479" w14:textId="2A519698" w:rsidR="0009187D" w:rsidRPr="00153ADC" w:rsidRDefault="0009187D">
      <w:pPr>
        <w:pStyle w:val="NumberedParas"/>
        <w:rPr>
          <w:lang w:val="en-GB"/>
        </w:rPr>
      </w:pPr>
      <w:r w:rsidRPr="00153ADC">
        <w:rPr>
          <w:lang w:val="en-GB"/>
        </w:rPr>
        <w:t>In the upper reaches of the Klang, such as in Kemensah, the river is a</w:t>
      </w:r>
      <w:r w:rsidR="00E333AC" w:rsidRPr="00153ADC">
        <w:rPr>
          <w:lang w:val="en-GB"/>
        </w:rPr>
        <w:t>n important</w:t>
      </w:r>
      <w:r w:rsidRPr="00153ADC">
        <w:rPr>
          <w:lang w:val="en-GB"/>
        </w:rPr>
        <w:t xml:space="preserve"> </w:t>
      </w:r>
      <w:r w:rsidR="00E333AC" w:rsidRPr="00153ADC">
        <w:rPr>
          <w:lang w:val="en-GB"/>
        </w:rPr>
        <w:t>re</w:t>
      </w:r>
      <w:r w:rsidRPr="00153ADC">
        <w:rPr>
          <w:lang w:val="en-GB"/>
        </w:rPr>
        <w:t>source for commercial activity</w:t>
      </w:r>
      <w:r w:rsidR="00E333AC" w:rsidRPr="00153ADC">
        <w:rPr>
          <w:lang w:val="en-GB"/>
        </w:rPr>
        <w:t>, especially small-scale</w:t>
      </w:r>
      <w:r w:rsidRPr="00153ADC">
        <w:rPr>
          <w:lang w:val="en-GB"/>
        </w:rPr>
        <w:t xml:space="preserve"> eco-tourism</w:t>
      </w:r>
      <w:r w:rsidR="00E333AC" w:rsidRPr="00153ADC">
        <w:rPr>
          <w:lang w:val="en-GB"/>
        </w:rPr>
        <w:t xml:space="preserve"> (chalets and services for day trippers)</w:t>
      </w:r>
      <w:r w:rsidRPr="00153ADC">
        <w:rPr>
          <w:lang w:val="en-GB"/>
        </w:rPr>
        <w:t xml:space="preserve"> and fish rearing in ponds</w:t>
      </w:r>
      <w:r w:rsidR="00E333AC" w:rsidRPr="00153ADC">
        <w:rPr>
          <w:lang w:val="en-GB"/>
        </w:rPr>
        <w:t xml:space="preserve"> situated along the river course</w:t>
      </w:r>
      <w:r w:rsidRPr="00153ADC">
        <w:rPr>
          <w:lang w:val="en-GB"/>
        </w:rPr>
        <w:t xml:space="preserve">. However, similar to Ulu Kinta, the people here rarely rely on the river for fulfilling their subsistence or hygiene needs. </w:t>
      </w:r>
    </w:p>
    <w:p w14:paraId="2ACFA1AA" w14:textId="77777777" w:rsidR="0009187D" w:rsidRPr="00153ADC" w:rsidRDefault="0009187D" w:rsidP="00DD4F89">
      <w:pPr>
        <w:jc w:val="both"/>
        <w:rPr>
          <w:lang w:val="en-GB"/>
        </w:rPr>
      </w:pPr>
    </w:p>
    <w:p w14:paraId="7A79CC53" w14:textId="0A53847A" w:rsidR="0009187D" w:rsidRPr="00153ADC" w:rsidRDefault="00DB7632">
      <w:pPr>
        <w:pStyle w:val="NumberedParas"/>
        <w:rPr>
          <w:lang w:val="en-GB"/>
        </w:rPr>
      </w:pPr>
      <w:r w:rsidRPr="00153ADC">
        <w:rPr>
          <w:lang w:val="en-GB"/>
        </w:rPr>
        <w:t>W</w:t>
      </w:r>
      <w:r w:rsidR="0009187D" w:rsidRPr="00153ADC">
        <w:rPr>
          <w:lang w:val="en-GB"/>
        </w:rPr>
        <w:t xml:space="preserve">hile </w:t>
      </w:r>
      <w:r w:rsidR="00E333AC" w:rsidRPr="00153ADC">
        <w:rPr>
          <w:lang w:val="en-GB"/>
        </w:rPr>
        <w:t>local residents</w:t>
      </w:r>
      <w:r w:rsidR="0009187D" w:rsidRPr="00153ADC">
        <w:rPr>
          <w:lang w:val="en-GB"/>
        </w:rPr>
        <w:t xml:space="preserve"> do not claim direct benefits from the river they do derive other services from the wellbeing of the river. For the Ulu Kinta communities, the benefits include exploiting the forest areas in the water catchment area</w:t>
      </w:r>
      <w:r w:rsidR="00E333AC" w:rsidRPr="00153ADC">
        <w:rPr>
          <w:lang w:val="en-GB"/>
        </w:rPr>
        <w:t xml:space="preserve"> for NTFPs</w:t>
      </w:r>
      <w:r w:rsidR="0009187D" w:rsidRPr="00153ADC">
        <w:rPr>
          <w:lang w:val="en-GB"/>
        </w:rPr>
        <w:t xml:space="preserve"> as well as for cultivating their orchard</w:t>
      </w:r>
      <w:r w:rsidR="00E333AC" w:rsidRPr="00153ADC">
        <w:rPr>
          <w:lang w:val="en-GB"/>
        </w:rPr>
        <w:t>s</w:t>
      </w:r>
      <w:r w:rsidR="0009187D" w:rsidRPr="00153ADC">
        <w:rPr>
          <w:lang w:val="en-GB"/>
        </w:rPr>
        <w:t>. In the upper reaches of the Klang</w:t>
      </w:r>
      <w:r w:rsidR="00E333AC" w:rsidRPr="00153ADC">
        <w:rPr>
          <w:lang w:val="en-GB"/>
        </w:rPr>
        <w:t>,</w:t>
      </w:r>
      <w:r w:rsidR="0009187D" w:rsidRPr="00153ADC">
        <w:rPr>
          <w:lang w:val="en-GB"/>
        </w:rPr>
        <w:t xml:space="preserve"> the </w:t>
      </w:r>
      <w:r w:rsidRPr="00153ADC">
        <w:rPr>
          <w:lang w:val="en-GB"/>
        </w:rPr>
        <w:t xml:space="preserve">most </w:t>
      </w:r>
      <w:r w:rsidR="0009187D" w:rsidRPr="00153ADC">
        <w:rPr>
          <w:lang w:val="en-GB"/>
        </w:rPr>
        <w:t>obvious service is the eco-tourism business</w:t>
      </w:r>
      <w:r w:rsidR="00E333AC" w:rsidRPr="00153ADC">
        <w:rPr>
          <w:lang w:val="en-GB"/>
        </w:rPr>
        <w:t>, which is</w:t>
      </w:r>
      <w:r w:rsidR="0009187D" w:rsidRPr="00153ADC">
        <w:rPr>
          <w:lang w:val="en-GB"/>
        </w:rPr>
        <w:t xml:space="preserve"> heavily reliant on </w:t>
      </w:r>
      <w:r w:rsidR="004A01EA" w:rsidRPr="00153ADC">
        <w:rPr>
          <w:lang w:val="en-GB"/>
        </w:rPr>
        <w:t xml:space="preserve">continuing natural and clean conditions of the </w:t>
      </w:r>
      <w:r w:rsidR="0009187D" w:rsidRPr="00153ADC">
        <w:rPr>
          <w:lang w:val="en-GB"/>
        </w:rPr>
        <w:t xml:space="preserve">river and waterfalls as the main attraction. </w:t>
      </w:r>
    </w:p>
    <w:p w14:paraId="2DA076A0" w14:textId="77777777" w:rsidR="0009187D" w:rsidRPr="00153ADC" w:rsidRDefault="0009187D" w:rsidP="00DD4F89">
      <w:pPr>
        <w:jc w:val="both"/>
        <w:rPr>
          <w:lang w:val="en-GB"/>
        </w:rPr>
      </w:pPr>
    </w:p>
    <w:p w14:paraId="7FF3B64E" w14:textId="60DAFF39" w:rsidR="0009187D" w:rsidRPr="00153ADC" w:rsidRDefault="0009187D">
      <w:pPr>
        <w:pStyle w:val="NumberedParas"/>
        <w:rPr>
          <w:lang w:val="en-GB"/>
        </w:rPr>
      </w:pPr>
      <w:r w:rsidRPr="00153ADC">
        <w:rPr>
          <w:lang w:val="en-GB"/>
        </w:rPr>
        <w:t>Along the Segama river, particularly in the lower reaches, the river remains an important part of the village economy. Many continue to work as fishermen practicing small-scale fisheries. There are also thriving cottage industries that relate to the fisheries economy, such as making crab and prawn traps. In the middle reaches of the Segama, commercial activities such as sand mining from the river are practi</w:t>
      </w:r>
      <w:r w:rsidR="004A01EA" w:rsidRPr="00153ADC">
        <w:rPr>
          <w:lang w:val="en-GB"/>
        </w:rPr>
        <w:t>s</w:t>
      </w:r>
      <w:r w:rsidRPr="00153ADC">
        <w:rPr>
          <w:lang w:val="en-GB"/>
        </w:rPr>
        <w:t>ed. Also, communities open up area</w:t>
      </w:r>
      <w:r w:rsidR="004A01EA" w:rsidRPr="00153ADC">
        <w:rPr>
          <w:lang w:val="en-GB"/>
        </w:rPr>
        <w:t>s</w:t>
      </w:r>
      <w:r w:rsidRPr="00153ADC">
        <w:rPr>
          <w:lang w:val="en-GB"/>
        </w:rPr>
        <w:t xml:space="preserve"> along the riparian zone for small hold</w:t>
      </w:r>
      <w:r w:rsidR="004A01EA" w:rsidRPr="00153ADC">
        <w:rPr>
          <w:lang w:val="en-GB"/>
        </w:rPr>
        <w:t>er</w:t>
      </w:r>
      <w:r w:rsidRPr="00153ADC">
        <w:rPr>
          <w:lang w:val="en-GB"/>
        </w:rPr>
        <w:t xml:space="preserve"> oil palm</w:t>
      </w:r>
      <w:r w:rsidR="004A01EA" w:rsidRPr="00153ADC">
        <w:rPr>
          <w:lang w:val="en-GB"/>
        </w:rPr>
        <w:t xml:space="preserve"> plantations</w:t>
      </w:r>
      <w:r w:rsidRPr="00153ADC">
        <w:rPr>
          <w:lang w:val="en-GB"/>
        </w:rPr>
        <w:t xml:space="preserve">. There </w:t>
      </w:r>
      <w:r w:rsidR="004A01EA" w:rsidRPr="00153ADC">
        <w:rPr>
          <w:lang w:val="en-GB"/>
        </w:rPr>
        <w:t>is</w:t>
      </w:r>
      <w:r w:rsidR="00DB7632" w:rsidRPr="00153ADC">
        <w:rPr>
          <w:lang w:val="en-GB"/>
        </w:rPr>
        <w:t xml:space="preserve"> some</w:t>
      </w:r>
      <w:r w:rsidRPr="00153ADC">
        <w:rPr>
          <w:lang w:val="en-GB"/>
        </w:rPr>
        <w:t xml:space="preserve"> fishing</w:t>
      </w:r>
      <w:r w:rsidR="004A01EA" w:rsidRPr="00153ADC">
        <w:rPr>
          <w:lang w:val="en-GB"/>
        </w:rPr>
        <w:t>,</w:t>
      </w:r>
      <w:r w:rsidRPr="00153ADC">
        <w:rPr>
          <w:lang w:val="en-GB"/>
        </w:rPr>
        <w:t xml:space="preserve"> mostly for subsistence. Most residents however, buy their fish and other marine produce from the market. There appear</w:t>
      </w:r>
      <w:r w:rsidR="004A01EA" w:rsidRPr="00153ADC">
        <w:rPr>
          <w:lang w:val="en-GB"/>
        </w:rPr>
        <w:t>s</w:t>
      </w:r>
      <w:r w:rsidRPr="00153ADC">
        <w:rPr>
          <w:lang w:val="en-GB"/>
        </w:rPr>
        <w:t xml:space="preserve"> to be less dependency on the river for consumption and other subsistence needs in general. It was reported that one family continue</w:t>
      </w:r>
      <w:r w:rsidR="004A01EA" w:rsidRPr="00153ADC">
        <w:rPr>
          <w:lang w:val="en-GB"/>
        </w:rPr>
        <w:t>s</w:t>
      </w:r>
      <w:r w:rsidRPr="00153ADC">
        <w:rPr>
          <w:lang w:val="en-GB"/>
        </w:rPr>
        <w:t xml:space="preserve"> to fish further upstream and sell</w:t>
      </w:r>
      <w:r w:rsidR="004A01EA" w:rsidRPr="00153ADC">
        <w:rPr>
          <w:lang w:val="en-GB"/>
        </w:rPr>
        <w:t>s</w:t>
      </w:r>
      <w:r w:rsidRPr="00153ADC">
        <w:rPr>
          <w:lang w:val="en-GB"/>
        </w:rPr>
        <w:t xml:space="preserve"> his produce at the village.</w:t>
      </w:r>
    </w:p>
    <w:p w14:paraId="43A5DAE7" w14:textId="77777777" w:rsidR="0009187D" w:rsidRPr="00153ADC" w:rsidRDefault="0009187D" w:rsidP="00DD4F89">
      <w:pPr>
        <w:jc w:val="both"/>
        <w:rPr>
          <w:lang w:val="en-GB"/>
        </w:rPr>
      </w:pPr>
    </w:p>
    <w:p w14:paraId="4CCBA077" w14:textId="1EEADE5F" w:rsidR="0009187D" w:rsidRPr="00153ADC" w:rsidRDefault="0009187D">
      <w:pPr>
        <w:pStyle w:val="NumberedParas"/>
        <w:rPr>
          <w:lang w:val="en-GB"/>
        </w:rPr>
      </w:pPr>
      <w:r w:rsidRPr="00153ADC">
        <w:rPr>
          <w:lang w:val="en-GB"/>
        </w:rPr>
        <w:t>Women have unique ways of producing and transmitting knowledge, but face barriers to participating in decision-making processes, both traditional and contemporary, that favor men in positions of power. For instance, the importance of gender and the essential role of women in developing and using community protocols (one of the demonstration project themes) have long been considered</w:t>
      </w:r>
      <w:r w:rsidR="00DB7632" w:rsidRPr="00153ADC">
        <w:rPr>
          <w:bCs/>
          <w:vertAlign w:val="superscript"/>
        </w:rPr>
        <w:footnoteReference w:id="78"/>
      </w:r>
      <w:r w:rsidRPr="00153ADC">
        <w:rPr>
          <w:lang w:val="en-GB"/>
        </w:rPr>
        <w:t>.  Key lessons that will be integrated into this project include providing spaces for separate meetings and trainings with women to build their technical skills and capacities, supporting female champions and facilitators to complement (not threaten) traditional leadership, and using the strengths of customary laws (e.g. social norms of honor, pride, and reciprocity) as the basis for culturally appropriate and representative decision-making processes both within communities and in multi-stakeholder settings. For the rural communities in Sabah and Perak, special attention will be given to develop spaces for women</w:t>
      </w:r>
      <w:r w:rsidR="004A01EA" w:rsidRPr="00153ADC">
        <w:rPr>
          <w:lang w:val="en-GB"/>
        </w:rPr>
        <w:t>s’</w:t>
      </w:r>
      <w:r w:rsidRPr="00153ADC">
        <w:rPr>
          <w:lang w:val="en-GB"/>
        </w:rPr>
        <w:t xml:space="preserve"> participation. For the urban landscape</w:t>
      </w:r>
      <w:r w:rsidR="004A01EA" w:rsidRPr="00153ADC">
        <w:rPr>
          <w:lang w:val="en-GB"/>
        </w:rPr>
        <w:t xml:space="preserve"> of the Klang River basin</w:t>
      </w:r>
      <w:r w:rsidRPr="00153ADC">
        <w:rPr>
          <w:lang w:val="en-GB"/>
        </w:rPr>
        <w:t>, particularly in JKK AU3 and Eco-Melawati, women have started to play a role in educating children against littering in the river and on the organization as a whole. In Kg. Kemensah, women are active as traders supporting the chalet operations. These women often open restaurants or food kiosks next to the river. However, there appear</w:t>
      </w:r>
      <w:r w:rsidR="004A01EA" w:rsidRPr="00153ADC">
        <w:rPr>
          <w:lang w:val="en-GB"/>
        </w:rPr>
        <w:t>s</w:t>
      </w:r>
      <w:r w:rsidRPr="00153ADC">
        <w:rPr>
          <w:lang w:val="en-GB"/>
        </w:rPr>
        <w:t xml:space="preserve"> to be a gap in their voice as men who operate the chalets represent the group as a whole. Working closely with both men and women in this sector, the project aims to address th</w:t>
      </w:r>
      <w:r w:rsidR="004A01EA" w:rsidRPr="00153ADC">
        <w:rPr>
          <w:lang w:val="en-GB"/>
        </w:rPr>
        <w:t>e</w:t>
      </w:r>
      <w:r w:rsidRPr="00153ADC">
        <w:rPr>
          <w:lang w:val="en-GB"/>
        </w:rPr>
        <w:t xml:space="preserve"> challenge </w:t>
      </w:r>
      <w:r w:rsidR="004A01EA" w:rsidRPr="00153ADC">
        <w:rPr>
          <w:lang w:val="en-GB"/>
        </w:rPr>
        <w:t>of</w:t>
      </w:r>
      <w:r w:rsidRPr="00153ADC">
        <w:rPr>
          <w:lang w:val="en-GB"/>
        </w:rPr>
        <w:t xml:space="preserve"> unregulated eco-tourism </w:t>
      </w:r>
      <w:r w:rsidR="004A01EA" w:rsidRPr="00153ADC">
        <w:rPr>
          <w:lang w:val="en-GB"/>
        </w:rPr>
        <w:t xml:space="preserve">development </w:t>
      </w:r>
      <w:r w:rsidRPr="00153ADC">
        <w:rPr>
          <w:lang w:val="en-GB"/>
        </w:rPr>
        <w:t xml:space="preserve">along the Kemensah river and </w:t>
      </w:r>
      <w:r w:rsidR="004A01EA" w:rsidRPr="00153ADC">
        <w:rPr>
          <w:lang w:val="en-GB"/>
        </w:rPr>
        <w:t xml:space="preserve">to </w:t>
      </w:r>
      <w:r w:rsidRPr="00153ADC">
        <w:rPr>
          <w:lang w:val="en-GB"/>
        </w:rPr>
        <w:t>develop</w:t>
      </w:r>
      <w:r w:rsidR="004A01EA" w:rsidRPr="00153ADC">
        <w:rPr>
          <w:lang w:val="en-GB"/>
        </w:rPr>
        <w:t xml:space="preserve"> and socialize</w:t>
      </w:r>
      <w:r w:rsidRPr="00153ADC">
        <w:rPr>
          <w:lang w:val="en-GB"/>
        </w:rPr>
        <w:t xml:space="preserve"> guidelines for more sustainable use of the river. Women participate in the Eco-Melawati </w:t>
      </w:r>
      <w:r w:rsidR="004A01EA" w:rsidRPr="00153ADC">
        <w:rPr>
          <w:lang w:val="en-GB"/>
        </w:rPr>
        <w:t xml:space="preserve">CBO, </w:t>
      </w:r>
      <w:r w:rsidRPr="00153ADC">
        <w:rPr>
          <w:lang w:val="en-GB"/>
        </w:rPr>
        <w:t xml:space="preserve">playing an important role in the organization. </w:t>
      </w:r>
    </w:p>
    <w:p w14:paraId="3AD7D92F" w14:textId="77777777" w:rsidR="0009187D" w:rsidRPr="00153ADC" w:rsidRDefault="0009187D" w:rsidP="00DD4F89">
      <w:pPr>
        <w:jc w:val="both"/>
        <w:rPr>
          <w:lang w:val="en-GB"/>
        </w:rPr>
      </w:pPr>
    </w:p>
    <w:p w14:paraId="05B3C5C1" w14:textId="44AF3AF5" w:rsidR="0009187D" w:rsidRPr="00153ADC" w:rsidRDefault="0009187D">
      <w:pPr>
        <w:pStyle w:val="NumberedParas"/>
        <w:rPr>
          <w:lang w:val="en-GB"/>
        </w:rPr>
      </w:pPr>
      <w:r w:rsidRPr="00153ADC">
        <w:rPr>
          <w:lang w:val="en-GB"/>
        </w:rPr>
        <w:t xml:space="preserve">The pilot projects will work closely with community facilitators, community-based organizations, and NGOs to ensure that the partner communities are integrally involved in all aspects of the project and in locally appropriate ways. This will include, among other things, regular meetings and discussions (in-person, phone, email), group reflection and revision of the project to date, focused workshops and peer training sessions (including community reporting, monitoring, and consolidation workshops), and support for community outreach and communication tools. </w:t>
      </w:r>
      <w:r w:rsidR="00DB7632" w:rsidRPr="00153ADC">
        <w:rPr>
          <w:lang w:val="en-GB"/>
        </w:rPr>
        <w:t>C</w:t>
      </w:r>
      <w:r w:rsidRPr="00153ADC">
        <w:rPr>
          <w:lang w:val="en-GB"/>
        </w:rPr>
        <w:t>ommunity organizations will be encourage</w:t>
      </w:r>
      <w:r w:rsidR="004A01EA" w:rsidRPr="00153ADC">
        <w:rPr>
          <w:lang w:val="en-GB"/>
        </w:rPr>
        <w:t>d</w:t>
      </w:r>
      <w:r w:rsidRPr="00153ADC">
        <w:rPr>
          <w:lang w:val="en-GB"/>
        </w:rPr>
        <w:t xml:space="preserve"> to register themselves with th</w:t>
      </w:r>
      <w:r w:rsidR="004A01EA" w:rsidRPr="00153ADC">
        <w:rPr>
          <w:lang w:val="en-GB"/>
        </w:rPr>
        <w:t>e Registrar of Societies</w:t>
      </w:r>
      <w:r w:rsidRPr="00153ADC">
        <w:rPr>
          <w:lang w:val="en-GB"/>
        </w:rPr>
        <w:t xml:space="preserve"> </w:t>
      </w:r>
      <w:r w:rsidR="004A01EA" w:rsidRPr="00153ADC">
        <w:rPr>
          <w:lang w:val="en-GB"/>
        </w:rPr>
        <w:t>(</w:t>
      </w:r>
      <w:r w:rsidRPr="00153ADC">
        <w:rPr>
          <w:lang w:val="en-GB"/>
        </w:rPr>
        <w:t>ROS</w:t>
      </w:r>
      <w:r w:rsidR="004A01EA" w:rsidRPr="00153ADC">
        <w:rPr>
          <w:lang w:val="en-GB"/>
        </w:rPr>
        <w:t>)</w:t>
      </w:r>
      <w:r w:rsidRPr="00153ADC">
        <w:rPr>
          <w:lang w:val="en-GB"/>
        </w:rPr>
        <w:t xml:space="preserve"> to facilitate formal relationships between community and government. These are part of the efforts and initiatives of Malaysia towards achieving the CBD’s Aichi Biodiversity Targets. </w:t>
      </w:r>
      <w:r w:rsidR="008945ED" w:rsidRPr="00153ADC">
        <w:rPr>
          <w:lang w:val="en-GB"/>
        </w:rPr>
        <w:t>C</w:t>
      </w:r>
      <w:r w:rsidRPr="00153ADC">
        <w:rPr>
          <w:lang w:val="en-GB"/>
        </w:rPr>
        <w:t>ommunities’ roles in the project implementation and their capacity needs for fulfilling the roles</w:t>
      </w:r>
      <w:r w:rsidR="008945ED" w:rsidRPr="00153ADC">
        <w:rPr>
          <w:lang w:val="en-GB"/>
        </w:rPr>
        <w:t xml:space="preserve"> were assessed</w:t>
      </w:r>
      <w:r w:rsidRPr="00153ADC">
        <w:rPr>
          <w:lang w:val="en-GB"/>
        </w:rPr>
        <w:t xml:space="preserve"> through </w:t>
      </w:r>
      <w:r w:rsidR="008945ED" w:rsidRPr="00153ADC">
        <w:rPr>
          <w:lang w:val="en-GB"/>
        </w:rPr>
        <w:t xml:space="preserve">an </w:t>
      </w:r>
      <w:r w:rsidRPr="00153ADC">
        <w:rPr>
          <w:lang w:val="en-GB"/>
        </w:rPr>
        <w:t xml:space="preserve">extensive consultation process. </w:t>
      </w:r>
    </w:p>
    <w:p w14:paraId="5CB6433F" w14:textId="77777777" w:rsidR="0009187D" w:rsidRPr="00153ADC" w:rsidRDefault="0009187D" w:rsidP="00DD4F89">
      <w:pPr>
        <w:jc w:val="both"/>
        <w:rPr>
          <w:lang w:val="en-GB"/>
        </w:rPr>
      </w:pPr>
    </w:p>
    <w:p w14:paraId="573EA253" w14:textId="65AD74E4" w:rsidR="0009187D" w:rsidRPr="00153ADC" w:rsidRDefault="0009187D">
      <w:pPr>
        <w:pStyle w:val="NumberedParas"/>
        <w:rPr>
          <w:lang w:val="en-GB"/>
        </w:rPr>
      </w:pPr>
      <w:r w:rsidRPr="00153ADC">
        <w:rPr>
          <w:lang w:val="en-GB"/>
        </w:rPr>
        <w:t xml:space="preserve">For </w:t>
      </w:r>
      <w:r w:rsidR="008945ED" w:rsidRPr="00153ADC">
        <w:rPr>
          <w:lang w:val="en-GB"/>
        </w:rPr>
        <w:t>a</w:t>
      </w:r>
      <w:r w:rsidRPr="00153ADC">
        <w:rPr>
          <w:lang w:val="en-GB"/>
        </w:rPr>
        <w:t xml:space="preserve"> community to participate, they must feel they have a stake and they must see benefits from the project. Hence, the </w:t>
      </w:r>
      <w:r w:rsidR="008945ED" w:rsidRPr="00153ADC">
        <w:rPr>
          <w:lang w:val="en-GB"/>
        </w:rPr>
        <w:t>project will facilitate the</w:t>
      </w:r>
      <w:r w:rsidRPr="00153ADC">
        <w:rPr>
          <w:lang w:val="en-GB"/>
        </w:rPr>
        <w:t xml:space="preserve"> creat</w:t>
      </w:r>
      <w:r w:rsidR="008945ED" w:rsidRPr="00153ADC">
        <w:rPr>
          <w:lang w:val="en-GB"/>
        </w:rPr>
        <w:t>ion of</w:t>
      </w:r>
      <w:r w:rsidRPr="00153ADC">
        <w:rPr>
          <w:lang w:val="en-GB"/>
        </w:rPr>
        <w:t xml:space="preserve"> employment opportunities such as auxiliary river rangers</w:t>
      </w:r>
      <w:r w:rsidR="008945ED" w:rsidRPr="00153ADC">
        <w:rPr>
          <w:lang w:val="en-GB"/>
        </w:rPr>
        <w:t xml:space="preserve"> as a means of </w:t>
      </w:r>
      <w:r w:rsidRPr="00153ADC">
        <w:rPr>
          <w:lang w:val="en-GB"/>
        </w:rPr>
        <w:t>involv</w:t>
      </w:r>
      <w:r w:rsidR="008945ED" w:rsidRPr="00153ADC">
        <w:rPr>
          <w:lang w:val="en-GB"/>
        </w:rPr>
        <w:t>ing</w:t>
      </w:r>
      <w:r w:rsidRPr="00153ADC">
        <w:rPr>
          <w:lang w:val="en-GB"/>
        </w:rPr>
        <w:t xml:space="preserve"> the indigenous and local communities in protection of the riverine areas. Developing local enforcement and monitoring capacity addresses two issues; firstly, the lack of manpower from enforcement agencies, and secondly, to </w:t>
      </w:r>
      <w:r w:rsidR="008945ED" w:rsidRPr="00153ADC">
        <w:rPr>
          <w:lang w:val="en-GB"/>
        </w:rPr>
        <w:t>help develop</w:t>
      </w:r>
      <w:r w:rsidRPr="00153ADC">
        <w:rPr>
          <w:lang w:val="en-GB"/>
        </w:rPr>
        <w:t xml:space="preserve"> a sense of ownership among the communities themselves. The auxiliary rangers can work closely with JPS, Local Municipal authorities, Fisheries Department</w:t>
      </w:r>
      <w:r w:rsidR="008945ED" w:rsidRPr="00153ADC">
        <w:rPr>
          <w:lang w:val="en-GB"/>
        </w:rPr>
        <w:t>, Wildlife Department</w:t>
      </w:r>
      <w:r w:rsidRPr="00153ADC">
        <w:rPr>
          <w:lang w:val="en-GB"/>
        </w:rPr>
        <w:t xml:space="preserve"> and Forestry Department.</w:t>
      </w:r>
    </w:p>
    <w:p w14:paraId="18E62D36" w14:textId="77777777" w:rsidR="0009187D" w:rsidRPr="00153ADC" w:rsidRDefault="0009187D" w:rsidP="00DD4F89">
      <w:pPr>
        <w:jc w:val="both"/>
        <w:rPr>
          <w:lang w:val="en-GB"/>
        </w:rPr>
      </w:pPr>
    </w:p>
    <w:p w14:paraId="5161290A" w14:textId="3EF633E0" w:rsidR="0009187D" w:rsidRPr="00153ADC" w:rsidRDefault="0009187D">
      <w:pPr>
        <w:pStyle w:val="NumberedParas"/>
        <w:rPr>
          <w:lang w:val="en-GB"/>
        </w:rPr>
      </w:pPr>
      <w:r w:rsidRPr="00153ADC">
        <w:rPr>
          <w:lang w:val="en-GB"/>
        </w:rPr>
        <w:t xml:space="preserve">For communities to participate in any form of auxiliary enforcement such as river rangers or enlisted as homeguards (RELA) </w:t>
      </w:r>
      <w:r w:rsidR="008945ED" w:rsidRPr="00153ADC">
        <w:rPr>
          <w:lang w:val="en-GB"/>
        </w:rPr>
        <w:t>applicants must</w:t>
      </w:r>
      <w:r w:rsidRPr="00153ADC">
        <w:rPr>
          <w:lang w:val="en-GB"/>
        </w:rPr>
        <w:t xml:space="preserve"> have a minimum qualification requirement (usually an equivalent to O levels). Most indigenous stakeholders would not have the basic requirements</w:t>
      </w:r>
      <w:r w:rsidR="008945ED" w:rsidRPr="00153ADC">
        <w:rPr>
          <w:lang w:val="en-GB"/>
        </w:rPr>
        <w:t xml:space="preserve">, therefore the project may </w:t>
      </w:r>
      <w:r w:rsidRPr="00153ADC">
        <w:rPr>
          <w:lang w:val="en-GB"/>
        </w:rPr>
        <w:t>suggest that this requirement be reduce</w:t>
      </w:r>
      <w:r w:rsidR="008945ED" w:rsidRPr="00153ADC">
        <w:rPr>
          <w:lang w:val="en-GB"/>
        </w:rPr>
        <w:t>d</w:t>
      </w:r>
      <w:r w:rsidRPr="00153ADC">
        <w:rPr>
          <w:lang w:val="en-GB"/>
        </w:rPr>
        <w:t xml:space="preserve"> for the admission of Orang Asli members. A different admission requirement can be develop</w:t>
      </w:r>
      <w:r w:rsidR="008945ED" w:rsidRPr="00153ADC">
        <w:rPr>
          <w:lang w:val="en-GB"/>
        </w:rPr>
        <w:t>ed</w:t>
      </w:r>
      <w:r w:rsidRPr="00153ADC">
        <w:rPr>
          <w:lang w:val="en-GB"/>
        </w:rPr>
        <w:t xml:space="preserve"> to match the skills required to specific task</w:t>
      </w:r>
      <w:r w:rsidR="008945ED" w:rsidRPr="00153ADC">
        <w:rPr>
          <w:lang w:val="en-GB"/>
        </w:rPr>
        <w:t>s</w:t>
      </w:r>
      <w:r w:rsidRPr="00153ADC">
        <w:rPr>
          <w:lang w:val="en-GB"/>
        </w:rPr>
        <w:t>.  The auxiliary river rangers can be based on existing auxiliary bodies such as the Community Forest Rangers in Sabah,  the Homeguards (RELA)</w:t>
      </w:r>
      <w:r w:rsidR="008945ED" w:rsidRPr="00153ADC">
        <w:rPr>
          <w:lang w:val="en-GB"/>
        </w:rPr>
        <w:t>,</w:t>
      </w:r>
      <w:r w:rsidRPr="00153ADC">
        <w:rPr>
          <w:lang w:val="en-GB"/>
        </w:rPr>
        <w:t xml:space="preserve"> the WATANIAH</w:t>
      </w:r>
      <w:r w:rsidR="008945ED" w:rsidRPr="00153ADC">
        <w:rPr>
          <w:rStyle w:val="FootnoteReference"/>
          <w:lang w:val="en-GB"/>
        </w:rPr>
        <w:footnoteReference w:id="79"/>
      </w:r>
      <w:r w:rsidRPr="00153ADC">
        <w:rPr>
          <w:lang w:val="en-GB"/>
        </w:rPr>
        <w:t xml:space="preserve"> or the auxiliary police. </w:t>
      </w:r>
    </w:p>
    <w:p w14:paraId="177035DC" w14:textId="77777777" w:rsidR="0009187D" w:rsidRPr="00153ADC" w:rsidRDefault="0009187D" w:rsidP="00DD4F89">
      <w:pPr>
        <w:jc w:val="both"/>
        <w:rPr>
          <w:color w:val="000000" w:themeColor="text1"/>
          <w:lang w:val="en-GB"/>
        </w:rPr>
      </w:pPr>
    </w:p>
    <w:p w14:paraId="46CEE880" w14:textId="77777777" w:rsidR="0009187D" w:rsidRPr="00153ADC" w:rsidRDefault="0009187D">
      <w:pPr>
        <w:pStyle w:val="NumberedParas"/>
        <w:rPr>
          <w:color w:val="000000" w:themeColor="text1"/>
          <w:lang w:val="en-GB"/>
        </w:rPr>
      </w:pPr>
      <w:r w:rsidRPr="00153ADC">
        <w:rPr>
          <w:color w:val="000000" w:themeColor="text1"/>
          <w:lang w:val="en-GB"/>
        </w:rPr>
        <w:t>Additionally, a joint committee or task force to manage and enforce riverine biodiversity can be set up to include local representatives as board members. There is a joint agency task force but it does not include indigenous or local communities.</w:t>
      </w:r>
    </w:p>
    <w:p w14:paraId="0ABA5D74" w14:textId="77777777" w:rsidR="0009187D" w:rsidRPr="00153ADC" w:rsidRDefault="0009187D" w:rsidP="00DD4F89">
      <w:pPr>
        <w:jc w:val="both"/>
        <w:rPr>
          <w:color w:val="000000" w:themeColor="text1"/>
          <w:lang w:val="en-GB"/>
        </w:rPr>
      </w:pPr>
    </w:p>
    <w:p w14:paraId="5BB05689" w14:textId="48825FEF" w:rsidR="00213356" w:rsidRPr="00153ADC" w:rsidRDefault="0009187D" w:rsidP="00DD4F89">
      <w:pPr>
        <w:pStyle w:val="NumberedParas"/>
        <w:rPr>
          <w:color w:val="000000" w:themeColor="text1"/>
          <w:lang w:val="en-GB"/>
        </w:rPr>
      </w:pPr>
      <w:r w:rsidRPr="00153ADC">
        <w:rPr>
          <w:color w:val="000000" w:themeColor="text1"/>
          <w:lang w:val="en-GB"/>
        </w:rPr>
        <w:t>There are local capacities that can be advantageous depending on the landscapes. In the Ulu Kinta, Kemensah and Segama there are indigenous groups that can develop handicrafts, and who can act as tour guide operators and homestay operators. However, there are not many and opportunities to develop their programs have been limited.</w:t>
      </w:r>
      <w:r w:rsidR="008945ED" w:rsidRPr="00153ADC">
        <w:rPr>
          <w:color w:val="000000" w:themeColor="text1"/>
          <w:lang w:val="en-GB"/>
        </w:rPr>
        <w:t xml:space="preserve"> </w:t>
      </w:r>
      <w:r w:rsidRPr="00153ADC">
        <w:rPr>
          <w:color w:val="000000" w:themeColor="text1"/>
          <w:lang w:val="en-GB"/>
        </w:rPr>
        <w:t>They can</w:t>
      </w:r>
      <w:r w:rsidR="008945ED" w:rsidRPr="00153ADC">
        <w:rPr>
          <w:color w:val="000000" w:themeColor="text1"/>
          <w:lang w:val="en-GB"/>
        </w:rPr>
        <w:t>,</w:t>
      </w:r>
      <w:r w:rsidRPr="00153ADC">
        <w:rPr>
          <w:color w:val="000000" w:themeColor="text1"/>
          <w:lang w:val="en-GB"/>
        </w:rPr>
        <w:t xml:space="preserve"> however</w:t>
      </w:r>
      <w:r w:rsidR="008945ED" w:rsidRPr="00153ADC">
        <w:rPr>
          <w:color w:val="000000" w:themeColor="text1"/>
          <w:lang w:val="en-GB"/>
        </w:rPr>
        <w:t>,</w:t>
      </w:r>
      <w:r w:rsidRPr="00153ADC">
        <w:rPr>
          <w:color w:val="000000" w:themeColor="text1"/>
          <w:lang w:val="en-GB"/>
        </w:rPr>
        <w:t xml:space="preserve"> be </w:t>
      </w:r>
      <w:r w:rsidR="008945ED" w:rsidRPr="00153ADC">
        <w:rPr>
          <w:color w:val="000000" w:themeColor="text1"/>
          <w:lang w:val="en-GB"/>
        </w:rPr>
        <w:t>supported</w:t>
      </w:r>
      <w:r w:rsidRPr="00153ADC">
        <w:rPr>
          <w:color w:val="000000" w:themeColor="text1"/>
          <w:lang w:val="en-GB"/>
        </w:rPr>
        <w:t xml:space="preserve"> to participate in:</w:t>
      </w:r>
      <w:r w:rsidR="008945ED" w:rsidRPr="00153ADC">
        <w:rPr>
          <w:color w:val="000000" w:themeColor="text1"/>
          <w:lang w:val="en-GB"/>
        </w:rPr>
        <w:t xml:space="preserve"> </w:t>
      </w:r>
      <w:r w:rsidRPr="00153ADC">
        <w:rPr>
          <w:color w:val="000000" w:themeColor="text1"/>
          <w:lang w:val="en-GB"/>
        </w:rPr>
        <w:t>monitoring and enforcement</w:t>
      </w:r>
      <w:r w:rsidR="008945ED" w:rsidRPr="00153ADC">
        <w:rPr>
          <w:color w:val="000000" w:themeColor="text1"/>
          <w:lang w:val="en-GB"/>
        </w:rPr>
        <w:t xml:space="preserve">, </w:t>
      </w:r>
      <w:r w:rsidRPr="00153ADC">
        <w:rPr>
          <w:color w:val="000000" w:themeColor="text1"/>
          <w:lang w:val="en-GB"/>
        </w:rPr>
        <w:t>tree-planting and fence constr</w:t>
      </w:r>
      <w:r w:rsidR="008945ED" w:rsidRPr="00153ADC">
        <w:rPr>
          <w:color w:val="000000" w:themeColor="text1"/>
          <w:lang w:val="en-GB"/>
        </w:rPr>
        <w:t>u</w:t>
      </w:r>
      <w:r w:rsidRPr="00153ADC">
        <w:rPr>
          <w:color w:val="000000" w:themeColor="text1"/>
          <w:lang w:val="en-GB"/>
        </w:rPr>
        <w:t>ction</w:t>
      </w:r>
      <w:r w:rsidR="008945ED" w:rsidRPr="00153ADC">
        <w:rPr>
          <w:color w:val="000000" w:themeColor="text1"/>
          <w:lang w:val="en-GB"/>
        </w:rPr>
        <w:t>, d</w:t>
      </w:r>
      <w:r w:rsidRPr="00153ADC">
        <w:rPr>
          <w:color w:val="000000" w:themeColor="text1"/>
          <w:lang w:val="en-GB"/>
        </w:rPr>
        <w:t>ocumentation of local resource sites and local knowledge</w:t>
      </w:r>
      <w:r w:rsidR="008945ED" w:rsidRPr="00153ADC">
        <w:rPr>
          <w:color w:val="000000" w:themeColor="text1"/>
          <w:lang w:val="en-GB"/>
        </w:rPr>
        <w:t>. The c</w:t>
      </w:r>
      <w:r w:rsidRPr="00153ADC">
        <w:rPr>
          <w:color w:val="000000" w:themeColor="text1"/>
          <w:lang w:val="en-GB"/>
        </w:rPr>
        <w:t xml:space="preserve">apacity </w:t>
      </w:r>
      <w:r w:rsidR="008945ED" w:rsidRPr="00153ADC">
        <w:rPr>
          <w:color w:val="000000" w:themeColor="text1"/>
          <w:lang w:val="en-GB"/>
        </w:rPr>
        <w:t>r</w:t>
      </w:r>
      <w:r w:rsidRPr="00153ADC">
        <w:rPr>
          <w:color w:val="000000" w:themeColor="text1"/>
          <w:lang w:val="en-GB"/>
        </w:rPr>
        <w:t>equired</w:t>
      </w:r>
      <w:r w:rsidR="008945ED" w:rsidRPr="00153ADC">
        <w:rPr>
          <w:color w:val="000000" w:themeColor="text1"/>
          <w:lang w:val="en-GB"/>
        </w:rPr>
        <w:t xml:space="preserve"> includes: a</w:t>
      </w:r>
      <w:r w:rsidRPr="00153ADC">
        <w:rPr>
          <w:color w:val="000000" w:themeColor="text1"/>
          <w:lang w:val="en-GB"/>
        </w:rPr>
        <w:t>ccess</w:t>
      </w:r>
      <w:r w:rsidR="008945ED" w:rsidRPr="00153ADC">
        <w:rPr>
          <w:color w:val="000000" w:themeColor="text1"/>
          <w:lang w:val="en-GB"/>
        </w:rPr>
        <w:t xml:space="preserve"> and</w:t>
      </w:r>
      <w:r w:rsidRPr="00153ADC">
        <w:rPr>
          <w:color w:val="000000" w:themeColor="text1"/>
          <w:lang w:val="en-GB"/>
        </w:rPr>
        <w:t xml:space="preserve"> benefit sharing mechanism needs to be develop</w:t>
      </w:r>
      <w:r w:rsidR="008945ED" w:rsidRPr="00153ADC">
        <w:rPr>
          <w:color w:val="000000" w:themeColor="text1"/>
          <w:lang w:val="en-GB"/>
        </w:rPr>
        <w:t>ed, e</w:t>
      </w:r>
      <w:r w:rsidRPr="00153ADC">
        <w:rPr>
          <w:color w:val="000000" w:themeColor="text1"/>
          <w:lang w:val="en-GB"/>
        </w:rPr>
        <w:t>mployment opportunities need buy-in from government agencies</w:t>
      </w:r>
      <w:r w:rsidR="008945ED" w:rsidRPr="00153ADC">
        <w:rPr>
          <w:color w:val="000000" w:themeColor="text1"/>
          <w:lang w:val="en-GB"/>
        </w:rPr>
        <w:t>, and t</w:t>
      </w:r>
      <w:r w:rsidRPr="00153ADC">
        <w:rPr>
          <w:color w:val="000000" w:themeColor="text1"/>
          <w:lang w:val="en-GB"/>
        </w:rPr>
        <w:t>raining in documentation processes, curating and archiving</w:t>
      </w:r>
      <w:r w:rsidR="008945ED" w:rsidRPr="00153ADC">
        <w:rPr>
          <w:color w:val="000000" w:themeColor="text1"/>
          <w:lang w:val="en-GB"/>
        </w:rPr>
        <w:t>.</w:t>
      </w:r>
      <w:r w:rsidR="00213356" w:rsidRPr="00153ADC">
        <w:rPr>
          <w:color w:val="000000" w:themeColor="text1"/>
          <w:lang w:val="en-GB"/>
        </w:rPr>
        <w:t xml:space="preserve"> </w:t>
      </w:r>
    </w:p>
    <w:p w14:paraId="71F79B3B" w14:textId="16F4AC59" w:rsidR="000A15E6" w:rsidRPr="00153ADC" w:rsidRDefault="001C4548" w:rsidP="00DD4F89">
      <w:pPr>
        <w:pStyle w:val="NumberedParas"/>
        <w:numPr>
          <w:ilvl w:val="0"/>
          <w:numId w:val="0"/>
        </w:numPr>
        <w:rPr>
          <w:color w:val="FF0000"/>
          <w:lang w:val="en-GB"/>
        </w:rPr>
      </w:pPr>
      <w:r w:rsidRPr="00153ADC">
        <w:rPr>
          <w:lang w:val="en-GB"/>
        </w:rPr>
        <w:br/>
      </w:r>
    </w:p>
    <w:p w14:paraId="430B2A15" w14:textId="77777777" w:rsidR="000A15E6" w:rsidRPr="00153ADC" w:rsidRDefault="000A15E6" w:rsidP="00B613FE">
      <w:pPr>
        <w:pStyle w:val="Heading3"/>
        <w:rPr>
          <w:lang w:val="en-GB"/>
        </w:rPr>
      </w:pPr>
      <w:bookmarkStart w:id="48" w:name="_Toc418373999"/>
      <w:r w:rsidRPr="00153ADC">
        <w:rPr>
          <w:lang w:val="en-GB"/>
        </w:rPr>
        <w:t>Cost-effectiveness</w:t>
      </w:r>
      <w:bookmarkEnd w:id="48"/>
    </w:p>
    <w:p w14:paraId="1E5A4704" w14:textId="77777777" w:rsidR="000A15E6" w:rsidRPr="00153ADC" w:rsidRDefault="000A15E6" w:rsidP="00B613FE">
      <w:pPr>
        <w:rPr>
          <w:lang w:val="en-GB"/>
        </w:rPr>
      </w:pPr>
    </w:p>
    <w:p w14:paraId="086320B3" w14:textId="77777777" w:rsidR="00AE1AA5" w:rsidRPr="00153ADC" w:rsidRDefault="00AE1AA5" w:rsidP="00B4213B">
      <w:pPr>
        <w:pStyle w:val="NumberedParas"/>
        <w:rPr>
          <w:lang w:val="en-GB"/>
        </w:rPr>
      </w:pPr>
      <w:r w:rsidRPr="00153ADC">
        <w:rPr>
          <w:lang w:val="en-GB"/>
        </w:rPr>
        <w:t>The lack of a national framework and adequate capacity for riverine biodiversity conservation are significant barriers impeding the development of a sustainable management regime to maintain the biological resources, environmental quality and ecosystem services provided by Malaysia’s river systems. These barriers negatively affect conservation efforts, as the full value of Malaysia’s bio-diverse river systems together with the associated catchment forests, wetlands and coastal ecosystems cannot be realized and sectoral land uses such as plantation development take priority over the maintenance of biodiversity and ecosystem services. The project’s intervention aims to remove these barriers, allowing environmentally sustainable industries such as bio-prospecting, tourism and recreation, water supply, and local livelihoods to develop, providing benefits to the state, commercial sector and ILCs, while maintaining environmental quality and ecological security.</w:t>
      </w:r>
    </w:p>
    <w:p w14:paraId="5DEA2800" w14:textId="77777777" w:rsidR="00AE1AA5" w:rsidRPr="00153ADC" w:rsidRDefault="00AE1AA5" w:rsidP="00AE1AA5">
      <w:pPr>
        <w:rPr>
          <w:szCs w:val="22"/>
          <w:lang w:val="en-GB"/>
        </w:rPr>
      </w:pPr>
    </w:p>
    <w:p w14:paraId="7B0D71F2" w14:textId="77777777" w:rsidR="00AE1AA5" w:rsidRPr="00153ADC" w:rsidRDefault="00AE1AA5" w:rsidP="00B4213B">
      <w:pPr>
        <w:pStyle w:val="NumberedParas"/>
        <w:rPr>
          <w:lang w:val="en-GB"/>
        </w:rPr>
      </w:pPr>
      <w:r w:rsidRPr="00153ADC">
        <w:rPr>
          <w:lang w:val="en-GB"/>
        </w:rPr>
        <w:t xml:space="preserve">The project takes the approach of addressing barriers to the achievement of effective biodiversity conservation for Malaysia’s riverine environment, characterized as a sub-optimal policy and institutional framework and capacity for riverine biodiversity management, and the absence of successfully demonstrated experiences in integrated river management. This approach is cost-effective in that it will have broad applicability at state and national levels, with impacts throughout the 150 major river systems across Malaysia in the long term.  As such, the project contributes directly towards national policy, regulatory, fiscal, data management and communications goals in support of biodiversity conservation and an effectively managed river system. </w:t>
      </w:r>
    </w:p>
    <w:p w14:paraId="4DD94AF9" w14:textId="77777777" w:rsidR="00AE1AA5" w:rsidRPr="00153ADC" w:rsidRDefault="00AE1AA5" w:rsidP="00AE1AA5">
      <w:pPr>
        <w:rPr>
          <w:szCs w:val="22"/>
          <w:lang w:val="en-GB"/>
        </w:rPr>
      </w:pPr>
    </w:p>
    <w:p w14:paraId="241E0841" w14:textId="77777777" w:rsidR="00AE1AA5" w:rsidRPr="00153ADC" w:rsidRDefault="00AE1AA5" w:rsidP="00B4213B">
      <w:pPr>
        <w:pStyle w:val="NumberedParas"/>
        <w:rPr>
          <w:lang w:val="en-GB"/>
        </w:rPr>
      </w:pPr>
      <w:r w:rsidRPr="00153ADC">
        <w:rPr>
          <w:lang w:val="en-GB"/>
        </w:rPr>
        <w:t xml:space="preserve">The project strategy also focuses on demonstrating best practices for riverine biodiversity conservation in specific landscapes and documenting these, as well as others from experience elsewhere in Malaysia (on the Kinabatangan River for example) for replication and upscaling in order to extend their impact and raise overall standards through capacity building and systematization, which is highly cost-effective and low risk. The project’s second component aims to build support for biodiversity conservation in the target landscapes through building partnerships across multiple sectors (involving government, CSOs, private sector and other stakeholders) for more effective implementation of river biodiversity conservation, building on some useful baseline experience. </w:t>
      </w:r>
    </w:p>
    <w:p w14:paraId="2F2F5844" w14:textId="77777777" w:rsidR="00AE1AA5" w:rsidRPr="00153ADC" w:rsidRDefault="00AE1AA5" w:rsidP="00AE1AA5">
      <w:pPr>
        <w:rPr>
          <w:szCs w:val="22"/>
          <w:lang w:val="en-GB"/>
        </w:rPr>
      </w:pPr>
    </w:p>
    <w:p w14:paraId="4659FA73" w14:textId="77777777" w:rsidR="00AE1AA5" w:rsidRPr="00153ADC" w:rsidRDefault="00AE1AA5" w:rsidP="00B4213B">
      <w:pPr>
        <w:pStyle w:val="NumberedParas"/>
        <w:rPr>
          <w:lang w:val="en-GB"/>
        </w:rPr>
      </w:pPr>
      <w:r w:rsidRPr="00153ADC">
        <w:rPr>
          <w:lang w:val="en-GB"/>
        </w:rPr>
        <w:t xml:space="preserve">At a technical level, the streamlining of progressive approaches into key agencies for river management for application across the country for watershed management, riparian buffer zone rehabilitation, pollution control, community engagement, biophysical monitoring and information management will be a cost-effective investment in terms of project impact. </w:t>
      </w:r>
    </w:p>
    <w:p w14:paraId="04E9EE24" w14:textId="77777777" w:rsidR="00AE1AA5" w:rsidRPr="00153ADC" w:rsidRDefault="00AE1AA5" w:rsidP="00AE1AA5">
      <w:pPr>
        <w:rPr>
          <w:szCs w:val="22"/>
          <w:lang w:val="en-GB"/>
        </w:rPr>
      </w:pPr>
    </w:p>
    <w:p w14:paraId="1D617ED2" w14:textId="77777777" w:rsidR="00AE1AA5" w:rsidRPr="00153ADC" w:rsidRDefault="00AE1AA5" w:rsidP="00B4213B">
      <w:pPr>
        <w:pStyle w:val="NumberedParas"/>
        <w:rPr>
          <w:lang w:val="en-GB"/>
        </w:rPr>
      </w:pPr>
      <w:r w:rsidRPr="00153ADC">
        <w:rPr>
          <w:lang w:val="en-GB"/>
        </w:rPr>
        <w:t>The project’s development of an inter-agency strategy for riverine biodiversity conservation, with an associated action plan and financing plan will secure the government resources needed to initiate the implementation of the strategy, including associated ongoing capacity development. In addition, the development of public-private partnerships will support biodiversity-friendly land uses in riparian zones and catchment areas and reduce key threats to wildlife, enabling the application of financing from the private sector and CSO operational sources to complement government support. Collectively, these approaches will secure and extend financing for riverine biodiversity conservation beyond existing levels.</w:t>
      </w:r>
    </w:p>
    <w:p w14:paraId="404B0A6B" w14:textId="77777777" w:rsidR="00AE1AA5" w:rsidRPr="00153ADC" w:rsidRDefault="00AE1AA5" w:rsidP="00AE1AA5">
      <w:pPr>
        <w:rPr>
          <w:szCs w:val="22"/>
          <w:lang w:val="en-GB"/>
        </w:rPr>
      </w:pPr>
    </w:p>
    <w:p w14:paraId="19DB7354" w14:textId="0E2BC3E3" w:rsidR="00AE1AA5" w:rsidRPr="00153ADC" w:rsidRDefault="00AE1AA5" w:rsidP="00B4213B">
      <w:pPr>
        <w:pStyle w:val="NumberedParas"/>
        <w:rPr>
          <w:lang w:val="en-GB"/>
        </w:rPr>
      </w:pPr>
      <w:r w:rsidRPr="00153ADC">
        <w:rPr>
          <w:lang w:val="en-GB"/>
        </w:rPr>
        <w:t>The total GEF investment of US$1,404,000 for this project will leverage a minimum of US$7.5</w:t>
      </w:r>
      <w:r w:rsidR="007D51A6" w:rsidRPr="00153ADC">
        <w:rPr>
          <w:lang w:val="en-GB"/>
        </w:rPr>
        <w:t>8</w:t>
      </w:r>
      <w:r w:rsidRPr="00153ADC">
        <w:rPr>
          <w:lang w:val="en-GB"/>
        </w:rPr>
        <w:t xml:space="preserve"> million in cofinancing, a highly cost-effective ratio of 5.4 with additional associated financing inputs anticipated during project implementation. The overall GEF investment in strengthening biodiversity conservation for an estimated 3.9 million ha of river and associated wetland habitats nationally in the long term will average around US$ 0.36 per hectare per year, a small fraction of the estimated value of the ecosystem services provided. </w:t>
      </w:r>
    </w:p>
    <w:p w14:paraId="12E429CC" w14:textId="77777777" w:rsidR="00AE1AA5" w:rsidRPr="00153ADC" w:rsidRDefault="00AE1AA5" w:rsidP="00AE1AA5">
      <w:pPr>
        <w:rPr>
          <w:szCs w:val="22"/>
          <w:lang w:val="en-GB"/>
        </w:rPr>
      </w:pPr>
    </w:p>
    <w:p w14:paraId="56242723" w14:textId="77777777" w:rsidR="001C4548" w:rsidRPr="00153ADC" w:rsidRDefault="00AE1AA5" w:rsidP="004559F5">
      <w:pPr>
        <w:pStyle w:val="NumberedParas"/>
        <w:rPr>
          <w:noProof w:val="0"/>
          <w:lang w:val="en-GB"/>
        </w:rPr>
      </w:pPr>
      <w:r w:rsidRPr="00153ADC">
        <w:rPr>
          <w:lang w:val="en-GB"/>
        </w:rPr>
        <w:t>Finally, the recognition associated with involvement in an international project and receipt of GEF resources channeled through a UN implementing agency is a source of pride for national, state and local project partners, which can provide a much strengthened position in addressing critical threats to key biodiversity areas such as catchment forest conversion, mining, channelization of rivers, and hydro-electric schemes. The increased awareness, capacity and improved communications between different government sectors that the project will also enable will facilitate the political commitment to take difficult decisions on issues such as expanding the representation of river habitats in the protected area system, strengthening of regulations and enforcement to control riparian development, and the adoption of more environmentally friendly practices in related sectors. These all represent significant cost-effective project impacts.</w:t>
      </w:r>
    </w:p>
    <w:p w14:paraId="43FE541D" w14:textId="77777777" w:rsidR="00544701" w:rsidRPr="00153ADC" w:rsidRDefault="00544701" w:rsidP="00B613FE">
      <w:pPr>
        <w:pStyle w:val="Heading3"/>
        <w:rPr>
          <w:lang w:val="en-GB"/>
        </w:rPr>
      </w:pPr>
    </w:p>
    <w:p w14:paraId="0EEDB3AE" w14:textId="77777777" w:rsidR="00544701" w:rsidRPr="00153ADC" w:rsidRDefault="00544701" w:rsidP="007B6FCA">
      <w:pPr>
        <w:pStyle w:val="Heading3"/>
        <w:rPr>
          <w:rFonts w:eastAsia="Calibri"/>
          <w:lang w:val="en-GB"/>
        </w:rPr>
      </w:pPr>
    </w:p>
    <w:p w14:paraId="5012D734" w14:textId="77777777" w:rsidR="000A15E6" w:rsidRPr="00153ADC" w:rsidRDefault="007B6FCA" w:rsidP="007B6FCA">
      <w:pPr>
        <w:pStyle w:val="Heading3"/>
        <w:rPr>
          <w:szCs w:val="18"/>
          <w:lang w:val="en-GB"/>
        </w:rPr>
      </w:pPr>
      <w:bookmarkStart w:id="49" w:name="_Toc101181416"/>
      <w:bookmarkStart w:id="50" w:name="_Toc101181472"/>
      <w:bookmarkStart w:id="51" w:name="_Toc101301214"/>
      <w:bookmarkStart w:id="52" w:name="_Toc101301220"/>
      <w:bookmarkStart w:id="53" w:name="_Toc418374000"/>
      <w:r w:rsidRPr="00153ADC">
        <w:rPr>
          <w:lang w:val="en-GB"/>
        </w:rPr>
        <w:t>P</w:t>
      </w:r>
      <w:r w:rsidR="000A15E6" w:rsidRPr="00153ADC">
        <w:rPr>
          <w:lang w:val="en-GB"/>
        </w:rPr>
        <w:t xml:space="preserve">roject </w:t>
      </w:r>
      <w:r w:rsidRPr="00153ADC">
        <w:rPr>
          <w:lang w:val="en-GB"/>
        </w:rPr>
        <w:t xml:space="preserve">consistency </w:t>
      </w:r>
      <w:r w:rsidR="000A15E6" w:rsidRPr="00153ADC">
        <w:rPr>
          <w:lang w:val="en-GB"/>
        </w:rPr>
        <w:t>with national priorities/plans:</w:t>
      </w:r>
      <w:bookmarkEnd w:id="49"/>
      <w:bookmarkEnd w:id="50"/>
      <w:bookmarkEnd w:id="51"/>
      <w:bookmarkEnd w:id="52"/>
      <w:bookmarkEnd w:id="53"/>
      <w:r w:rsidR="000A15E6" w:rsidRPr="00153ADC">
        <w:rPr>
          <w:szCs w:val="18"/>
          <w:lang w:val="en-GB"/>
        </w:rPr>
        <w:t xml:space="preserve">  </w:t>
      </w:r>
    </w:p>
    <w:p w14:paraId="7DD6BA2E" w14:textId="77777777" w:rsidR="0098005E" w:rsidRPr="00153ADC" w:rsidRDefault="0098005E" w:rsidP="00B4213B">
      <w:pPr>
        <w:rPr>
          <w:lang w:val="en-GB"/>
        </w:rPr>
      </w:pPr>
    </w:p>
    <w:p w14:paraId="31B1842D" w14:textId="77777777" w:rsidR="006C548F" w:rsidRPr="00153ADC" w:rsidRDefault="008005CD" w:rsidP="006C548F">
      <w:pPr>
        <w:pStyle w:val="NumberedParas"/>
        <w:rPr>
          <w:lang w:val="en-GB"/>
        </w:rPr>
      </w:pPr>
      <w:r w:rsidRPr="00153ADC">
        <w:rPr>
          <w:lang w:val="en-GB"/>
        </w:rPr>
        <w:t>Malaysia's National Policy on Biological Diversity was endorsed in 1997. The policy recognises, among others</w:t>
      </w:r>
      <w:r w:rsidR="00122E1F" w:rsidRPr="00153ADC">
        <w:rPr>
          <w:lang w:val="en-GB"/>
        </w:rPr>
        <w:t>,</w:t>
      </w:r>
      <w:r w:rsidRPr="00153ADC">
        <w:rPr>
          <w:lang w:val="en-GB"/>
        </w:rPr>
        <w:t xml:space="preserve"> the importance of freshwater and riverine ecosystems in providing ecological services such as improvement of water quality, maintenance of hydrological regime and the need for watershed protection. The policy identifies freshwater and riverine ecosystems as inadequately protected ecosystems that require increased efforts for </w:t>
      </w:r>
      <w:r w:rsidRPr="00153ADC">
        <w:rPr>
          <w:i/>
          <w:lang w:val="en-GB"/>
        </w:rPr>
        <w:t>in situ</w:t>
      </w:r>
      <w:r w:rsidRPr="00153ADC">
        <w:rPr>
          <w:lang w:val="en-GB"/>
        </w:rPr>
        <w:t xml:space="preserve"> conservation. </w:t>
      </w:r>
      <w:r w:rsidR="006C548F" w:rsidRPr="00153ADC">
        <w:rPr>
          <w:lang w:val="en-GB"/>
        </w:rPr>
        <w:t xml:space="preserve">Fifteen strategies are defined, </w:t>
      </w:r>
      <w:r w:rsidR="0098005E" w:rsidRPr="00153ADC">
        <w:rPr>
          <w:lang w:val="en-GB"/>
        </w:rPr>
        <w:t xml:space="preserve">nearly all </w:t>
      </w:r>
      <w:r w:rsidR="006C548F" w:rsidRPr="00153ADC">
        <w:rPr>
          <w:lang w:val="en-GB"/>
        </w:rPr>
        <w:t xml:space="preserve">of which are relevant to the current </w:t>
      </w:r>
      <w:r w:rsidR="0098005E" w:rsidRPr="00153ADC">
        <w:rPr>
          <w:lang w:val="en-GB"/>
        </w:rPr>
        <w:t>project in some way, for example</w:t>
      </w:r>
      <w:r w:rsidR="006C548F" w:rsidRPr="00153ADC">
        <w:rPr>
          <w:lang w:val="en-GB"/>
        </w:rPr>
        <w:t>:</w:t>
      </w:r>
      <w:r w:rsidR="0098005E" w:rsidRPr="00153ADC">
        <w:rPr>
          <w:lang w:val="en-GB"/>
        </w:rPr>
        <w:t xml:space="preserve"> Strategy 1 – Improve the scientific knowledge base (there is a serious lack of information on riverine biodiversity status, distribution and character); 2 - Enhance sustainable utilisation of the components of biological diversity (such as riverine fisheries); 4 – Strengthen the institutional framework for biological diversity management (this is particularly weak and uncoordinated for riverine biodiversity); 5 – Strengthen and integrate conservation programmes (especially through government – CSO partnerships); 6 – Integrate biological diversity considerations into sectoral planning strategies (a key issue for riverine biodiversity that this project seeks to address); 7 – Enhance skill, capabilities and competence (capacity building is a key project component); 12 - Enhance institutional and public awareness (which this project will also address); and 15 – Establish funding mechanism (the project will deliver a financing plan for riverine biodiversity conservation).</w:t>
      </w:r>
    </w:p>
    <w:p w14:paraId="022889CB" w14:textId="77777777" w:rsidR="006C548F" w:rsidRPr="00153ADC" w:rsidRDefault="006C548F" w:rsidP="00B4213B">
      <w:pPr>
        <w:pStyle w:val="NumberedParas"/>
        <w:numPr>
          <w:ilvl w:val="0"/>
          <w:numId w:val="0"/>
        </w:numPr>
        <w:rPr>
          <w:lang w:val="en-GB"/>
        </w:rPr>
      </w:pPr>
    </w:p>
    <w:p w14:paraId="683AE33F" w14:textId="77777777" w:rsidR="006E121A" w:rsidRPr="00153ADC" w:rsidRDefault="008005CD" w:rsidP="006E121A">
      <w:pPr>
        <w:pStyle w:val="NumberedParas"/>
        <w:rPr>
          <w:lang w:val="en-GB"/>
        </w:rPr>
      </w:pPr>
      <w:r w:rsidRPr="00153ADC">
        <w:rPr>
          <w:lang w:val="en-GB"/>
        </w:rPr>
        <w:t xml:space="preserve">The Common Vision on Biodiversity (2008) specifically calls for the maintenance of  integrity of aquatic systems and the mainstreaming of biodiversity into river basin management.  </w:t>
      </w:r>
      <w:r w:rsidR="006E121A" w:rsidRPr="00153ADC">
        <w:rPr>
          <w:lang w:val="en-GB"/>
        </w:rPr>
        <w:t>The Vision largely constitutes a three-pronged implementation approach that consists of: i) Strengthening the Protected Areas System; ii) Land/Seascape Management for Biodiversity; and iii) The Mainstreaming of Biodiversity. This project will directly support implementation of the second and third strategies, as applied to riverine biodiversity, and it will also promote strengthened representation of riverine habitats within the national protected area system.</w:t>
      </w:r>
    </w:p>
    <w:p w14:paraId="362CD210" w14:textId="77777777" w:rsidR="006E121A" w:rsidRPr="00153ADC" w:rsidRDefault="006E121A" w:rsidP="00B4213B">
      <w:pPr>
        <w:pStyle w:val="ListParagraph"/>
        <w:rPr>
          <w:lang w:val="en-GB"/>
        </w:rPr>
      </w:pPr>
    </w:p>
    <w:p w14:paraId="7083890D" w14:textId="35528993" w:rsidR="006C548F" w:rsidRPr="00153ADC" w:rsidRDefault="008005CD" w:rsidP="005C5F02">
      <w:pPr>
        <w:pStyle w:val="NumberedParas"/>
        <w:rPr>
          <w:lang w:val="en-GB"/>
        </w:rPr>
      </w:pPr>
      <w:r w:rsidRPr="00153ADC">
        <w:rPr>
          <w:lang w:val="en-GB"/>
        </w:rPr>
        <w:t xml:space="preserve">Addressing inland water biodiversity conservation is </w:t>
      </w:r>
      <w:r w:rsidR="006E121A" w:rsidRPr="00153ADC">
        <w:rPr>
          <w:lang w:val="en-GB"/>
        </w:rPr>
        <w:t xml:space="preserve">also </w:t>
      </w:r>
      <w:r w:rsidRPr="00153ADC">
        <w:rPr>
          <w:lang w:val="en-GB"/>
        </w:rPr>
        <w:t xml:space="preserve">one of the key areas emphasized in the Malaysia’s </w:t>
      </w:r>
      <w:r w:rsidR="00C83407" w:rsidRPr="00153ADC">
        <w:rPr>
          <w:lang w:val="en-GB"/>
        </w:rPr>
        <w:t xml:space="preserve">5th </w:t>
      </w:r>
      <w:r w:rsidRPr="00153ADC">
        <w:rPr>
          <w:lang w:val="en-GB"/>
        </w:rPr>
        <w:t>National Report (201</w:t>
      </w:r>
      <w:r w:rsidR="00C83407" w:rsidRPr="00153ADC">
        <w:rPr>
          <w:lang w:val="en-GB"/>
        </w:rPr>
        <w:t>4</w:t>
      </w:r>
      <w:r w:rsidRPr="00153ADC">
        <w:rPr>
          <w:lang w:val="en-GB"/>
        </w:rPr>
        <w:t>) to CBD</w:t>
      </w:r>
      <w:r w:rsidR="00C83407" w:rsidRPr="00153ADC">
        <w:rPr>
          <w:lang w:val="en-GB"/>
        </w:rPr>
        <w:t>, and in the National Report to Ramsar Convention COP12 (2014)</w:t>
      </w:r>
      <w:r w:rsidRPr="00153ADC">
        <w:rPr>
          <w:lang w:val="en-GB"/>
        </w:rPr>
        <w:t xml:space="preserve">.  Malaysia is currently in the process to update the 1998 National Biodiversity Strategy and Action plan which is expected to be completed by </w:t>
      </w:r>
      <w:r w:rsidR="007C35B7" w:rsidRPr="00153ADC">
        <w:rPr>
          <w:lang w:val="en-GB"/>
        </w:rPr>
        <w:t xml:space="preserve">the </w:t>
      </w:r>
      <w:r w:rsidR="00B92EA1" w:rsidRPr="00153ADC">
        <w:rPr>
          <w:lang w:val="en-GB"/>
        </w:rPr>
        <w:t>mid</w:t>
      </w:r>
      <w:r w:rsidR="003775EC" w:rsidRPr="00153ADC">
        <w:rPr>
          <w:lang w:val="en-GB"/>
        </w:rPr>
        <w:t>dle</w:t>
      </w:r>
      <w:r w:rsidR="00B92EA1" w:rsidRPr="00153ADC">
        <w:rPr>
          <w:lang w:val="en-GB"/>
        </w:rPr>
        <w:t xml:space="preserve"> </w:t>
      </w:r>
      <w:r w:rsidR="007C35B7" w:rsidRPr="00153ADC">
        <w:rPr>
          <w:lang w:val="en-GB"/>
        </w:rPr>
        <w:t>of</w:t>
      </w:r>
      <w:r w:rsidRPr="00153ADC">
        <w:rPr>
          <w:lang w:val="en-GB"/>
        </w:rPr>
        <w:t xml:space="preserve"> 201</w:t>
      </w:r>
      <w:r w:rsidR="00B92EA1" w:rsidRPr="00153ADC">
        <w:rPr>
          <w:lang w:val="en-GB"/>
        </w:rPr>
        <w:t>5</w:t>
      </w:r>
      <w:r w:rsidRPr="00153ADC">
        <w:rPr>
          <w:lang w:val="en-GB"/>
        </w:rPr>
        <w:t>.</w:t>
      </w:r>
      <w:r w:rsidR="006E6B99" w:rsidRPr="00153ADC">
        <w:rPr>
          <w:lang w:val="en-GB"/>
        </w:rPr>
        <w:t xml:space="preserve"> </w:t>
      </w:r>
    </w:p>
    <w:p w14:paraId="012D9E61" w14:textId="77777777" w:rsidR="006C548F" w:rsidRPr="00153ADC" w:rsidRDefault="006C548F" w:rsidP="00B4213B">
      <w:pPr>
        <w:pStyle w:val="NumberedParas"/>
        <w:numPr>
          <w:ilvl w:val="0"/>
          <w:numId w:val="0"/>
        </w:numPr>
        <w:rPr>
          <w:lang w:val="en-GB"/>
        </w:rPr>
      </w:pPr>
    </w:p>
    <w:p w14:paraId="4E219D05" w14:textId="77777777" w:rsidR="00C83407" w:rsidRPr="00153ADC" w:rsidRDefault="008005CD" w:rsidP="00B4213B">
      <w:pPr>
        <w:pStyle w:val="NumberedParas"/>
        <w:rPr>
          <w:lang w:val="en-GB"/>
        </w:rPr>
      </w:pPr>
      <w:r w:rsidRPr="00153ADC">
        <w:rPr>
          <w:lang w:val="en-GB"/>
        </w:rPr>
        <w:t xml:space="preserve">Malaysia's </w:t>
      </w:r>
      <w:r w:rsidR="00C83407" w:rsidRPr="00153ADC">
        <w:rPr>
          <w:lang w:val="en-GB"/>
        </w:rPr>
        <w:t>National Wetlands Policy 2004 - (which is currently under revision) aims to ensure conservation and the wise-use of the wetlands to benefit from its functions, as well as fulfil Malaysia’s obligations under the Ramsar Convention. Rivers and associated riverine wetlands are included under the Ramsar Convention. The policy’s objectives include:</w:t>
      </w:r>
    </w:p>
    <w:p w14:paraId="7A91A1FB" w14:textId="77777777" w:rsidR="00C83407" w:rsidRPr="00153ADC" w:rsidRDefault="00C83407" w:rsidP="00C83407">
      <w:pPr>
        <w:pStyle w:val="ListParagraph"/>
        <w:rPr>
          <w:noProof/>
          <w:szCs w:val="22"/>
          <w:lang w:val="en-GB"/>
        </w:rPr>
      </w:pPr>
      <w:r w:rsidRPr="00153ADC">
        <w:rPr>
          <w:noProof/>
          <w:szCs w:val="22"/>
          <w:lang w:val="en-GB"/>
        </w:rPr>
        <w:t>a) protection and conservation of different types of wetlands;</w:t>
      </w:r>
    </w:p>
    <w:p w14:paraId="40000555" w14:textId="77777777" w:rsidR="00C83407" w:rsidRPr="00153ADC" w:rsidRDefault="00C83407" w:rsidP="00C83407">
      <w:pPr>
        <w:pStyle w:val="ListParagraph"/>
        <w:rPr>
          <w:noProof/>
          <w:szCs w:val="22"/>
          <w:lang w:val="en-GB"/>
        </w:rPr>
      </w:pPr>
      <w:r w:rsidRPr="00153ADC">
        <w:rPr>
          <w:noProof/>
          <w:szCs w:val="22"/>
          <w:lang w:val="en-GB"/>
        </w:rPr>
        <w:t>b) integration of wetlands conservation interests into overall natural resource planning;</w:t>
      </w:r>
    </w:p>
    <w:p w14:paraId="5BD95E20" w14:textId="77777777" w:rsidR="00C83407" w:rsidRPr="00153ADC" w:rsidRDefault="00C83407" w:rsidP="00B4213B">
      <w:pPr>
        <w:pStyle w:val="ListParagraph"/>
        <w:rPr>
          <w:lang w:val="en-GB"/>
        </w:rPr>
      </w:pPr>
      <w:r w:rsidRPr="00153ADC">
        <w:rPr>
          <w:noProof/>
          <w:szCs w:val="22"/>
          <w:lang w:val="en-GB"/>
        </w:rPr>
        <w:t>c) increase scientific and technical knowledge and public appreciation of wetlands functions and benefits; and</w:t>
      </w:r>
    </w:p>
    <w:p w14:paraId="3CFCE012" w14:textId="77777777" w:rsidR="00C83407" w:rsidRPr="00153ADC" w:rsidRDefault="00C83407" w:rsidP="00B4213B">
      <w:pPr>
        <w:pStyle w:val="ListParagraph"/>
        <w:rPr>
          <w:lang w:val="en-GB"/>
        </w:rPr>
      </w:pPr>
      <w:r w:rsidRPr="00153ADC">
        <w:rPr>
          <w:noProof/>
          <w:szCs w:val="22"/>
          <w:lang w:val="en-GB"/>
        </w:rPr>
        <w:t>d) restoration of degraded wetlands.</w:t>
      </w:r>
    </w:p>
    <w:p w14:paraId="4C2CE256" w14:textId="77777777" w:rsidR="00C83407" w:rsidRPr="00153ADC" w:rsidRDefault="00C83407" w:rsidP="008005CD">
      <w:pPr>
        <w:pStyle w:val="NumberedParas"/>
        <w:numPr>
          <w:ilvl w:val="0"/>
          <w:numId w:val="0"/>
        </w:numPr>
        <w:rPr>
          <w:lang w:val="en-GB"/>
        </w:rPr>
      </w:pPr>
    </w:p>
    <w:p w14:paraId="70F3E83D" w14:textId="77777777" w:rsidR="008005CD" w:rsidRPr="00153ADC" w:rsidRDefault="008005CD" w:rsidP="008005CD">
      <w:pPr>
        <w:pStyle w:val="NumberedParas"/>
        <w:rPr>
          <w:lang w:val="en-GB"/>
        </w:rPr>
      </w:pPr>
      <w:r w:rsidRPr="00153ADC">
        <w:rPr>
          <w:lang w:val="en-GB"/>
        </w:rPr>
        <w:t xml:space="preserve">Various steps have been taken by the government in recent years to facilitate a more integrated approach to the management of rivers and water resources such as: </w:t>
      </w:r>
    </w:p>
    <w:p w14:paraId="582154AF" w14:textId="77777777" w:rsidR="008005CD" w:rsidRPr="00153ADC" w:rsidRDefault="008005CD" w:rsidP="008005CD">
      <w:pPr>
        <w:pStyle w:val="NumberedParas"/>
        <w:numPr>
          <w:ilvl w:val="0"/>
          <w:numId w:val="0"/>
        </w:numPr>
        <w:ind w:left="851" w:hanging="284"/>
        <w:rPr>
          <w:lang w:val="en-GB"/>
        </w:rPr>
      </w:pPr>
      <w:r w:rsidRPr="00153ADC">
        <w:rPr>
          <w:lang w:val="en-GB"/>
        </w:rPr>
        <w:t xml:space="preserve">•  </w:t>
      </w:r>
      <w:r w:rsidR="007C35B7" w:rsidRPr="00153ADC">
        <w:rPr>
          <w:lang w:val="en-GB"/>
        </w:rPr>
        <w:t>Implementation of t</w:t>
      </w:r>
      <w:r w:rsidRPr="00153ADC">
        <w:rPr>
          <w:lang w:val="en-GB"/>
        </w:rPr>
        <w:t>he National Physical Plan</w:t>
      </w:r>
      <w:r w:rsidR="006C548F" w:rsidRPr="00153ADC">
        <w:rPr>
          <w:lang w:val="en-GB"/>
        </w:rPr>
        <w:t xml:space="preserve"> 2</w:t>
      </w:r>
      <w:r w:rsidRPr="00153ADC">
        <w:rPr>
          <w:lang w:val="en-GB"/>
        </w:rPr>
        <w:t xml:space="preserve">, </w:t>
      </w:r>
      <w:r w:rsidR="00D203C3" w:rsidRPr="00153ADC">
        <w:rPr>
          <w:lang w:val="en-GB"/>
        </w:rPr>
        <w:t xml:space="preserve">whose objective is to “optimise utilisation of land and natural resources for sustainable development and biodiversity conservation”. The project has particular relevance to the establishment and implementation of provisions for “Environmentally Sensitive Areas (ESAs) shall be integrated in the planning and management of land use and natural resources” under Policy item 22; as well as </w:t>
      </w:r>
      <w:r w:rsidRPr="00153ADC">
        <w:rPr>
          <w:lang w:val="en-GB"/>
        </w:rPr>
        <w:t>the establishment of the Central Forest Spine</w:t>
      </w:r>
      <w:r w:rsidR="00D203C3" w:rsidRPr="00153ADC">
        <w:rPr>
          <w:lang w:val="en-GB"/>
        </w:rPr>
        <w:t xml:space="preserve"> to form the backbone of the ESA network (Policy item 23), including the upper catchment areas of two of the project demonstration sites</w:t>
      </w:r>
      <w:r w:rsidR="007C35B7" w:rsidRPr="00153ADC">
        <w:rPr>
          <w:lang w:val="en-GB"/>
        </w:rPr>
        <w:t>; and</w:t>
      </w:r>
      <w:r w:rsidR="00D203C3" w:rsidRPr="00153ADC">
        <w:rPr>
          <w:lang w:val="en-GB"/>
        </w:rPr>
        <w:t xml:space="preserve"> all surface and groundwater shall be safeguarded and managed sustainably (26)</w:t>
      </w:r>
      <w:r w:rsidR="007C35B7" w:rsidRPr="00153ADC">
        <w:rPr>
          <w:lang w:val="en-GB"/>
        </w:rPr>
        <w:t xml:space="preserve"> includes the adoption of IWRB and IRBM approaches.</w:t>
      </w:r>
      <w:r w:rsidR="00D203C3" w:rsidRPr="00153ADC">
        <w:rPr>
          <w:lang w:val="en-GB"/>
        </w:rPr>
        <w:t xml:space="preserve"> </w:t>
      </w:r>
    </w:p>
    <w:p w14:paraId="11BAA667" w14:textId="77777777" w:rsidR="007C35B7" w:rsidRPr="00153ADC" w:rsidRDefault="007C35B7" w:rsidP="007C35B7">
      <w:pPr>
        <w:pStyle w:val="NumberedParas"/>
        <w:numPr>
          <w:ilvl w:val="0"/>
          <w:numId w:val="0"/>
        </w:numPr>
        <w:ind w:left="851" w:hanging="284"/>
        <w:rPr>
          <w:lang w:val="en-GB"/>
        </w:rPr>
      </w:pPr>
      <w:r w:rsidRPr="00153ADC">
        <w:rPr>
          <w:lang w:val="en-GB"/>
        </w:rPr>
        <w:t>•</w:t>
      </w:r>
      <w:r w:rsidRPr="00153ADC">
        <w:rPr>
          <w:lang w:val="en-GB"/>
        </w:rPr>
        <w:tab/>
        <w:t xml:space="preserve">Approval and initial implementation of the National Water Resources Policy (2012) to manage water resources sustainably. </w:t>
      </w:r>
    </w:p>
    <w:p w14:paraId="408E7551" w14:textId="77777777" w:rsidR="007C35B7" w:rsidRPr="00153ADC" w:rsidRDefault="007C35B7" w:rsidP="007C35B7">
      <w:pPr>
        <w:pStyle w:val="NumberedParas"/>
        <w:numPr>
          <w:ilvl w:val="0"/>
          <w:numId w:val="0"/>
        </w:numPr>
        <w:ind w:left="851" w:hanging="284"/>
        <w:rPr>
          <w:lang w:val="en-GB"/>
        </w:rPr>
      </w:pPr>
      <w:r w:rsidRPr="00153ADC">
        <w:rPr>
          <w:lang w:val="en-GB"/>
        </w:rPr>
        <w:t>•</w:t>
      </w:r>
      <w:r w:rsidRPr="00153ADC">
        <w:rPr>
          <w:lang w:val="en-GB"/>
        </w:rPr>
        <w:tab/>
        <w:t>To expand the implementation of IWRM and IRBM Under the 9th and 10th Malaysia Plans.</w:t>
      </w:r>
    </w:p>
    <w:p w14:paraId="34376B3C" w14:textId="77777777" w:rsidR="007C35B7" w:rsidRPr="00153ADC" w:rsidRDefault="007C35B7" w:rsidP="007C35B7">
      <w:pPr>
        <w:pStyle w:val="NumberedParas"/>
        <w:numPr>
          <w:ilvl w:val="0"/>
          <w:numId w:val="0"/>
        </w:numPr>
        <w:ind w:left="851" w:hanging="284"/>
        <w:rPr>
          <w:lang w:val="en-GB"/>
        </w:rPr>
      </w:pPr>
      <w:r w:rsidRPr="00153ADC">
        <w:rPr>
          <w:lang w:val="en-GB"/>
        </w:rPr>
        <w:t>•</w:t>
      </w:r>
      <w:r w:rsidRPr="00153ADC">
        <w:rPr>
          <w:lang w:val="en-GB"/>
        </w:rPr>
        <w:tab/>
        <w:t>River basin management/rehabilitation plans have been established for several key river basin such as Sg. Langat, Sg  Muar and Sg. Klang.</w:t>
      </w:r>
    </w:p>
    <w:p w14:paraId="4D19A939" w14:textId="77777777" w:rsidR="007C35B7" w:rsidRPr="00153ADC" w:rsidRDefault="007C35B7" w:rsidP="00331D79">
      <w:pPr>
        <w:pStyle w:val="NumberedParas"/>
        <w:numPr>
          <w:ilvl w:val="0"/>
          <w:numId w:val="0"/>
        </w:numPr>
        <w:ind w:left="851" w:hanging="284"/>
        <w:rPr>
          <w:lang w:val="en-GB"/>
        </w:rPr>
      </w:pPr>
      <w:r w:rsidRPr="00153ADC">
        <w:rPr>
          <w:lang w:val="en-GB"/>
        </w:rPr>
        <w:t>•</w:t>
      </w:r>
      <w:r w:rsidRPr="00153ADC">
        <w:rPr>
          <w:lang w:val="en-GB"/>
        </w:rPr>
        <w:tab/>
        <w:t>Economic Region plans, e.g. the Sabah Development Corridor and the Northern Corridor Economic Region, emphasise environmentally sustainable development</w:t>
      </w:r>
    </w:p>
    <w:p w14:paraId="6C7DD409" w14:textId="77777777" w:rsidR="007C35B7" w:rsidRPr="00153ADC" w:rsidRDefault="007C35B7" w:rsidP="00E601C2">
      <w:pPr>
        <w:pStyle w:val="NumberedParas"/>
        <w:numPr>
          <w:ilvl w:val="0"/>
          <w:numId w:val="13"/>
        </w:numPr>
        <w:ind w:left="851" w:hanging="284"/>
        <w:rPr>
          <w:lang w:val="en-GB"/>
        </w:rPr>
      </w:pPr>
      <w:r w:rsidRPr="00153ADC">
        <w:rPr>
          <w:lang w:val="en-GB"/>
        </w:rPr>
        <w:t xml:space="preserve">National Action Plan for the Prevention, Eradication, Containment and Control of Invasive Alien Species (IAS) in Malaysia (2013) </w:t>
      </w:r>
    </w:p>
    <w:p w14:paraId="323C3F6D" w14:textId="77777777" w:rsidR="00871401" w:rsidRPr="00153ADC" w:rsidRDefault="00871401" w:rsidP="00871401">
      <w:pPr>
        <w:pStyle w:val="NumberedParas"/>
        <w:numPr>
          <w:ilvl w:val="0"/>
          <w:numId w:val="0"/>
        </w:numPr>
        <w:rPr>
          <w:noProof w:val="0"/>
          <w:lang w:val="en-GB"/>
        </w:rPr>
      </w:pPr>
    </w:p>
    <w:p w14:paraId="4C5A10A3" w14:textId="77777777" w:rsidR="000A15E6" w:rsidRPr="00153ADC" w:rsidRDefault="000A15E6" w:rsidP="000A15E6">
      <w:pPr>
        <w:jc w:val="both"/>
        <w:rPr>
          <w:color w:val="FF0000"/>
          <w:szCs w:val="22"/>
          <w:lang w:val="en-GB"/>
        </w:rPr>
      </w:pPr>
    </w:p>
    <w:p w14:paraId="363D2777" w14:textId="77777777" w:rsidR="000A15E6" w:rsidRPr="00153ADC" w:rsidRDefault="000A15E6" w:rsidP="007B6FCA">
      <w:pPr>
        <w:pStyle w:val="Heading3"/>
        <w:rPr>
          <w:lang w:val="en-GB"/>
        </w:rPr>
      </w:pPr>
      <w:bookmarkStart w:id="54" w:name="_Toc418374001"/>
      <w:r w:rsidRPr="00153ADC">
        <w:rPr>
          <w:lang w:val="en-GB"/>
        </w:rPr>
        <w:t>Country Ownership: Country Eligibility and Country Drivenness</w:t>
      </w:r>
      <w:bookmarkEnd w:id="54"/>
    </w:p>
    <w:p w14:paraId="631FC96F" w14:textId="77777777" w:rsidR="000A15E6" w:rsidRPr="00153ADC" w:rsidRDefault="000A15E6" w:rsidP="000A15E6">
      <w:pPr>
        <w:ind w:right="1008"/>
        <w:jc w:val="both"/>
        <w:rPr>
          <w:i/>
          <w:iCs/>
          <w:szCs w:val="22"/>
          <w:lang w:val="en-GB"/>
        </w:rPr>
      </w:pPr>
    </w:p>
    <w:p w14:paraId="557F92EC" w14:textId="77777777" w:rsidR="00065D0A" w:rsidRPr="00153ADC" w:rsidRDefault="00065D0A" w:rsidP="00065D0A">
      <w:pPr>
        <w:pStyle w:val="NumberedParas"/>
        <w:rPr>
          <w:noProof w:val="0"/>
          <w:lang w:val="en-GB"/>
        </w:rPr>
      </w:pPr>
      <w:r w:rsidRPr="00153ADC">
        <w:rPr>
          <w:noProof w:val="0"/>
          <w:lang w:val="en-GB"/>
        </w:rPr>
        <w:t>Malaysia ratified the CBD in June 1994, and has implemented its national obligations through a variety of national policy and legislative instruments (see above section)</w:t>
      </w:r>
      <w:r w:rsidR="00363B5F" w:rsidRPr="00153ADC">
        <w:rPr>
          <w:noProof w:val="0"/>
          <w:lang w:val="en-GB"/>
        </w:rPr>
        <w:t>,</w:t>
      </w:r>
      <w:r w:rsidRPr="00153ADC">
        <w:rPr>
          <w:noProof w:val="0"/>
          <w:lang w:val="en-GB"/>
        </w:rPr>
        <w:t xml:space="preserve"> </w:t>
      </w:r>
      <w:r w:rsidR="00363B5F" w:rsidRPr="00153ADC">
        <w:rPr>
          <w:noProof w:val="0"/>
          <w:lang w:val="en-GB"/>
        </w:rPr>
        <w:t xml:space="preserve">most recently described in its Fifth National Report to CBD (2014). </w:t>
      </w:r>
      <w:r w:rsidRPr="00153ADC">
        <w:rPr>
          <w:noProof w:val="0"/>
          <w:lang w:val="en-GB"/>
        </w:rPr>
        <w:t xml:space="preserve">Malaysia’s commitment to biodiversity conservation is also evident from the country’s participation in other biodiversity related conventions including the Ramsar Convention </w:t>
      </w:r>
      <w:r w:rsidR="00363B5F" w:rsidRPr="00153ADC">
        <w:rPr>
          <w:noProof w:val="0"/>
          <w:lang w:val="en-GB"/>
        </w:rPr>
        <w:t xml:space="preserve">on Wetlands </w:t>
      </w:r>
      <w:r w:rsidRPr="00153ADC">
        <w:rPr>
          <w:noProof w:val="0"/>
          <w:lang w:val="en-GB"/>
        </w:rPr>
        <w:t xml:space="preserve">(since 1994), and CITES (since 1978). </w:t>
      </w:r>
      <w:r w:rsidR="00363B5F" w:rsidRPr="00153ADC">
        <w:rPr>
          <w:noProof w:val="0"/>
          <w:lang w:val="en-GB"/>
        </w:rPr>
        <w:t>Malaysia’s recent commitment to the conservation of wetlands (including rivers) is described in its National Report to Ramsar COP12 (2014).</w:t>
      </w:r>
    </w:p>
    <w:p w14:paraId="1A343B48" w14:textId="77777777" w:rsidR="00065D0A" w:rsidRPr="00153ADC" w:rsidRDefault="00065D0A" w:rsidP="00065D0A">
      <w:pPr>
        <w:pStyle w:val="NumberedParas"/>
        <w:numPr>
          <w:ilvl w:val="0"/>
          <w:numId w:val="0"/>
        </w:numPr>
        <w:rPr>
          <w:noProof w:val="0"/>
          <w:lang w:val="en-GB"/>
        </w:rPr>
      </w:pPr>
    </w:p>
    <w:p w14:paraId="60D300F0" w14:textId="77777777" w:rsidR="00065D0A" w:rsidRPr="00153ADC" w:rsidRDefault="00065D0A" w:rsidP="005C5F02">
      <w:pPr>
        <w:pStyle w:val="NumberedParas"/>
        <w:rPr>
          <w:noProof w:val="0"/>
          <w:lang w:val="en-GB"/>
        </w:rPr>
      </w:pPr>
      <w:r w:rsidRPr="00153ADC">
        <w:rPr>
          <w:noProof w:val="0"/>
          <w:lang w:val="en-GB"/>
        </w:rPr>
        <w:t xml:space="preserve">In the riverine biodiversity conservation context, </w:t>
      </w:r>
      <w:r w:rsidR="003620D7" w:rsidRPr="00153ADC">
        <w:rPr>
          <w:noProof w:val="0"/>
          <w:lang w:val="en-GB"/>
        </w:rPr>
        <w:t>NRE</w:t>
      </w:r>
      <w:r w:rsidRPr="00153ADC">
        <w:rPr>
          <w:noProof w:val="0"/>
          <w:lang w:val="en-GB"/>
        </w:rPr>
        <w:t xml:space="preserve"> </w:t>
      </w:r>
      <w:r w:rsidR="003620D7" w:rsidRPr="00153ADC">
        <w:rPr>
          <w:noProof w:val="0"/>
          <w:lang w:val="en-GB"/>
        </w:rPr>
        <w:t xml:space="preserve">has demonstrated a strong commitment to mainstreaming biodiversity into related sectors through a range of policies and strategies including the National Policy on Biological Diversity, </w:t>
      </w:r>
      <w:r w:rsidR="00363B5F" w:rsidRPr="00153ADC">
        <w:rPr>
          <w:noProof w:val="0"/>
          <w:lang w:val="en-GB"/>
        </w:rPr>
        <w:t xml:space="preserve">the Common Vision on Biodiversity, </w:t>
      </w:r>
      <w:r w:rsidR="003620D7" w:rsidRPr="00153ADC">
        <w:rPr>
          <w:noProof w:val="0"/>
          <w:lang w:val="en-GB"/>
        </w:rPr>
        <w:t xml:space="preserve">National Wetland Policy, </w:t>
      </w:r>
      <w:r w:rsidR="00363B5F" w:rsidRPr="00153ADC">
        <w:rPr>
          <w:noProof w:val="0"/>
          <w:lang w:val="en-GB"/>
        </w:rPr>
        <w:t xml:space="preserve">National Physical Plan 2, </w:t>
      </w:r>
      <w:r w:rsidR="003620D7" w:rsidRPr="00153ADC">
        <w:rPr>
          <w:noProof w:val="0"/>
          <w:lang w:val="en-GB"/>
        </w:rPr>
        <w:t>and the National Action Plan for Peatlands. The inter-sectoral strategy on riverine biodiversity conservation that is planned through this project will contribute directly towards the implementation of these policies and plans</w:t>
      </w:r>
      <w:r w:rsidR="00363B5F" w:rsidRPr="00153ADC">
        <w:rPr>
          <w:noProof w:val="0"/>
          <w:lang w:val="en-GB"/>
        </w:rPr>
        <w:t xml:space="preserve"> in line with national government priorities.</w:t>
      </w:r>
    </w:p>
    <w:p w14:paraId="19D7D17B" w14:textId="77777777" w:rsidR="00065D0A" w:rsidRPr="00153ADC" w:rsidRDefault="00065D0A" w:rsidP="00065D0A">
      <w:pPr>
        <w:pStyle w:val="NumberedParas"/>
        <w:numPr>
          <w:ilvl w:val="0"/>
          <w:numId w:val="0"/>
        </w:numPr>
        <w:rPr>
          <w:noProof w:val="0"/>
          <w:lang w:val="en-GB"/>
        </w:rPr>
      </w:pPr>
    </w:p>
    <w:p w14:paraId="078C0A71" w14:textId="77777777" w:rsidR="00065D0A" w:rsidRPr="00153ADC" w:rsidRDefault="00065D0A" w:rsidP="002F52F7">
      <w:pPr>
        <w:pStyle w:val="NumberedParas"/>
        <w:rPr>
          <w:noProof w:val="0"/>
          <w:lang w:val="en-GB"/>
        </w:rPr>
      </w:pPr>
      <w:r w:rsidRPr="00153ADC">
        <w:rPr>
          <w:noProof w:val="0"/>
          <w:lang w:val="en-GB"/>
        </w:rPr>
        <w:t>Malaysia has actively participated in GEF supported biodiversity projects and programmes at national, regional and global levels. See www.thegef.org/gef/country_profile/MY for further information.</w:t>
      </w:r>
    </w:p>
    <w:p w14:paraId="227951B7" w14:textId="77777777" w:rsidR="00871401" w:rsidRPr="00153ADC" w:rsidRDefault="00871401" w:rsidP="00BE15E0">
      <w:pPr>
        <w:jc w:val="both"/>
        <w:rPr>
          <w:lang w:val="en-GB"/>
        </w:rPr>
      </w:pPr>
    </w:p>
    <w:p w14:paraId="2340A9F5" w14:textId="77777777" w:rsidR="004575F7" w:rsidRPr="00153ADC" w:rsidRDefault="004575F7" w:rsidP="00BE15E0">
      <w:pPr>
        <w:jc w:val="both"/>
        <w:rPr>
          <w:lang w:val="en-GB"/>
        </w:rPr>
      </w:pPr>
    </w:p>
    <w:p w14:paraId="02C4D2A1" w14:textId="77777777" w:rsidR="000A15E6" w:rsidRPr="00153ADC" w:rsidRDefault="000A15E6" w:rsidP="000A15E6">
      <w:pPr>
        <w:rPr>
          <w:color w:val="FF0000"/>
          <w:sz w:val="22"/>
          <w:szCs w:val="22"/>
          <w:lang w:val="en-GB"/>
        </w:rPr>
      </w:pPr>
    </w:p>
    <w:p w14:paraId="53D12DEC" w14:textId="77777777" w:rsidR="000A15E6" w:rsidRPr="00153ADC" w:rsidRDefault="000A15E6" w:rsidP="007B6FCA">
      <w:pPr>
        <w:pStyle w:val="Heading3"/>
        <w:rPr>
          <w:lang w:val="en-GB"/>
        </w:rPr>
      </w:pPr>
      <w:bookmarkStart w:id="55" w:name="_Toc418374002"/>
      <w:r w:rsidRPr="00153ADC">
        <w:rPr>
          <w:lang w:val="en-GB"/>
        </w:rPr>
        <w:t>Sustainability</w:t>
      </w:r>
      <w:r w:rsidR="0037040A" w:rsidRPr="00153ADC">
        <w:rPr>
          <w:lang w:val="en-GB"/>
        </w:rPr>
        <w:t xml:space="preserve"> and Replicability</w:t>
      </w:r>
      <w:bookmarkEnd w:id="55"/>
    </w:p>
    <w:p w14:paraId="1ADBA2DC" w14:textId="77777777" w:rsidR="00013CE0" w:rsidRPr="00153ADC" w:rsidRDefault="00013CE0" w:rsidP="000A15E6">
      <w:pPr>
        <w:rPr>
          <w:iCs/>
          <w:szCs w:val="22"/>
          <w:u w:val="single"/>
          <w:lang w:val="en-GB"/>
        </w:rPr>
      </w:pPr>
    </w:p>
    <w:p w14:paraId="7703A085" w14:textId="3ED63286" w:rsidR="00AC42A0" w:rsidRPr="00153ADC" w:rsidRDefault="00AC42A0" w:rsidP="00B4213B">
      <w:pPr>
        <w:jc w:val="both"/>
        <w:rPr>
          <w:iCs/>
          <w:szCs w:val="22"/>
          <w:lang w:val="en-GB"/>
        </w:rPr>
      </w:pPr>
      <w:r w:rsidRPr="00153ADC">
        <w:rPr>
          <w:iCs/>
          <w:szCs w:val="22"/>
          <w:lang w:val="en-GB"/>
        </w:rPr>
        <w:t xml:space="preserve">161. The </w:t>
      </w:r>
      <w:r w:rsidR="001850B2" w:rsidRPr="00153ADC">
        <w:rPr>
          <w:iCs/>
          <w:szCs w:val="22"/>
          <w:lang w:val="en-GB"/>
        </w:rPr>
        <w:t xml:space="preserve">Social and Environmental Screening </w:t>
      </w:r>
      <w:r w:rsidRPr="00153ADC">
        <w:rPr>
          <w:iCs/>
          <w:szCs w:val="22"/>
          <w:lang w:val="en-GB"/>
        </w:rPr>
        <w:t>Procedure (</w:t>
      </w:r>
      <w:r w:rsidR="00301F6B" w:rsidRPr="00153ADC">
        <w:rPr>
          <w:iCs/>
          <w:szCs w:val="22"/>
          <w:lang w:val="en-GB"/>
        </w:rPr>
        <w:t>SE</w:t>
      </w:r>
      <w:r w:rsidRPr="00153ADC">
        <w:rPr>
          <w:iCs/>
          <w:szCs w:val="22"/>
          <w:lang w:val="en-GB"/>
        </w:rPr>
        <w:t xml:space="preserve">SP) was followed during project preparation, as required by UNDP.  Accordingly, the environmental and social sustainability of project activities will be in compliance with the </w:t>
      </w:r>
      <w:r w:rsidR="00301F6B" w:rsidRPr="00153ADC">
        <w:rPr>
          <w:iCs/>
          <w:szCs w:val="22"/>
          <w:lang w:val="en-GB"/>
        </w:rPr>
        <w:t xml:space="preserve">Social and </w:t>
      </w:r>
      <w:r w:rsidRPr="00153ADC">
        <w:rPr>
          <w:iCs/>
          <w:szCs w:val="22"/>
          <w:lang w:val="en-GB"/>
        </w:rPr>
        <w:t xml:space="preserve">Environmental Screening Procedure for the project (please see </w:t>
      </w:r>
      <w:r w:rsidRPr="00153ADC">
        <w:rPr>
          <w:b/>
          <w:iCs/>
          <w:szCs w:val="22"/>
          <w:lang w:val="en-GB"/>
        </w:rPr>
        <w:t xml:space="preserve">Annex </w:t>
      </w:r>
      <w:r w:rsidR="00E53F2A" w:rsidRPr="00153ADC">
        <w:rPr>
          <w:b/>
          <w:iCs/>
          <w:szCs w:val="22"/>
          <w:lang w:val="en-GB"/>
        </w:rPr>
        <w:t>7</w:t>
      </w:r>
      <w:r w:rsidRPr="00153ADC">
        <w:rPr>
          <w:iCs/>
          <w:szCs w:val="22"/>
          <w:lang w:val="en-GB"/>
        </w:rPr>
        <w:t xml:space="preserve"> for the full </w:t>
      </w:r>
      <w:r w:rsidR="00301F6B" w:rsidRPr="00153ADC">
        <w:rPr>
          <w:iCs/>
          <w:szCs w:val="22"/>
          <w:lang w:val="en-GB"/>
        </w:rPr>
        <w:t>SE</w:t>
      </w:r>
      <w:r w:rsidRPr="00153ADC">
        <w:rPr>
          <w:iCs/>
          <w:szCs w:val="22"/>
          <w:lang w:val="en-GB"/>
        </w:rPr>
        <w:t xml:space="preserve">SP summary). The </w:t>
      </w:r>
      <w:r w:rsidR="00301F6B" w:rsidRPr="00153ADC">
        <w:rPr>
          <w:iCs/>
          <w:szCs w:val="22"/>
          <w:lang w:val="en-GB"/>
        </w:rPr>
        <w:t>SE</w:t>
      </w:r>
      <w:r w:rsidRPr="00153ADC">
        <w:rPr>
          <w:iCs/>
          <w:szCs w:val="22"/>
          <w:lang w:val="en-GB"/>
        </w:rPr>
        <w:t>SP identified no significant issues for this project that would result in negative environmental and social impacts</w:t>
      </w:r>
      <w:r w:rsidR="005915D2" w:rsidRPr="00153ADC">
        <w:rPr>
          <w:iCs/>
          <w:szCs w:val="22"/>
          <w:lang w:val="en-GB"/>
        </w:rPr>
        <w:t>, only the need for safeguards in the development and implementation of a national inter-agency strategy for riverine biodiversity conservation in order to ensure that indigenous and local communities are not adversely impacted by stronger controls on riverine resources usage</w:t>
      </w:r>
      <w:r w:rsidRPr="00153ADC">
        <w:rPr>
          <w:iCs/>
          <w:szCs w:val="22"/>
          <w:lang w:val="en-GB"/>
        </w:rPr>
        <w:t>. Overall, the project is expected to result in major long term positive impacts for biodiversity conservation in Malaysia and for the improved recognition and protection of ILCs’ traditional knowledge and biological resources.</w:t>
      </w:r>
    </w:p>
    <w:p w14:paraId="6131FCE9" w14:textId="77777777" w:rsidR="00AC42A0" w:rsidRPr="00153ADC" w:rsidRDefault="00AC42A0" w:rsidP="00B4213B">
      <w:pPr>
        <w:jc w:val="both"/>
        <w:rPr>
          <w:iCs/>
          <w:szCs w:val="22"/>
          <w:lang w:val="en-GB"/>
        </w:rPr>
      </w:pPr>
    </w:p>
    <w:p w14:paraId="55C05461" w14:textId="77777777" w:rsidR="00AC42A0" w:rsidRPr="00153ADC" w:rsidRDefault="00AC42A0" w:rsidP="00B4213B">
      <w:pPr>
        <w:jc w:val="both"/>
        <w:rPr>
          <w:iCs/>
          <w:szCs w:val="22"/>
          <w:lang w:val="en-GB"/>
        </w:rPr>
      </w:pPr>
      <w:r w:rsidRPr="00153ADC">
        <w:rPr>
          <w:iCs/>
          <w:szCs w:val="22"/>
          <w:lang w:val="en-GB"/>
        </w:rPr>
        <w:t>162. The project’s financial sustainability is likely to be strong on two counts. First, the establishment of a financial plan to support implementation of the inter-sectoral strategy on riverine biodiversity conservation. And secondly, the project is well aligned with baseline government policy and planning initiatives that will allow continued government budget support to sustain the project outcomes in the demonstration areas.</w:t>
      </w:r>
    </w:p>
    <w:p w14:paraId="4E71EFFE" w14:textId="77777777" w:rsidR="00AC42A0" w:rsidRPr="00153ADC" w:rsidRDefault="00AC42A0" w:rsidP="00B4213B">
      <w:pPr>
        <w:jc w:val="both"/>
        <w:rPr>
          <w:iCs/>
          <w:szCs w:val="22"/>
          <w:lang w:val="en-GB"/>
        </w:rPr>
      </w:pPr>
    </w:p>
    <w:p w14:paraId="0410CC8D" w14:textId="77777777" w:rsidR="006224ED" w:rsidRPr="00153ADC" w:rsidRDefault="00AC42A0" w:rsidP="00B4213B">
      <w:pPr>
        <w:jc w:val="both"/>
        <w:rPr>
          <w:lang w:val="en-GB"/>
        </w:rPr>
      </w:pPr>
      <w:r w:rsidRPr="00153ADC">
        <w:rPr>
          <w:iCs/>
          <w:szCs w:val="22"/>
          <w:lang w:val="en-GB"/>
        </w:rPr>
        <w:t xml:space="preserve">164. By installing a national framework for riverine biodiversity conservation, including institutional mechanisms, information management and capacity building for the relevant agencies and related stakeholders, the project will demonstrate institutional sustainability under the leadership of NRE. Institutional sustainability </w:t>
      </w:r>
      <w:r w:rsidR="006224ED" w:rsidRPr="00153ADC">
        <w:rPr>
          <w:iCs/>
          <w:szCs w:val="22"/>
          <w:lang w:val="en-GB"/>
        </w:rPr>
        <w:t xml:space="preserve">has </w:t>
      </w:r>
      <w:r w:rsidRPr="00153ADC">
        <w:rPr>
          <w:iCs/>
          <w:szCs w:val="22"/>
          <w:lang w:val="en-GB"/>
        </w:rPr>
        <w:t>also</w:t>
      </w:r>
      <w:r w:rsidR="006224ED" w:rsidRPr="00153ADC">
        <w:rPr>
          <w:iCs/>
          <w:szCs w:val="22"/>
          <w:lang w:val="en-GB"/>
        </w:rPr>
        <w:t xml:space="preserve"> been</w:t>
      </w:r>
      <w:r w:rsidRPr="00153ADC">
        <w:rPr>
          <w:iCs/>
          <w:szCs w:val="22"/>
          <w:lang w:val="en-GB"/>
        </w:rPr>
        <w:t xml:space="preserve"> supported by the consultations with stakeholders at all levels during project preparation, and the inclusive and consultative approach supported by the project at the demonstration sites including awareness raising measures.</w:t>
      </w:r>
      <w:r w:rsidR="006224ED" w:rsidRPr="00153ADC">
        <w:rPr>
          <w:lang w:val="en-GB"/>
        </w:rPr>
        <w:t xml:space="preserve"> There is a proposed high engagement of local communities and the private sector (e.g. oil palm and tourism industries) at all three of the project demonstration sites. Institutional and financial sustainability will be achieved by integrating the project with national and state level initiatives and frameworks including the River of Life Initiative, Living River/One State, One River Programme, Sabah Strategy and Action Plan for enhancing water quality in selected rivers in Sabah, and the Master plan for the Lower Kinabatangan.  Close involvement of a broad range of government, private sector and civil society stakeholders will also contribute to sustainability.  </w:t>
      </w:r>
    </w:p>
    <w:p w14:paraId="1383F892" w14:textId="77777777" w:rsidR="00AC42A0" w:rsidRPr="00153ADC" w:rsidRDefault="00AC42A0" w:rsidP="00B4213B">
      <w:pPr>
        <w:jc w:val="both"/>
        <w:rPr>
          <w:iCs/>
          <w:szCs w:val="22"/>
          <w:lang w:val="en-GB"/>
        </w:rPr>
      </w:pPr>
    </w:p>
    <w:p w14:paraId="48E3A71F" w14:textId="400691F0" w:rsidR="006224ED" w:rsidRPr="00153ADC" w:rsidRDefault="00AC42A0" w:rsidP="00B4213B">
      <w:pPr>
        <w:ind w:right="4"/>
        <w:jc w:val="both"/>
        <w:rPr>
          <w:lang w:val="en-GB"/>
        </w:rPr>
      </w:pPr>
      <w:r w:rsidRPr="00153ADC">
        <w:rPr>
          <w:iCs/>
          <w:szCs w:val="22"/>
          <w:lang w:val="en-GB"/>
        </w:rPr>
        <w:t xml:space="preserve">165. The outcomes of the project will be scaled up through the dissemination of project results, lessons learned and experiences including demonstration of best practices in riverine biodiversity management. This will be achieved through making project information available online in a timely manner through websites. The demonstrated participatory approaches towards river conservation at the demonstration sites </w:t>
      </w:r>
      <w:r w:rsidR="00BF60B8" w:rsidRPr="00153ADC">
        <w:rPr>
          <w:iCs/>
          <w:szCs w:val="22"/>
          <w:lang w:val="en-GB"/>
        </w:rPr>
        <w:t>are</w:t>
      </w:r>
      <w:r w:rsidRPr="00153ADC">
        <w:rPr>
          <w:iCs/>
          <w:szCs w:val="22"/>
          <w:lang w:val="en-GB"/>
        </w:rPr>
        <w:t xml:space="preserve"> intended to enhance the uptake of community based conservation mechanisms for other river basins and sites across Malaysia.</w:t>
      </w:r>
      <w:r w:rsidR="006224ED" w:rsidRPr="00153ADC">
        <w:rPr>
          <w:iCs/>
          <w:szCs w:val="22"/>
          <w:lang w:val="en-GB"/>
        </w:rPr>
        <w:t xml:space="preserve"> Overall, </w:t>
      </w:r>
      <w:r w:rsidR="006224ED" w:rsidRPr="00153ADC">
        <w:rPr>
          <w:lang w:val="en-GB"/>
        </w:rPr>
        <w:t>the project will have high potential for scaling up as it will focus on establishment of multi-stakeholder partnerships and practical demonstration of new approaches to riverine protection, management and rehabilitation.</w:t>
      </w:r>
    </w:p>
    <w:p w14:paraId="608F1EEF" w14:textId="77777777" w:rsidR="00871401" w:rsidRPr="00153ADC" w:rsidRDefault="00871401" w:rsidP="00B4213B">
      <w:pPr>
        <w:ind w:right="4"/>
        <w:jc w:val="both"/>
        <w:rPr>
          <w:lang w:val="en-GB"/>
        </w:rPr>
      </w:pPr>
    </w:p>
    <w:p w14:paraId="6DA2AC62" w14:textId="77777777" w:rsidR="000A15E6" w:rsidRPr="00153ADC" w:rsidRDefault="000A15E6" w:rsidP="007B6FCA">
      <w:pPr>
        <w:pStyle w:val="Heading2"/>
        <w:rPr>
          <w:lang w:val="en-GB"/>
        </w:rPr>
      </w:pPr>
      <w:bookmarkStart w:id="56" w:name="_Toc418374003"/>
      <w:r w:rsidRPr="00153ADC">
        <w:rPr>
          <w:lang w:val="en-GB"/>
        </w:rPr>
        <w:t>PART III: Management Arrangements</w:t>
      </w:r>
      <w:bookmarkEnd w:id="56"/>
    </w:p>
    <w:p w14:paraId="14BC2B95" w14:textId="77777777" w:rsidR="000A15E6" w:rsidRPr="00153ADC" w:rsidRDefault="000A15E6" w:rsidP="000A15E6">
      <w:pPr>
        <w:ind w:right="1008"/>
        <w:rPr>
          <w:b/>
          <w:bCs/>
          <w:szCs w:val="22"/>
          <w:lang w:val="en-GB"/>
        </w:rPr>
      </w:pPr>
    </w:p>
    <w:p w14:paraId="11E0AFE6" w14:textId="77777777" w:rsidR="000A15E6" w:rsidRPr="00153ADC" w:rsidRDefault="000A15E6" w:rsidP="007B6FCA">
      <w:pPr>
        <w:pStyle w:val="Heading3"/>
        <w:rPr>
          <w:lang w:val="en-GB"/>
        </w:rPr>
      </w:pPr>
      <w:bookmarkStart w:id="57" w:name="_Toc418374004"/>
      <w:r w:rsidRPr="00153ADC">
        <w:rPr>
          <w:lang w:val="en-GB"/>
        </w:rPr>
        <w:t>Implementation Arrangements</w:t>
      </w:r>
      <w:bookmarkEnd w:id="57"/>
    </w:p>
    <w:p w14:paraId="78F81603" w14:textId="77777777" w:rsidR="00932C44" w:rsidRPr="00153ADC" w:rsidRDefault="00932C44" w:rsidP="000A15E6">
      <w:pPr>
        <w:pStyle w:val="BodyText2"/>
        <w:rPr>
          <w:lang w:val="en-GB"/>
        </w:rPr>
      </w:pPr>
    </w:p>
    <w:p w14:paraId="60716DD8" w14:textId="1493286A" w:rsidR="000A15E6" w:rsidRPr="00153ADC" w:rsidRDefault="004575F7" w:rsidP="002D27EB">
      <w:pPr>
        <w:pStyle w:val="NumberedParas"/>
        <w:rPr>
          <w:lang w:val="en-GB"/>
        </w:rPr>
      </w:pPr>
      <w:r w:rsidRPr="00153ADC">
        <w:rPr>
          <w:lang w:val="en-GB"/>
        </w:rPr>
        <w:t xml:space="preserve">The project’s implementation and execution arrangements will focus on maintaining strong collaboration and cooperation, and avoid duplication of effort, among </w:t>
      </w:r>
      <w:r w:rsidR="002D27EB" w:rsidRPr="00153ADC">
        <w:rPr>
          <w:lang w:val="en-GB"/>
        </w:rPr>
        <w:t>riverine biodiversity conservation</w:t>
      </w:r>
      <w:r w:rsidRPr="00153ADC">
        <w:rPr>
          <w:lang w:val="en-GB"/>
        </w:rPr>
        <w:t xml:space="preserve"> related initiatives in Malaysia during the four year implementation period. The Ministry of Natural Resources and Environment (NRE) is the government institution responsible for the </w:t>
      </w:r>
      <w:r w:rsidR="00B92EA1" w:rsidRPr="00153ADC">
        <w:rPr>
          <w:lang w:val="en-GB"/>
        </w:rPr>
        <w:t xml:space="preserve">govenrment of Malaysia </w:t>
      </w:r>
      <w:r w:rsidRPr="00153ADC">
        <w:rPr>
          <w:lang w:val="en-GB"/>
        </w:rPr>
        <w:t xml:space="preserve">and </w:t>
      </w:r>
      <w:r w:rsidR="00B92EA1" w:rsidRPr="00153ADC">
        <w:rPr>
          <w:lang w:val="en-GB"/>
        </w:rPr>
        <w:t xml:space="preserve">will provide </w:t>
      </w:r>
      <w:r w:rsidRPr="00153ADC">
        <w:rPr>
          <w:lang w:val="en-GB"/>
        </w:rPr>
        <w:t xml:space="preserve">coordination </w:t>
      </w:r>
      <w:r w:rsidR="00B92EA1" w:rsidRPr="00153ADC">
        <w:rPr>
          <w:lang w:val="en-GB"/>
        </w:rPr>
        <w:t>for t</w:t>
      </w:r>
      <w:r w:rsidRPr="00153ADC">
        <w:rPr>
          <w:lang w:val="en-GB"/>
        </w:rPr>
        <w:t xml:space="preserve">he project </w:t>
      </w:r>
      <w:r w:rsidR="00B92EA1" w:rsidRPr="00153ADC">
        <w:rPr>
          <w:lang w:val="en-GB"/>
        </w:rPr>
        <w:t xml:space="preserve">by Chairing the National Steering Committee and </w:t>
      </w:r>
      <w:r w:rsidRPr="00153ADC">
        <w:rPr>
          <w:lang w:val="en-GB"/>
        </w:rPr>
        <w:t>serv</w:t>
      </w:r>
      <w:r w:rsidR="00B92EA1" w:rsidRPr="00153ADC">
        <w:rPr>
          <w:lang w:val="en-GB"/>
        </w:rPr>
        <w:t xml:space="preserve">ing as </w:t>
      </w:r>
      <w:r w:rsidRPr="00153ADC">
        <w:rPr>
          <w:lang w:val="en-GB"/>
        </w:rPr>
        <w:t xml:space="preserve">the government Executing Agency (EA). </w:t>
      </w:r>
      <w:r w:rsidR="002D27EB" w:rsidRPr="00153ADC">
        <w:rPr>
          <w:lang w:val="en-GB"/>
        </w:rPr>
        <w:t>The</w:t>
      </w:r>
      <w:r w:rsidRPr="00153ADC">
        <w:rPr>
          <w:lang w:val="en-GB"/>
        </w:rPr>
        <w:t xml:space="preserve"> </w:t>
      </w:r>
      <w:r w:rsidR="002D27EB" w:rsidRPr="00153ADC">
        <w:rPr>
          <w:lang w:val="en-GB"/>
        </w:rPr>
        <w:t>Drainage and Irrigation Department Malaysia (DID</w:t>
      </w:r>
      <w:r w:rsidRPr="00153ADC">
        <w:rPr>
          <w:lang w:val="en-GB"/>
        </w:rPr>
        <w:t>)</w:t>
      </w:r>
      <w:r w:rsidR="002D27EB" w:rsidRPr="00153ADC">
        <w:rPr>
          <w:lang w:val="en-GB"/>
        </w:rPr>
        <w:t xml:space="preserve"> will be the lead government implementing agency for the project. </w:t>
      </w:r>
    </w:p>
    <w:p w14:paraId="7A8FE1F0" w14:textId="77777777" w:rsidR="000A15E6" w:rsidRPr="00153ADC" w:rsidRDefault="000A15E6" w:rsidP="000A15E6">
      <w:pPr>
        <w:rPr>
          <w:lang w:val="en-GB"/>
        </w:rPr>
      </w:pPr>
    </w:p>
    <w:p w14:paraId="7CDBB8A8" w14:textId="77777777" w:rsidR="00E73FFC" w:rsidRPr="00153ADC" w:rsidRDefault="00E73FFC" w:rsidP="000A15E6">
      <w:pPr>
        <w:rPr>
          <w:lang w:val="en-GB"/>
        </w:rPr>
      </w:pPr>
    </w:p>
    <w:p w14:paraId="14480AA2" w14:textId="77777777" w:rsidR="000A15E6" w:rsidRPr="00153ADC" w:rsidRDefault="000A15E6" w:rsidP="007B6FCA">
      <w:pPr>
        <w:pStyle w:val="Heading3"/>
        <w:rPr>
          <w:lang w:val="en-GB"/>
        </w:rPr>
      </w:pPr>
      <w:bookmarkStart w:id="58" w:name="_Toc418374005"/>
      <w:r w:rsidRPr="00153ADC">
        <w:rPr>
          <w:lang w:val="en-GB"/>
        </w:rPr>
        <w:t>Project Management</w:t>
      </w:r>
      <w:bookmarkEnd w:id="58"/>
      <w:r w:rsidRPr="00153ADC">
        <w:rPr>
          <w:lang w:val="en-GB"/>
        </w:rPr>
        <w:t xml:space="preserve"> </w:t>
      </w:r>
    </w:p>
    <w:p w14:paraId="2ACC973C" w14:textId="77777777" w:rsidR="000A15E6" w:rsidRPr="00153ADC" w:rsidRDefault="000A15E6" w:rsidP="000A15E6">
      <w:pPr>
        <w:widowControl w:val="0"/>
        <w:jc w:val="both"/>
        <w:rPr>
          <w:lang w:val="en-GB"/>
        </w:rPr>
      </w:pPr>
    </w:p>
    <w:p w14:paraId="05D29CFC" w14:textId="77777777" w:rsidR="00E73FFC" w:rsidRPr="00153ADC" w:rsidRDefault="00C220DE" w:rsidP="00E73FFC">
      <w:pPr>
        <w:pStyle w:val="Heading4"/>
        <w:rPr>
          <w:lang w:val="en-GB"/>
        </w:rPr>
      </w:pPr>
      <w:r w:rsidRPr="00153ADC">
        <w:rPr>
          <w:lang w:val="en-GB"/>
        </w:rPr>
        <w:t xml:space="preserve">Project </w:t>
      </w:r>
      <w:r w:rsidR="00E73FFC" w:rsidRPr="00153ADC">
        <w:rPr>
          <w:lang w:val="en-GB"/>
        </w:rPr>
        <w:t>Oversight</w:t>
      </w:r>
    </w:p>
    <w:p w14:paraId="7BDD2E42" w14:textId="77777777" w:rsidR="00E73FFC" w:rsidRPr="00153ADC" w:rsidRDefault="00E73FFC" w:rsidP="005D22ED">
      <w:pPr>
        <w:pStyle w:val="NumberedParas"/>
        <w:numPr>
          <w:ilvl w:val="0"/>
          <w:numId w:val="0"/>
        </w:numPr>
        <w:rPr>
          <w:noProof w:val="0"/>
          <w:lang w:val="en-GB"/>
        </w:rPr>
      </w:pPr>
    </w:p>
    <w:p w14:paraId="6F449B73" w14:textId="5719800C" w:rsidR="004575F7" w:rsidRPr="00153ADC" w:rsidRDefault="004575F7" w:rsidP="005D22ED">
      <w:pPr>
        <w:pStyle w:val="NumberedParas"/>
        <w:rPr>
          <w:lang w:val="en-GB"/>
        </w:rPr>
      </w:pPr>
      <w:r w:rsidRPr="00153ADC">
        <w:rPr>
          <w:lang w:val="en-GB"/>
        </w:rPr>
        <w:t xml:space="preserve">Oversight of project activities will be the responsibility of the National Steering Committee (NSC). </w:t>
      </w:r>
      <w:r w:rsidR="004F3FF2" w:rsidRPr="00153ADC">
        <w:rPr>
          <w:lang w:val="en-GB"/>
        </w:rPr>
        <w:t>O</w:t>
      </w:r>
      <w:r w:rsidRPr="00153ADC">
        <w:rPr>
          <w:lang w:val="en-GB"/>
        </w:rPr>
        <w:t xml:space="preserve">perational oversight will be ensured by UNDP, through the UNDP Country Office in Kuala Lumpur, and strategic oversight by the UNDP/GEF Regional Technical Advisor (RTA) responsible for the project. This oversight will include ensuring that the project practices due diligence with regard to UNDP’s </w:t>
      </w:r>
      <w:r w:rsidR="008064B8" w:rsidRPr="00153ADC">
        <w:rPr>
          <w:lang w:val="en-GB"/>
        </w:rPr>
        <w:t xml:space="preserve">Social and </w:t>
      </w:r>
      <w:r w:rsidRPr="00153ADC">
        <w:rPr>
          <w:lang w:val="en-GB"/>
        </w:rPr>
        <w:t xml:space="preserve">Environmental Screening Procedure (see </w:t>
      </w:r>
      <w:r w:rsidRPr="00153ADC">
        <w:rPr>
          <w:b/>
          <w:lang w:val="en-GB"/>
        </w:rPr>
        <w:t xml:space="preserve">Annex </w:t>
      </w:r>
      <w:r w:rsidR="00E53F2A" w:rsidRPr="00153ADC">
        <w:rPr>
          <w:b/>
          <w:lang w:val="en-GB"/>
        </w:rPr>
        <w:t>7</w:t>
      </w:r>
      <w:r w:rsidRPr="00153ADC">
        <w:rPr>
          <w:lang w:val="en-GB"/>
        </w:rPr>
        <w:t xml:space="preserve"> for details). The structure of project management and oversight arrangements is shown in the organogram in </w:t>
      </w:r>
      <w:r w:rsidRPr="00153ADC">
        <w:rPr>
          <w:b/>
          <w:lang w:val="en-GB"/>
        </w:rPr>
        <w:t>Section IV Part II</w:t>
      </w:r>
      <w:r w:rsidRPr="00153ADC">
        <w:rPr>
          <w:lang w:val="en-GB"/>
        </w:rPr>
        <w:t xml:space="preserve"> below.</w:t>
      </w:r>
    </w:p>
    <w:p w14:paraId="360C862F" w14:textId="77777777" w:rsidR="004575F7" w:rsidRPr="00153ADC" w:rsidRDefault="004575F7" w:rsidP="005D22ED">
      <w:pPr>
        <w:pStyle w:val="NumberedParas"/>
        <w:numPr>
          <w:ilvl w:val="0"/>
          <w:numId w:val="0"/>
        </w:numPr>
        <w:rPr>
          <w:lang w:val="en-GB"/>
        </w:rPr>
      </w:pPr>
    </w:p>
    <w:p w14:paraId="19849936" w14:textId="487D5BD7" w:rsidR="004575F7" w:rsidRPr="00153ADC" w:rsidRDefault="00B92EA1" w:rsidP="005D22ED">
      <w:pPr>
        <w:pStyle w:val="NumberedParas"/>
        <w:rPr>
          <w:lang w:val="en-GB"/>
        </w:rPr>
      </w:pPr>
      <w:r w:rsidRPr="00153ADC">
        <w:rPr>
          <w:lang w:val="en-GB"/>
        </w:rPr>
        <w:t xml:space="preserve">DID </w:t>
      </w:r>
      <w:r w:rsidR="004575F7" w:rsidRPr="00153ADC">
        <w:rPr>
          <w:lang w:val="en-GB"/>
        </w:rPr>
        <w:t xml:space="preserve">will take overall responsibility for the project </w:t>
      </w:r>
      <w:r w:rsidRPr="00153ADC">
        <w:rPr>
          <w:lang w:val="en-GB"/>
        </w:rPr>
        <w:t>implementation</w:t>
      </w:r>
      <w:r w:rsidR="004575F7" w:rsidRPr="00153ADC">
        <w:rPr>
          <w:lang w:val="en-GB"/>
        </w:rPr>
        <w:t xml:space="preserve">, and the timely and verifiable attainment of project objectives and outcomes, but will report to the NSC. </w:t>
      </w:r>
      <w:r w:rsidRPr="00153ADC">
        <w:rPr>
          <w:lang w:val="en-GB"/>
        </w:rPr>
        <w:t xml:space="preserve">DID </w:t>
      </w:r>
      <w:r w:rsidR="004575F7" w:rsidRPr="00153ADC">
        <w:rPr>
          <w:lang w:val="en-GB"/>
        </w:rPr>
        <w:t>will provide support to, and inputs for, the implementation of all project activities, and recruitment of project staff and contracting of consultants and service providers with the advice from and involvement of the UNDP. International procurement will be mainly handled by the UNDP upon re</w:t>
      </w:r>
      <w:r w:rsidRPr="00153ADC">
        <w:rPr>
          <w:lang w:val="en-GB"/>
        </w:rPr>
        <w:t>quest of DID. DID</w:t>
      </w:r>
      <w:r w:rsidR="004575F7" w:rsidRPr="00153ADC">
        <w:rPr>
          <w:lang w:val="en-GB"/>
        </w:rPr>
        <w:t xml:space="preserve"> will</w:t>
      </w:r>
      <w:r w:rsidRPr="00153ADC">
        <w:rPr>
          <w:lang w:val="en-GB"/>
        </w:rPr>
        <w:t xml:space="preserve"> nominate a high level official, the Director of River Management</w:t>
      </w:r>
      <w:r w:rsidR="004575F7" w:rsidRPr="00153ADC">
        <w:rPr>
          <w:lang w:val="en-GB"/>
        </w:rPr>
        <w:t xml:space="preserve"> who will serve as the National Project Director (NPD) for project implementation. The NPD will be responsible for providing government oversight and guidance for project implementation. The NPD will not be paid from the project funds, but will represent a Government in-kind contribution to the Project. </w:t>
      </w:r>
    </w:p>
    <w:p w14:paraId="0EF661D2" w14:textId="77777777" w:rsidR="004575F7" w:rsidRPr="00153ADC" w:rsidRDefault="004575F7" w:rsidP="005D22ED">
      <w:pPr>
        <w:pStyle w:val="ListParagraph"/>
        <w:rPr>
          <w:lang w:val="en-GB"/>
        </w:rPr>
      </w:pPr>
    </w:p>
    <w:p w14:paraId="1D13676B" w14:textId="085240BA" w:rsidR="004575F7" w:rsidRPr="00153ADC" w:rsidRDefault="004575F7" w:rsidP="00B92EA1">
      <w:pPr>
        <w:pStyle w:val="NumberedParas"/>
        <w:rPr>
          <w:lang w:val="en-GB"/>
        </w:rPr>
      </w:pPr>
      <w:r w:rsidRPr="00153ADC">
        <w:rPr>
          <w:lang w:val="en-GB"/>
        </w:rPr>
        <w:t xml:space="preserve">The UNDP Country Office (UNDP-CO) </w:t>
      </w:r>
      <w:r w:rsidR="00B92EA1" w:rsidRPr="00153ADC">
        <w:rPr>
          <w:lang w:val="en-GB"/>
        </w:rPr>
        <w:t>acting as the GEF Implementi</w:t>
      </w:r>
      <w:r w:rsidR="000A7FF9" w:rsidRPr="00153ADC">
        <w:rPr>
          <w:lang w:val="en-GB"/>
        </w:rPr>
        <w:t>n</w:t>
      </w:r>
      <w:r w:rsidR="00B92EA1" w:rsidRPr="00153ADC">
        <w:rPr>
          <w:lang w:val="en-GB"/>
        </w:rPr>
        <w:t xml:space="preserve">g Agency will be  accountable to GEF for project delivery. UNDP thus has overall responsibility for supervision, project development, guiding project activities through technical backstopping and logistical and financial support. UNDP CO </w:t>
      </w:r>
      <w:r w:rsidRPr="00153ADC">
        <w:rPr>
          <w:lang w:val="en-GB"/>
        </w:rPr>
        <w:t xml:space="preserve">will be responsible for: (i) providing financial and audit services to the project; (ii) overseeing financial expenditures against project budgets approved by NSC; (iii) appointment of independent financial auditors and evaluators; and (iv) ensuring that all activities including procurement and financial services are carried out in strict compliance with UNDP/GEF procedures. A UNDP staff member will be assigned the responsibility for the day-to-day management and control over project finances. </w:t>
      </w:r>
    </w:p>
    <w:p w14:paraId="0C733B35" w14:textId="77777777" w:rsidR="004575F7" w:rsidRPr="00153ADC" w:rsidRDefault="004575F7" w:rsidP="005D22ED">
      <w:pPr>
        <w:pStyle w:val="ListParagraph"/>
        <w:rPr>
          <w:lang w:val="en-GB"/>
        </w:rPr>
      </w:pPr>
    </w:p>
    <w:p w14:paraId="3BB310BC" w14:textId="42B839A4" w:rsidR="004575F7" w:rsidRPr="00153ADC" w:rsidRDefault="004575F7" w:rsidP="005D22ED">
      <w:pPr>
        <w:pStyle w:val="NumberedParas"/>
        <w:rPr>
          <w:lang w:val="en-GB"/>
        </w:rPr>
      </w:pPr>
      <w:r w:rsidRPr="00153ADC">
        <w:rPr>
          <w:i/>
          <w:lang w:val="en-GB"/>
        </w:rPr>
        <w:t>The National Steering Committee (NSC)</w:t>
      </w:r>
      <w:r w:rsidR="00535E43" w:rsidRPr="00153ADC">
        <w:rPr>
          <w:lang w:val="en-GB"/>
        </w:rPr>
        <w:t xml:space="preserve"> </w:t>
      </w:r>
      <w:r w:rsidRPr="00153ADC">
        <w:rPr>
          <w:lang w:val="en-GB"/>
        </w:rPr>
        <w:t>will be convened by NRE and</w:t>
      </w:r>
      <w:r w:rsidR="00B92EA1" w:rsidRPr="00153ADC">
        <w:rPr>
          <w:lang w:val="en-GB"/>
        </w:rPr>
        <w:t xml:space="preserve"> </w:t>
      </w:r>
      <w:r w:rsidRPr="00153ADC">
        <w:rPr>
          <w:lang w:val="en-GB"/>
        </w:rPr>
        <w:t xml:space="preserve">will comprise </w:t>
      </w:r>
      <w:r w:rsidR="00B92EA1" w:rsidRPr="00153ADC">
        <w:rPr>
          <w:lang w:val="en-GB"/>
        </w:rPr>
        <w:t xml:space="preserve">of </w:t>
      </w:r>
      <w:r w:rsidRPr="00153ADC">
        <w:rPr>
          <w:lang w:val="en-GB"/>
        </w:rPr>
        <w:t xml:space="preserve">relevant national and state agencies, </w:t>
      </w:r>
      <w:r w:rsidR="00B92EA1" w:rsidRPr="00153ADC">
        <w:rPr>
          <w:lang w:val="en-GB"/>
        </w:rPr>
        <w:t>NGOs, and private sector. M</w:t>
      </w:r>
      <w:r w:rsidRPr="00153ADC">
        <w:rPr>
          <w:lang w:val="en-GB"/>
        </w:rPr>
        <w:t>embership by those agencies should remain consistent. The NSC will serve as the project’s coordination and decision-making body. The NSC meetings will be chaired by the Secretary General of NRE. It will meet according to necessity, but not less than once in 6 months, to review project progress, approve project work plans and approve major project deliverables. The NSC is responsible for ensuring that the project remains on course to deliver products of the required quality to meet the outcomes defined in the project document. The NSC’s role will include: (i) overseeing project implementation; (ii) approving annual project work plans and budgets, at the proposal of the Project Manager (PM)</w:t>
      </w:r>
      <w:r w:rsidR="00B92EA1" w:rsidRPr="00153ADC">
        <w:rPr>
          <w:lang w:val="en-GB"/>
        </w:rPr>
        <w:t xml:space="preserve"> and working with UNDP</w:t>
      </w:r>
      <w:r w:rsidRPr="00153ADC">
        <w:rPr>
          <w:lang w:val="en-GB"/>
        </w:rPr>
        <w:t xml:space="preserve">, for submission to </w:t>
      </w:r>
      <w:r w:rsidR="00B92EA1" w:rsidRPr="00153ADC">
        <w:rPr>
          <w:lang w:val="en-GB"/>
        </w:rPr>
        <w:t xml:space="preserve">EPU; </w:t>
      </w:r>
      <w:r w:rsidRPr="00153ADC">
        <w:rPr>
          <w:lang w:val="en-GB"/>
        </w:rPr>
        <w:t xml:space="preserve">(iii) approving any major changes in project plans or programmes; (iv) providing technical input and advice; (v) approving major project deliverables; (vi) ensuring commitment of resources to support project implementation; (vii) arbitrating any conflicts within the project and/or negotiating solutions between the project and any parties beyond the scope of the project; (viii) overall project evaluation and (ix) ensuring that UNDP </w:t>
      </w:r>
      <w:r w:rsidR="008064B8" w:rsidRPr="00153ADC">
        <w:rPr>
          <w:lang w:val="en-GB"/>
        </w:rPr>
        <w:t xml:space="preserve">Social and </w:t>
      </w:r>
      <w:r w:rsidRPr="00153ADC">
        <w:rPr>
          <w:lang w:val="en-GB"/>
        </w:rPr>
        <w:t xml:space="preserve">Environmental Screening Procedure safeguards are applied to project </w:t>
      </w:r>
      <w:r w:rsidRPr="00153ADC">
        <w:rPr>
          <w:color w:val="000000" w:themeColor="text1"/>
          <w:lang w:val="en-GB"/>
        </w:rPr>
        <w:t>implementation.</w:t>
      </w:r>
      <w:r w:rsidR="00C44CA9" w:rsidRPr="00153ADC">
        <w:rPr>
          <w:color w:val="000000" w:themeColor="text1"/>
          <w:lang w:val="en-GB"/>
        </w:rPr>
        <w:t xml:space="preserve"> The detail</w:t>
      </w:r>
      <w:r w:rsidR="003775EC" w:rsidRPr="00153ADC">
        <w:rPr>
          <w:color w:val="000000" w:themeColor="text1"/>
          <w:lang w:val="en-GB"/>
        </w:rPr>
        <w:t>ed</w:t>
      </w:r>
      <w:r w:rsidR="00C44CA9" w:rsidRPr="00153ADC">
        <w:rPr>
          <w:color w:val="000000" w:themeColor="text1"/>
          <w:lang w:val="en-GB"/>
        </w:rPr>
        <w:t xml:space="preserve"> TOR </w:t>
      </w:r>
      <w:r w:rsidR="003775EC" w:rsidRPr="00153ADC">
        <w:rPr>
          <w:color w:val="000000" w:themeColor="text1"/>
          <w:lang w:val="en-GB"/>
        </w:rPr>
        <w:t>for the</w:t>
      </w:r>
      <w:r w:rsidR="00C44CA9" w:rsidRPr="00153ADC">
        <w:rPr>
          <w:color w:val="000000" w:themeColor="text1"/>
          <w:lang w:val="en-GB"/>
        </w:rPr>
        <w:t xml:space="preserve"> NSC is attac</w:t>
      </w:r>
      <w:r w:rsidR="00FF0830" w:rsidRPr="00153ADC">
        <w:rPr>
          <w:color w:val="000000" w:themeColor="text1"/>
          <w:lang w:val="en-GB"/>
        </w:rPr>
        <w:t>h</w:t>
      </w:r>
      <w:r w:rsidR="00C44CA9" w:rsidRPr="00153ADC">
        <w:rPr>
          <w:color w:val="000000" w:themeColor="text1"/>
          <w:lang w:val="en-GB"/>
        </w:rPr>
        <w:t xml:space="preserve">ed as </w:t>
      </w:r>
      <w:r w:rsidR="00C44CA9" w:rsidRPr="00153ADC">
        <w:rPr>
          <w:b/>
          <w:color w:val="000000" w:themeColor="text1"/>
          <w:lang w:val="en-GB"/>
        </w:rPr>
        <w:t>Annex 1</w:t>
      </w:r>
      <w:r w:rsidR="00FF0830" w:rsidRPr="00153ADC">
        <w:rPr>
          <w:b/>
          <w:color w:val="000000" w:themeColor="text1"/>
          <w:lang w:val="en-GB"/>
        </w:rPr>
        <w:t>1</w:t>
      </w:r>
      <w:r w:rsidR="00C44CA9" w:rsidRPr="00153ADC">
        <w:rPr>
          <w:color w:val="000000" w:themeColor="text1"/>
          <w:lang w:val="en-GB"/>
        </w:rPr>
        <w:t>.</w:t>
      </w:r>
    </w:p>
    <w:p w14:paraId="5F95C3C7" w14:textId="77777777" w:rsidR="004575F7" w:rsidRPr="00153ADC" w:rsidRDefault="004575F7" w:rsidP="005D22ED">
      <w:pPr>
        <w:pStyle w:val="NumberedParas"/>
        <w:numPr>
          <w:ilvl w:val="0"/>
          <w:numId w:val="0"/>
        </w:numPr>
        <w:rPr>
          <w:lang w:val="en-GB"/>
        </w:rPr>
      </w:pPr>
    </w:p>
    <w:p w14:paraId="0F848E13" w14:textId="208557DC" w:rsidR="004575F7" w:rsidRPr="00153ADC" w:rsidRDefault="004575F7" w:rsidP="005D22ED">
      <w:pPr>
        <w:pStyle w:val="NumberedParas"/>
        <w:rPr>
          <w:lang w:val="en-GB"/>
        </w:rPr>
      </w:pPr>
      <w:r w:rsidRPr="00153ADC">
        <w:rPr>
          <w:lang w:val="en-GB"/>
        </w:rPr>
        <w:t>The NSC will be chaired by the Secretary General of NRE and include the following stakeholders</w:t>
      </w:r>
      <w:r w:rsidR="004F3FF2" w:rsidRPr="00153ADC">
        <w:rPr>
          <w:lang w:val="en-GB"/>
        </w:rPr>
        <w:t xml:space="preserve"> (membership to be confirmed during project inception)</w:t>
      </w:r>
      <w:r w:rsidRPr="00153ADC">
        <w:rPr>
          <w:lang w:val="en-GB"/>
        </w:rPr>
        <w:t xml:space="preserve">: </w:t>
      </w:r>
      <w:r w:rsidR="00535E43" w:rsidRPr="00153ADC">
        <w:rPr>
          <w:lang w:val="en-GB"/>
        </w:rPr>
        <w:t>Drainage and Irrigation Department (DID) Malaysia, F</w:t>
      </w:r>
      <w:r w:rsidRPr="00153ADC">
        <w:rPr>
          <w:lang w:val="en-GB"/>
        </w:rPr>
        <w:t xml:space="preserve">ederal Economic Planning Unit (EPU), </w:t>
      </w:r>
      <w:r w:rsidR="00180857" w:rsidRPr="00153ADC">
        <w:rPr>
          <w:lang w:val="en-GB"/>
        </w:rPr>
        <w:t xml:space="preserve">Ministry of Finance (MoF), </w:t>
      </w:r>
      <w:r w:rsidRPr="00153ADC">
        <w:rPr>
          <w:lang w:val="en-GB"/>
        </w:rPr>
        <w:t xml:space="preserve">Ministry of Agriculture and Agro-Based Industry (MoA), Ministry of Plantation Industries and Commodities (KPPK), Ministry of Rural and Regional Development (KKLW), </w:t>
      </w:r>
      <w:r w:rsidR="00180857" w:rsidRPr="00153ADC">
        <w:rPr>
          <w:lang w:val="en-GB"/>
        </w:rPr>
        <w:t xml:space="preserve">Department of Fisheries Malaysia, </w:t>
      </w:r>
      <w:r w:rsidRPr="00153ADC">
        <w:rPr>
          <w:lang w:val="en-GB"/>
        </w:rPr>
        <w:t>Department of Forestry Peninsular Malaysia (JPSM), Department of Wildlife and National Parks (PERHILITAN)</w:t>
      </w:r>
      <w:r w:rsidR="00535E43" w:rsidRPr="00153ADC">
        <w:rPr>
          <w:lang w:val="en-GB"/>
        </w:rPr>
        <w:t xml:space="preserve">; </w:t>
      </w:r>
      <w:r w:rsidR="005915D2" w:rsidRPr="00153ADC">
        <w:rPr>
          <w:lang w:val="en-GB"/>
        </w:rPr>
        <w:t xml:space="preserve">Department of Environment, </w:t>
      </w:r>
      <w:r w:rsidR="004F3FF2" w:rsidRPr="00153ADC">
        <w:rPr>
          <w:lang w:val="en-GB"/>
        </w:rPr>
        <w:t>and appropriate representation for the demonstration sites in</w:t>
      </w:r>
      <w:r w:rsidRPr="00153ADC">
        <w:rPr>
          <w:lang w:val="en-GB"/>
        </w:rPr>
        <w:t xml:space="preserve"> </w:t>
      </w:r>
      <w:r w:rsidR="00535E43" w:rsidRPr="00153ADC">
        <w:rPr>
          <w:lang w:val="en-GB"/>
        </w:rPr>
        <w:t xml:space="preserve">Sabah, Perak and Selangor; </w:t>
      </w:r>
      <w:r w:rsidRPr="00153ADC">
        <w:rPr>
          <w:lang w:val="en-GB"/>
        </w:rPr>
        <w:t>UNDP</w:t>
      </w:r>
      <w:r w:rsidR="00535E43" w:rsidRPr="00153ADC">
        <w:rPr>
          <w:lang w:val="en-GB"/>
        </w:rPr>
        <w:t>, and the Global Environment Centre.</w:t>
      </w:r>
      <w:r w:rsidRPr="00153ADC">
        <w:rPr>
          <w:lang w:val="en-GB"/>
        </w:rPr>
        <w:t xml:space="preserve">  </w:t>
      </w:r>
      <w:r w:rsidR="00180857" w:rsidRPr="00153ADC">
        <w:rPr>
          <w:lang w:val="en-GB"/>
        </w:rPr>
        <w:t xml:space="preserve">Additional members may be added through the agreement of the NSC. </w:t>
      </w:r>
      <w:r w:rsidRPr="00153ADC">
        <w:rPr>
          <w:lang w:val="en-GB"/>
        </w:rPr>
        <w:t xml:space="preserve">Specific NSC membership and terms of reference will be finalized during the Project Inception Workshop. </w:t>
      </w:r>
    </w:p>
    <w:p w14:paraId="6B4B2E24" w14:textId="77777777" w:rsidR="004575F7" w:rsidRPr="00153ADC" w:rsidRDefault="004575F7" w:rsidP="005D22ED">
      <w:pPr>
        <w:pStyle w:val="ListParagraph"/>
        <w:rPr>
          <w:lang w:val="en-GB"/>
        </w:rPr>
      </w:pPr>
    </w:p>
    <w:p w14:paraId="3E36009B" w14:textId="4D6435D2" w:rsidR="004575F7" w:rsidRPr="00153ADC" w:rsidRDefault="004575F7" w:rsidP="005D22ED">
      <w:pPr>
        <w:pStyle w:val="NumberedParas"/>
        <w:rPr>
          <w:lang w:val="en-GB"/>
        </w:rPr>
      </w:pPr>
      <w:r w:rsidRPr="00153ADC">
        <w:rPr>
          <w:i/>
          <w:lang w:val="en-GB"/>
        </w:rPr>
        <w:t>A Technical Working Group (TWG)</w:t>
      </w:r>
      <w:r w:rsidRPr="00153ADC">
        <w:rPr>
          <w:lang w:val="en-GB"/>
        </w:rPr>
        <w:t xml:space="preserve"> will be established to handle all technical matters relating to the project and will be chaired by the NPD. The members of the TWG will </w:t>
      </w:r>
      <w:r w:rsidR="004F3FF2" w:rsidRPr="00153ADC">
        <w:rPr>
          <w:lang w:val="en-GB"/>
        </w:rPr>
        <w:t xml:space="preserve">be confirmed during project inception, to </w:t>
      </w:r>
      <w:r w:rsidRPr="00153ADC">
        <w:rPr>
          <w:lang w:val="en-GB"/>
        </w:rPr>
        <w:t xml:space="preserve">consist of representatives from </w:t>
      </w:r>
      <w:r w:rsidRPr="00153ADC">
        <w:rPr>
          <w:color w:val="000000" w:themeColor="text1"/>
          <w:lang w:val="en-GB"/>
        </w:rPr>
        <w:t xml:space="preserve">NRE, </w:t>
      </w:r>
      <w:r w:rsidR="002A3E14" w:rsidRPr="00153ADC">
        <w:rPr>
          <w:color w:val="000000" w:themeColor="text1"/>
          <w:lang w:val="en-GB"/>
        </w:rPr>
        <w:t xml:space="preserve">EPU, </w:t>
      </w:r>
      <w:r w:rsidR="00535E43" w:rsidRPr="00153ADC">
        <w:rPr>
          <w:color w:val="000000" w:themeColor="text1"/>
          <w:lang w:val="en-GB"/>
        </w:rPr>
        <w:t>DID</w:t>
      </w:r>
      <w:r w:rsidR="00535E43" w:rsidRPr="00153ADC">
        <w:rPr>
          <w:lang w:val="en-GB"/>
        </w:rPr>
        <w:t xml:space="preserve">, Fisheries Dept, </w:t>
      </w:r>
      <w:r w:rsidR="00180857" w:rsidRPr="00153ADC">
        <w:rPr>
          <w:lang w:val="en-GB"/>
        </w:rPr>
        <w:t>Wildlife Dept</w:t>
      </w:r>
      <w:r w:rsidR="00535E43" w:rsidRPr="00153ADC">
        <w:rPr>
          <w:lang w:val="en-GB"/>
        </w:rPr>
        <w:t xml:space="preserve">, Forestry Dept, </w:t>
      </w:r>
      <w:r w:rsidR="00180857" w:rsidRPr="00153ADC">
        <w:rPr>
          <w:lang w:val="en-GB"/>
        </w:rPr>
        <w:t>Environment Dept, GEC, RSPO, other CSOs and technical experts engaged in riverine biodiversity conservation</w:t>
      </w:r>
      <w:r w:rsidR="00EF1950" w:rsidRPr="00153ADC">
        <w:rPr>
          <w:lang w:val="en-GB"/>
        </w:rPr>
        <w:t xml:space="preserve"> (eg university experts, SAFE project staff)</w:t>
      </w:r>
      <w:r w:rsidR="00180857" w:rsidRPr="00153ADC">
        <w:rPr>
          <w:lang w:val="en-GB"/>
        </w:rPr>
        <w:t xml:space="preserve">, </w:t>
      </w:r>
      <w:r w:rsidR="00535E43" w:rsidRPr="00153ADC">
        <w:rPr>
          <w:lang w:val="en-GB"/>
        </w:rPr>
        <w:t xml:space="preserve">and </w:t>
      </w:r>
      <w:r w:rsidRPr="00153ADC">
        <w:rPr>
          <w:lang w:val="en-GB"/>
        </w:rPr>
        <w:t xml:space="preserve">other relevant stakeholders to be determined by the NSC. </w:t>
      </w:r>
      <w:r w:rsidR="00180857" w:rsidRPr="00153ADC">
        <w:rPr>
          <w:lang w:val="en-GB"/>
        </w:rPr>
        <w:t>T</w:t>
      </w:r>
      <w:r w:rsidRPr="00153ADC">
        <w:rPr>
          <w:lang w:val="en-GB"/>
        </w:rPr>
        <w:t xml:space="preserve">echnical support will be provided by local and international </w:t>
      </w:r>
      <w:r w:rsidR="00180857" w:rsidRPr="00153ADC">
        <w:rPr>
          <w:lang w:val="en-GB"/>
        </w:rPr>
        <w:t xml:space="preserve">consultants </w:t>
      </w:r>
      <w:r w:rsidRPr="00153ADC">
        <w:rPr>
          <w:lang w:val="en-GB"/>
        </w:rPr>
        <w:t xml:space="preserve">with extensive experience of the subject areas required by the project. The specific consultancy inputs required are detailed in </w:t>
      </w:r>
      <w:r w:rsidRPr="00153ADC">
        <w:rPr>
          <w:b/>
          <w:lang w:val="en-GB"/>
        </w:rPr>
        <w:t>Section IV Part III</w:t>
      </w:r>
      <w:r w:rsidRPr="00153ADC">
        <w:rPr>
          <w:lang w:val="en-GB"/>
        </w:rPr>
        <w:t>. The UNDP global knowledge network will also provide inputs through best practices and lessons learned from similar experiences in other countries.</w:t>
      </w:r>
    </w:p>
    <w:p w14:paraId="38C218F2" w14:textId="77777777" w:rsidR="00E73FFC" w:rsidRPr="00153ADC" w:rsidRDefault="00E73FFC" w:rsidP="005D22ED">
      <w:pPr>
        <w:pStyle w:val="ColorfulList-Accent11"/>
        <w:tabs>
          <w:tab w:val="left" w:pos="1170"/>
        </w:tabs>
        <w:ind w:left="1080"/>
        <w:jc w:val="both"/>
        <w:rPr>
          <w:lang w:val="en-GB"/>
        </w:rPr>
      </w:pPr>
    </w:p>
    <w:p w14:paraId="0943BF34" w14:textId="77777777" w:rsidR="00E73FFC" w:rsidRPr="00153ADC" w:rsidRDefault="00E73FFC" w:rsidP="005D22ED">
      <w:pPr>
        <w:pStyle w:val="ColorfulList-Accent11"/>
        <w:tabs>
          <w:tab w:val="left" w:pos="1170"/>
        </w:tabs>
        <w:ind w:left="0"/>
        <w:jc w:val="both"/>
        <w:rPr>
          <w:lang w:val="en-GB"/>
        </w:rPr>
      </w:pPr>
    </w:p>
    <w:p w14:paraId="070AE5B7" w14:textId="77777777" w:rsidR="00E73FFC" w:rsidRPr="00153ADC" w:rsidRDefault="00E73FFC" w:rsidP="005D22ED">
      <w:pPr>
        <w:pStyle w:val="Heading4"/>
        <w:rPr>
          <w:lang w:val="en-GB"/>
        </w:rPr>
      </w:pPr>
      <w:r w:rsidRPr="00153ADC">
        <w:rPr>
          <w:lang w:val="en-GB"/>
        </w:rPr>
        <w:t xml:space="preserve">Project Management </w:t>
      </w:r>
    </w:p>
    <w:p w14:paraId="481B5D52" w14:textId="77777777" w:rsidR="00E73FFC" w:rsidRPr="00153ADC" w:rsidRDefault="00E73FFC" w:rsidP="005D22ED">
      <w:pPr>
        <w:pStyle w:val="ColorfulList-Accent11"/>
        <w:tabs>
          <w:tab w:val="left" w:pos="1170"/>
        </w:tabs>
        <w:ind w:left="0"/>
        <w:jc w:val="both"/>
        <w:rPr>
          <w:lang w:val="en-GB"/>
        </w:rPr>
      </w:pPr>
    </w:p>
    <w:p w14:paraId="5CD7E356" w14:textId="433266D4" w:rsidR="004575F7" w:rsidRPr="00153ADC" w:rsidRDefault="004575F7" w:rsidP="005D22ED">
      <w:pPr>
        <w:pStyle w:val="NumberedParas"/>
        <w:rPr>
          <w:noProof w:val="0"/>
          <w:lang w:val="en-GB"/>
        </w:rPr>
      </w:pPr>
      <w:r w:rsidRPr="00153ADC">
        <w:rPr>
          <w:noProof w:val="0"/>
          <w:lang w:val="en-GB"/>
        </w:rPr>
        <w:t xml:space="preserve">The day-to-day administration of the project will be carried out by a </w:t>
      </w:r>
      <w:r w:rsidRPr="00153ADC">
        <w:rPr>
          <w:i/>
          <w:noProof w:val="0"/>
          <w:lang w:val="en-GB"/>
        </w:rPr>
        <w:t>Project Management Unit</w:t>
      </w:r>
      <w:r w:rsidRPr="00153ADC">
        <w:rPr>
          <w:noProof w:val="0"/>
          <w:lang w:val="en-GB"/>
        </w:rPr>
        <w:t xml:space="preserve"> (PMU) within the </w:t>
      </w:r>
      <w:r w:rsidR="00B92EA1" w:rsidRPr="00153ADC">
        <w:rPr>
          <w:noProof w:val="0"/>
          <w:lang w:val="en-GB"/>
        </w:rPr>
        <w:t>Department of Irrigation and Drainage</w:t>
      </w:r>
      <w:r w:rsidRPr="00153ADC">
        <w:rPr>
          <w:noProof w:val="0"/>
          <w:lang w:val="en-GB"/>
        </w:rPr>
        <w:t xml:space="preserve"> comprised of</w:t>
      </w:r>
      <w:r w:rsidR="00535E43" w:rsidRPr="00153ADC">
        <w:rPr>
          <w:noProof w:val="0"/>
          <w:lang w:val="en-GB"/>
        </w:rPr>
        <w:t xml:space="preserve"> </w:t>
      </w:r>
      <w:r w:rsidRPr="00153ADC">
        <w:rPr>
          <w:noProof w:val="0"/>
          <w:lang w:val="en-GB"/>
        </w:rPr>
        <w:t>a</w:t>
      </w:r>
      <w:r w:rsidR="00535E43" w:rsidRPr="00153ADC">
        <w:rPr>
          <w:noProof w:val="0"/>
          <w:lang w:val="en-GB"/>
        </w:rPr>
        <w:t xml:space="preserve"> </w:t>
      </w:r>
      <w:r w:rsidR="00B92EA1" w:rsidRPr="00153ADC">
        <w:rPr>
          <w:noProof w:val="0"/>
          <w:lang w:val="en-GB"/>
        </w:rPr>
        <w:t xml:space="preserve">National Project </w:t>
      </w:r>
      <w:r w:rsidRPr="00153ADC">
        <w:rPr>
          <w:noProof w:val="0"/>
          <w:lang w:val="en-GB"/>
        </w:rPr>
        <w:t>Director, Project Manager (PM), a Project Assistant, and additional support staff</w:t>
      </w:r>
      <w:r w:rsidR="00B92EA1" w:rsidRPr="00153ADC">
        <w:rPr>
          <w:noProof w:val="0"/>
          <w:lang w:val="en-GB"/>
        </w:rPr>
        <w:t xml:space="preserve"> of DID</w:t>
      </w:r>
      <w:r w:rsidRPr="00153ADC">
        <w:rPr>
          <w:noProof w:val="0"/>
          <w:lang w:val="en-GB"/>
        </w:rPr>
        <w:t xml:space="preserve">. The project staff will be recruited following UNDP and NRE recruitment procedures. The PM will, with the support of the Project Assistant, manage the implementation of all project activities, including:  (i) preparation/updates of project work and budget plans, record keeping, accounting and quarterly and annual progress reporting; (ii) drafting of terms of reference, technical specifications and other documents as necessary; (iii) identification, proposal of project consultants to be approved by the NSC, coordination and supervision of consultants and suppliers; (iv) organization of duty travel, seminars, public outreach activities and other project events; and (v) maintaining working contacts with project partners at the central and local levels. </w:t>
      </w:r>
    </w:p>
    <w:p w14:paraId="61393E32" w14:textId="77777777" w:rsidR="004575F7" w:rsidRPr="00153ADC" w:rsidRDefault="004575F7" w:rsidP="005D22ED">
      <w:pPr>
        <w:pStyle w:val="NumberedParas"/>
        <w:numPr>
          <w:ilvl w:val="0"/>
          <w:numId w:val="0"/>
        </w:numPr>
        <w:rPr>
          <w:noProof w:val="0"/>
          <w:lang w:val="en-GB"/>
        </w:rPr>
      </w:pPr>
    </w:p>
    <w:p w14:paraId="6C13E9D7" w14:textId="18719D79" w:rsidR="00E73FFC" w:rsidRPr="00153ADC" w:rsidRDefault="004575F7" w:rsidP="005D22ED">
      <w:pPr>
        <w:pStyle w:val="NumberedParas"/>
        <w:rPr>
          <w:lang w:val="en-GB"/>
        </w:rPr>
      </w:pPr>
      <w:r w:rsidRPr="00153ADC">
        <w:rPr>
          <w:lang w:val="en-GB"/>
        </w:rPr>
        <w:t xml:space="preserve">The </w:t>
      </w:r>
      <w:r w:rsidR="00B92EA1" w:rsidRPr="00153ADC">
        <w:rPr>
          <w:lang w:val="en-GB"/>
        </w:rPr>
        <w:t>National Proj</w:t>
      </w:r>
      <w:r w:rsidR="004F3FF2" w:rsidRPr="00153ADC">
        <w:rPr>
          <w:lang w:val="en-GB"/>
        </w:rPr>
        <w:t>e</w:t>
      </w:r>
      <w:r w:rsidR="00B92EA1" w:rsidRPr="00153ADC">
        <w:rPr>
          <w:lang w:val="en-GB"/>
        </w:rPr>
        <w:t>ct Director i</w:t>
      </w:r>
      <w:r w:rsidRPr="00153ADC">
        <w:rPr>
          <w:lang w:val="en-GB"/>
        </w:rPr>
        <w:t>s accountable to the NRE and the NSC for the quality, timeliness and effectiveness of the activities carried out, as well as for the use of funds. The PM will produce Annual Work Plan and Budget Plans</w:t>
      </w:r>
      <w:r w:rsidR="00535E43" w:rsidRPr="00153ADC">
        <w:rPr>
          <w:lang w:val="en-GB"/>
        </w:rPr>
        <w:t xml:space="preserve"> </w:t>
      </w:r>
      <w:r w:rsidRPr="00153ADC">
        <w:rPr>
          <w:lang w:val="en-GB"/>
        </w:rPr>
        <w:t xml:space="preserve">to be approved by the NSC. These plans will provide the basis for allocating resources to planned activities. The PM will further produce quarterly operational reports and Annual Progress Reports (APR) for submission to the NSC. These reports will summarize the progress made by the project versus the expected results, explain any significant variances, detail the necessary adjustments and be the main reporting mechanism for monitoring project activities. The PM will also be technically supported by contracted national and international service providers. Recruitment of specialist services for the project will be done by the PM in consultation with the UNDP and the </w:t>
      </w:r>
      <w:r w:rsidR="002A3E14" w:rsidRPr="00153ADC">
        <w:rPr>
          <w:color w:val="000000" w:themeColor="text1"/>
          <w:lang w:val="en-GB"/>
        </w:rPr>
        <w:t>DID/</w:t>
      </w:r>
      <w:r w:rsidRPr="00153ADC">
        <w:rPr>
          <w:color w:val="000000" w:themeColor="text1"/>
          <w:lang w:val="en-GB"/>
        </w:rPr>
        <w:t>NRE</w:t>
      </w:r>
      <w:r w:rsidRPr="00153ADC">
        <w:rPr>
          <w:lang w:val="en-GB"/>
        </w:rPr>
        <w:t>. The PM will also liaise and work closely with all partner institutions to ensure good coordination with other complementary national programmes and initiatives. The organogram for project</w:t>
      </w:r>
      <w:r w:rsidR="00B92EA1" w:rsidRPr="00153ADC">
        <w:rPr>
          <w:lang w:val="en-GB"/>
        </w:rPr>
        <w:t xml:space="preserve"> </w:t>
      </w:r>
      <w:r w:rsidRPr="00153ADC">
        <w:rPr>
          <w:lang w:val="en-GB"/>
        </w:rPr>
        <w:t xml:space="preserve">management (see </w:t>
      </w:r>
      <w:r w:rsidRPr="00153ADC">
        <w:rPr>
          <w:b/>
          <w:lang w:val="en-GB"/>
        </w:rPr>
        <w:t>Section IV Part II</w:t>
      </w:r>
      <w:r w:rsidRPr="00153ADC">
        <w:rPr>
          <w:lang w:val="en-GB"/>
        </w:rPr>
        <w:t>) illustrates the working relationship between all</w:t>
      </w:r>
      <w:r w:rsidR="00B92EA1" w:rsidRPr="00153ADC">
        <w:rPr>
          <w:lang w:val="en-GB"/>
        </w:rPr>
        <w:t xml:space="preserve"> </w:t>
      </w:r>
      <w:r w:rsidRPr="00153ADC">
        <w:rPr>
          <w:lang w:val="en-GB"/>
        </w:rPr>
        <w:t>the main project implementing parties or bodies.</w:t>
      </w:r>
    </w:p>
    <w:p w14:paraId="52FEC99A" w14:textId="77777777" w:rsidR="000A15E6" w:rsidRPr="00153ADC" w:rsidRDefault="000A15E6" w:rsidP="00E73FFC">
      <w:pPr>
        <w:pStyle w:val="ColorfulList-Accent11"/>
        <w:tabs>
          <w:tab w:val="left" w:pos="1170"/>
        </w:tabs>
        <w:ind w:left="0"/>
        <w:jc w:val="both"/>
        <w:rPr>
          <w:lang w:val="en-GB"/>
        </w:rPr>
      </w:pPr>
    </w:p>
    <w:p w14:paraId="1388F363" w14:textId="77777777" w:rsidR="000A15E6" w:rsidRPr="00153ADC" w:rsidRDefault="000A15E6" w:rsidP="00C220DE">
      <w:pPr>
        <w:tabs>
          <w:tab w:val="left" w:pos="720"/>
        </w:tabs>
        <w:jc w:val="both"/>
        <w:rPr>
          <w:u w:val="single"/>
          <w:lang w:val="en-GB"/>
        </w:rPr>
      </w:pPr>
    </w:p>
    <w:p w14:paraId="07EDD9A9" w14:textId="77777777" w:rsidR="000A15E6" w:rsidRPr="00153ADC" w:rsidRDefault="000A15E6" w:rsidP="00C220DE">
      <w:pPr>
        <w:pStyle w:val="Heading4"/>
        <w:rPr>
          <w:lang w:val="en-GB"/>
        </w:rPr>
      </w:pPr>
      <w:r w:rsidRPr="00153ADC">
        <w:rPr>
          <w:lang w:val="en-GB"/>
        </w:rPr>
        <w:t>Project Management at the Site Level</w:t>
      </w:r>
    </w:p>
    <w:p w14:paraId="4AC3E0D1" w14:textId="77777777" w:rsidR="000A15E6" w:rsidRPr="00153ADC" w:rsidRDefault="000A15E6" w:rsidP="000A15E6">
      <w:pPr>
        <w:pStyle w:val="BodyText2"/>
        <w:rPr>
          <w:i/>
          <w:u w:val="single"/>
          <w:lang w:val="en-GB"/>
        </w:rPr>
      </w:pPr>
    </w:p>
    <w:p w14:paraId="57948326" w14:textId="3F7C0A33" w:rsidR="00180857" w:rsidRPr="00153ADC" w:rsidRDefault="004575F7" w:rsidP="00B92EA1">
      <w:pPr>
        <w:pStyle w:val="NumberedParas"/>
        <w:rPr>
          <w:noProof w:val="0"/>
          <w:lang w:val="en-GB"/>
        </w:rPr>
      </w:pPr>
      <w:r w:rsidRPr="00153ADC">
        <w:rPr>
          <w:lang w:val="en-GB"/>
        </w:rPr>
        <w:t xml:space="preserve">Under the </w:t>
      </w:r>
      <w:r w:rsidR="00E7588A" w:rsidRPr="00153ADC">
        <w:rPr>
          <w:lang w:val="en-GB"/>
        </w:rPr>
        <w:t xml:space="preserve">close </w:t>
      </w:r>
      <w:r w:rsidRPr="00153ADC">
        <w:rPr>
          <w:lang w:val="en-GB"/>
        </w:rPr>
        <w:t xml:space="preserve">supervision of the central Project Management Unit, project management for the implementation of demonstration activities in Component </w:t>
      </w:r>
      <w:r w:rsidR="00535E43" w:rsidRPr="00153ADC">
        <w:rPr>
          <w:lang w:val="en-GB"/>
        </w:rPr>
        <w:t>2</w:t>
      </w:r>
      <w:r w:rsidRPr="00153ADC">
        <w:rPr>
          <w:lang w:val="en-GB"/>
        </w:rPr>
        <w:t xml:space="preserve"> will be coordinated </w:t>
      </w:r>
      <w:r w:rsidR="00180857" w:rsidRPr="00153ADC">
        <w:rPr>
          <w:lang w:val="en-GB"/>
        </w:rPr>
        <w:t>by site level Project Implementation Units</w:t>
      </w:r>
      <w:r w:rsidR="006E27DC" w:rsidRPr="00153ADC">
        <w:rPr>
          <w:lang w:val="en-GB"/>
        </w:rPr>
        <w:t xml:space="preserve"> (PIUs)</w:t>
      </w:r>
      <w:r w:rsidR="00180857" w:rsidRPr="00153ADC">
        <w:rPr>
          <w:lang w:val="en-GB"/>
        </w:rPr>
        <w:t>.</w:t>
      </w:r>
      <w:r w:rsidR="006E27DC" w:rsidRPr="00153ADC">
        <w:rPr>
          <w:lang w:val="en-GB"/>
        </w:rPr>
        <w:t xml:space="preserve"> In each case, the site PIU will be hosted by DID and technical assi</w:t>
      </w:r>
      <w:r w:rsidR="00B92EA1" w:rsidRPr="00153ADC">
        <w:rPr>
          <w:lang w:val="en-GB"/>
        </w:rPr>
        <w:t xml:space="preserve">stance will be provided by the Global Environment Centre (GEC), a local leading non-profit organisation working on water resource and river management in Malaysia. </w:t>
      </w:r>
      <w:r w:rsidR="00D741F6" w:rsidRPr="00153ADC">
        <w:rPr>
          <w:lang w:val="en-GB"/>
        </w:rPr>
        <w:t>The activities of each site PIU will be overseen by a small technical committee at state level chaired by</w:t>
      </w:r>
      <w:r w:rsidR="006E27DC" w:rsidRPr="00153ADC">
        <w:rPr>
          <w:lang w:val="en-GB"/>
        </w:rPr>
        <w:t xml:space="preserve"> the State Executive Committee member responsible for environmental affairs / water resources</w:t>
      </w:r>
      <w:r w:rsidR="00D741F6" w:rsidRPr="00153ADC">
        <w:rPr>
          <w:lang w:val="en-GB"/>
        </w:rPr>
        <w:t xml:space="preserve">, and with participation by key state agencies. The details of this oversight arrangement vary </w:t>
      </w:r>
      <w:r w:rsidR="00E7588A" w:rsidRPr="00153ADC">
        <w:rPr>
          <w:lang w:val="en-GB"/>
        </w:rPr>
        <w:t>between states</w:t>
      </w:r>
      <w:r w:rsidR="00D741F6" w:rsidRPr="00153ADC">
        <w:rPr>
          <w:lang w:val="en-GB"/>
        </w:rPr>
        <w:t xml:space="preserve"> as described below.</w:t>
      </w:r>
      <w:r w:rsidR="00E7588A" w:rsidRPr="00153ADC">
        <w:rPr>
          <w:lang w:val="en-GB"/>
        </w:rPr>
        <w:t xml:space="preserve"> </w:t>
      </w:r>
      <w:r w:rsidR="00E7588A" w:rsidRPr="00153ADC">
        <w:rPr>
          <w:noProof w:val="0"/>
          <w:lang w:val="en-GB"/>
        </w:rPr>
        <w:t xml:space="preserve">The management arrangements for the demonstration projects must be entirely consistent and integrated with those for the overall project, including the project M&amp;E Plan, reporting requirements and budget disbursement.   </w:t>
      </w:r>
    </w:p>
    <w:p w14:paraId="77781EBF" w14:textId="77777777" w:rsidR="00E7588A" w:rsidRPr="00153ADC" w:rsidRDefault="00E7588A" w:rsidP="00B4213B">
      <w:pPr>
        <w:pStyle w:val="NumberedParas"/>
        <w:numPr>
          <w:ilvl w:val="0"/>
          <w:numId w:val="0"/>
        </w:numPr>
        <w:rPr>
          <w:noProof w:val="0"/>
          <w:lang w:val="en-GB"/>
        </w:rPr>
      </w:pPr>
    </w:p>
    <w:p w14:paraId="56406C56" w14:textId="77777777" w:rsidR="00E7588A" w:rsidRPr="00153ADC" w:rsidRDefault="00E7588A">
      <w:pPr>
        <w:pStyle w:val="NumberedParas"/>
        <w:rPr>
          <w:noProof w:val="0"/>
          <w:lang w:val="en-GB"/>
        </w:rPr>
      </w:pPr>
      <w:r w:rsidRPr="00153ADC">
        <w:rPr>
          <w:noProof w:val="0"/>
          <w:lang w:val="en-GB"/>
        </w:rPr>
        <w:t xml:space="preserve">The local management arrangements for each pilot project are expected to include representation of principal stakeholders such as relevant state and local authorities, ILCs and other partners in their implementation. There will be equitable participation of women and ethnic minorities on local level committees and groups related to community co-management, training and awareness activities.  See the </w:t>
      </w:r>
      <w:r w:rsidRPr="00153ADC">
        <w:rPr>
          <w:b/>
          <w:lang w:val="en-GB"/>
        </w:rPr>
        <w:t>Stakeholder Participation Plan in Section IV Part IV</w:t>
      </w:r>
      <w:r w:rsidRPr="00153ADC">
        <w:rPr>
          <w:noProof w:val="0"/>
          <w:lang w:val="en-GB"/>
        </w:rPr>
        <w:t xml:space="preserve"> for further details.</w:t>
      </w:r>
    </w:p>
    <w:p w14:paraId="00890F44" w14:textId="77777777" w:rsidR="006E27DC" w:rsidRPr="00153ADC" w:rsidRDefault="006E27DC" w:rsidP="00B4213B">
      <w:pPr>
        <w:pStyle w:val="NumberedParas"/>
        <w:numPr>
          <w:ilvl w:val="0"/>
          <w:numId w:val="0"/>
        </w:numPr>
        <w:rPr>
          <w:noProof w:val="0"/>
          <w:lang w:val="en-GB"/>
        </w:rPr>
      </w:pPr>
    </w:p>
    <w:p w14:paraId="251B4606" w14:textId="77777777" w:rsidR="006E27DC" w:rsidRPr="00153ADC" w:rsidRDefault="006E27DC" w:rsidP="00E601C2">
      <w:pPr>
        <w:pStyle w:val="ListParagraph"/>
        <w:numPr>
          <w:ilvl w:val="0"/>
          <w:numId w:val="14"/>
        </w:numPr>
        <w:spacing w:after="160" w:line="259" w:lineRule="auto"/>
        <w:rPr>
          <w:b/>
          <w:lang w:val="en-GB"/>
        </w:rPr>
      </w:pPr>
      <w:r w:rsidRPr="00153ADC">
        <w:rPr>
          <w:b/>
          <w:lang w:val="en-GB"/>
        </w:rPr>
        <w:t>Output 2.1: Biodiversity management strengthened and habitat enhanced through improved water reservoir catchment management in Upper Kinta River Basin (Perak)</w:t>
      </w:r>
    </w:p>
    <w:p w14:paraId="225A0F00" w14:textId="69272CF3" w:rsidR="006E27DC" w:rsidRPr="00153ADC" w:rsidRDefault="006E27DC" w:rsidP="00B4213B">
      <w:pPr>
        <w:pStyle w:val="NumberedParas"/>
        <w:rPr>
          <w:lang w:val="en-GB"/>
        </w:rPr>
      </w:pPr>
      <w:r w:rsidRPr="00153ADC">
        <w:rPr>
          <w:lang w:val="en-GB"/>
        </w:rPr>
        <w:t xml:space="preserve">The </w:t>
      </w:r>
      <w:r w:rsidR="00D741F6" w:rsidRPr="00153ADC">
        <w:rPr>
          <w:lang w:val="en-GB"/>
        </w:rPr>
        <w:t xml:space="preserve">Perak </w:t>
      </w:r>
      <w:r w:rsidRPr="00153ADC">
        <w:rPr>
          <w:lang w:val="en-GB"/>
        </w:rPr>
        <w:t>state government has agreed that the State River Management Committee will include this pilot project under its remit. It is proposed that this pilot intervention will be overseen by a smaller technical committee chaired by the State Executive Committee member responsible for environmental affairs/water resources and involving key government and local stakeholders – Perak Water Board (the dam operator), and state DID, Environment, Forestry, Fisheries, Wildlife, and Orang Asli Development Departments, and community representatives. Additional stakeholders w</w:t>
      </w:r>
      <w:r w:rsidR="00D741F6" w:rsidRPr="00153ADC">
        <w:rPr>
          <w:lang w:val="en-GB"/>
        </w:rPr>
        <w:t>ill</w:t>
      </w:r>
      <w:r w:rsidRPr="00153ADC">
        <w:rPr>
          <w:lang w:val="en-GB"/>
        </w:rPr>
        <w:t xml:space="preserve"> be co-opted as necessary (State Agriculture Dept, Highways Authority, Tourism Dept, Town and Country Planning Department, etc). This technical committee would report on progress to the State River Management Committee periodically. The newly formed State Water Resources Council (Majlis Sumber Air Negeri – MSAN) is also likely to be a significant stakeholder regarding  its anticipated role in rolling out IRBM implementation. Stakeholder consultations during project preparation have suggested that an inter-state dialogue mechanism with Pahang (which covers much of the Cameron Highlands) should be established to discuss catchment management issues, which may require Federal Government facilitation</w:t>
      </w:r>
      <w:r w:rsidR="005915D2" w:rsidRPr="00153ADC">
        <w:rPr>
          <w:lang w:val="en-GB"/>
        </w:rPr>
        <w:t>,  as well as links with existing committees for the Cameron Highlands and the One Stop Centre on highland development.</w:t>
      </w:r>
    </w:p>
    <w:p w14:paraId="73FE4887" w14:textId="77777777" w:rsidR="006E27DC" w:rsidRPr="00153ADC" w:rsidRDefault="006E27DC" w:rsidP="006E27DC">
      <w:pPr>
        <w:spacing w:after="160" w:line="259" w:lineRule="auto"/>
        <w:rPr>
          <w:rFonts w:ascii="Calibri" w:eastAsia="Calibri" w:hAnsi="Calibri"/>
          <w:sz w:val="22"/>
          <w:szCs w:val="22"/>
          <w:lang w:val="en-GB"/>
        </w:rPr>
      </w:pPr>
    </w:p>
    <w:p w14:paraId="7D315D36" w14:textId="77777777" w:rsidR="006E27DC" w:rsidRPr="00153ADC" w:rsidRDefault="006E27DC" w:rsidP="00E601C2">
      <w:pPr>
        <w:pStyle w:val="ListParagraph"/>
        <w:numPr>
          <w:ilvl w:val="0"/>
          <w:numId w:val="14"/>
        </w:numPr>
        <w:rPr>
          <w:b/>
          <w:lang w:val="en-GB"/>
        </w:rPr>
      </w:pPr>
      <w:r w:rsidRPr="00153ADC">
        <w:rPr>
          <w:b/>
          <w:lang w:val="en-GB"/>
        </w:rPr>
        <w:t>Output 2.2: Riverine biodiversity and habitat management integrated into planning and implementation of urban river management programmes in the Klang River Basin (Selangor/Federal Territory)</w:t>
      </w:r>
    </w:p>
    <w:p w14:paraId="69D1D414" w14:textId="77777777" w:rsidR="006E27DC" w:rsidRPr="00153ADC" w:rsidRDefault="006E27DC" w:rsidP="006E27DC">
      <w:pPr>
        <w:spacing w:after="160" w:line="259" w:lineRule="auto"/>
        <w:rPr>
          <w:rFonts w:ascii="Calibri" w:eastAsia="Calibri" w:hAnsi="Calibri"/>
          <w:sz w:val="22"/>
          <w:szCs w:val="22"/>
          <w:lang w:val="en-GB"/>
        </w:rPr>
      </w:pPr>
    </w:p>
    <w:p w14:paraId="31C20006" w14:textId="7AD42181" w:rsidR="00D741F6" w:rsidRPr="00153ADC" w:rsidRDefault="00D741F6" w:rsidP="00B4213B">
      <w:pPr>
        <w:pStyle w:val="NumberedParas"/>
        <w:rPr>
          <w:rFonts w:eastAsia="Calibri"/>
          <w:lang w:val="en-GB"/>
        </w:rPr>
      </w:pPr>
      <w:r w:rsidRPr="00153ADC">
        <w:rPr>
          <w:rFonts w:eastAsia="Calibri"/>
          <w:lang w:val="en-GB"/>
        </w:rPr>
        <w:t xml:space="preserve">For the Klang River pilot demonstration activities, the project will work within the existing structures of the RoL programme, so that these can be effectively integrated into RoL, with the intention of replicating and upscaling these approaches towards the end of the project. Specifically, the PIU will report to meetings of the RoL Task Force. </w:t>
      </w:r>
      <w:r w:rsidR="005915D2" w:rsidRPr="00153ADC">
        <w:rPr>
          <w:rFonts w:eastAsia="Calibri"/>
          <w:lang w:val="en-GB"/>
        </w:rPr>
        <w:t xml:space="preserve">Outside the RoL context, LUAS </w:t>
      </w:r>
      <w:r w:rsidR="008809A8" w:rsidRPr="00153ADC">
        <w:rPr>
          <w:rFonts w:eastAsia="Calibri"/>
          <w:lang w:val="en-GB"/>
        </w:rPr>
        <w:t xml:space="preserve">(the Selangor Water Management Board) </w:t>
      </w:r>
      <w:r w:rsidR="005915D2" w:rsidRPr="00153ADC">
        <w:rPr>
          <w:rFonts w:eastAsia="Calibri"/>
          <w:lang w:val="en-GB"/>
        </w:rPr>
        <w:t xml:space="preserve">will be the lead partner for river </w:t>
      </w:r>
      <w:r w:rsidR="008809A8" w:rsidRPr="00153ADC">
        <w:rPr>
          <w:rFonts w:eastAsia="Calibri"/>
          <w:lang w:val="en-GB"/>
        </w:rPr>
        <w:t>conservation work in Selangor state.</w:t>
      </w:r>
    </w:p>
    <w:p w14:paraId="7A87AA36" w14:textId="77777777" w:rsidR="006E27DC" w:rsidRPr="00153ADC" w:rsidRDefault="006E27DC" w:rsidP="006E27DC">
      <w:pPr>
        <w:spacing w:after="160" w:line="259" w:lineRule="auto"/>
        <w:rPr>
          <w:rFonts w:ascii="Calibri" w:eastAsia="Calibri" w:hAnsi="Calibri"/>
          <w:sz w:val="22"/>
          <w:szCs w:val="22"/>
          <w:lang w:val="en-GB"/>
        </w:rPr>
      </w:pPr>
    </w:p>
    <w:p w14:paraId="4199D71F" w14:textId="77777777" w:rsidR="006E27DC" w:rsidRPr="00153ADC" w:rsidRDefault="006E27DC" w:rsidP="00E601C2">
      <w:pPr>
        <w:pStyle w:val="ListParagraph"/>
        <w:numPr>
          <w:ilvl w:val="0"/>
          <w:numId w:val="14"/>
        </w:numPr>
        <w:rPr>
          <w:b/>
          <w:lang w:val="en-GB"/>
        </w:rPr>
      </w:pPr>
      <w:r w:rsidRPr="00153ADC">
        <w:rPr>
          <w:b/>
          <w:lang w:val="en-GB"/>
        </w:rPr>
        <w:t>Output 2.3: Riparian habitat protected and enhanced in partnership with the private sector and local communities in the Segama River Basin (Sabah)</w:t>
      </w:r>
    </w:p>
    <w:p w14:paraId="45DEA3B1" w14:textId="77777777" w:rsidR="006E27DC" w:rsidRPr="00153ADC" w:rsidRDefault="006E27DC" w:rsidP="006E27DC">
      <w:pPr>
        <w:spacing w:after="160" w:line="259" w:lineRule="auto"/>
        <w:rPr>
          <w:rFonts w:ascii="Calibri" w:eastAsia="Calibri" w:hAnsi="Calibri"/>
          <w:sz w:val="22"/>
          <w:szCs w:val="22"/>
          <w:lang w:val="en-GB"/>
        </w:rPr>
      </w:pPr>
    </w:p>
    <w:p w14:paraId="093A9891" w14:textId="0824B46C" w:rsidR="006E27DC" w:rsidRPr="00153ADC" w:rsidRDefault="006E27DC" w:rsidP="00B4213B">
      <w:pPr>
        <w:pStyle w:val="NumberedParas"/>
        <w:rPr>
          <w:lang w:val="en-GB"/>
        </w:rPr>
      </w:pPr>
      <w:r w:rsidRPr="00153ADC">
        <w:rPr>
          <w:lang w:val="en-GB"/>
        </w:rPr>
        <w:t xml:space="preserve">The </w:t>
      </w:r>
      <w:r w:rsidR="00D741F6" w:rsidRPr="00153ADC">
        <w:rPr>
          <w:lang w:val="en-GB"/>
        </w:rPr>
        <w:t xml:space="preserve">PIU will be overseen by a small technical committee chaired </w:t>
      </w:r>
      <w:r w:rsidR="00D741F6" w:rsidRPr="00153ADC">
        <w:rPr>
          <w:color w:val="000000" w:themeColor="text1"/>
          <w:lang w:val="en-GB"/>
        </w:rPr>
        <w:t xml:space="preserve">by the </w:t>
      </w:r>
      <w:r w:rsidR="002A3E14" w:rsidRPr="00153ADC">
        <w:rPr>
          <w:color w:val="000000" w:themeColor="text1"/>
          <w:lang w:val="en-GB"/>
        </w:rPr>
        <w:t>UPEN Sabah</w:t>
      </w:r>
      <w:r w:rsidR="00D741F6" w:rsidRPr="00153ADC">
        <w:rPr>
          <w:color w:val="000000" w:themeColor="text1"/>
          <w:lang w:val="en-GB"/>
        </w:rPr>
        <w:t xml:space="preserve">, </w:t>
      </w:r>
      <w:r w:rsidR="00D741F6" w:rsidRPr="00153ADC">
        <w:rPr>
          <w:lang w:val="en-GB"/>
        </w:rPr>
        <w:t xml:space="preserve">and involving </w:t>
      </w:r>
      <w:r w:rsidRPr="00153ADC">
        <w:rPr>
          <w:lang w:val="en-GB"/>
        </w:rPr>
        <w:t xml:space="preserve">Sabah </w:t>
      </w:r>
      <w:r w:rsidR="008809A8" w:rsidRPr="00153ADC">
        <w:rPr>
          <w:lang w:val="en-GB"/>
        </w:rPr>
        <w:t xml:space="preserve">Drainage and Irrigation, </w:t>
      </w:r>
      <w:r w:rsidRPr="00153ADC">
        <w:rPr>
          <w:lang w:val="en-GB"/>
        </w:rPr>
        <w:t>Environmental Protection, Agriculture, Wildlife</w:t>
      </w:r>
      <w:r w:rsidR="00E7588A" w:rsidRPr="00153ADC">
        <w:rPr>
          <w:lang w:val="en-GB"/>
        </w:rPr>
        <w:t>, Fisheries</w:t>
      </w:r>
      <w:r w:rsidRPr="00153ADC">
        <w:rPr>
          <w:lang w:val="en-GB"/>
        </w:rPr>
        <w:t xml:space="preserve"> and Forestry Departments</w:t>
      </w:r>
      <w:r w:rsidR="00D741F6" w:rsidRPr="00153ADC">
        <w:rPr>
          <w:lang w:val="en-GB"/>
        </w:rPr>
        <w:t>,</w:t>
      </w:r>
      <w:r w:rsidRPr="00153ADC">
        <w:rPr>
          <w:lang w:val="en-GB"/>
        </w:rPr>
        <w:t xml:space="preserve"> local authorities</w:t>
      </w:r>
      <w:r w:rsidR="008809A8" w:rsidRPr="00153ADC">
        <w:rPr>
          <w:lang w:val="en-GB"/>
        </w:rPr>
        <w:t xml:space="preserve"> and related research organizations (eg the SAFE project in Danum Valley)</w:t>
      </w:r>
      <w:r w:rsidR="00D741F6" w:rsidRPr="00153ADC">
        <w:rPr>
          <w:lang w:val="en-GB"/>
        </w:rPr>
        <w:t>. The project will work closely with</w:t>
      </w:r>
      <w:r w:rsidRPr="00153ADC">
        <w:rPr>
          <w:lang w:val="en-GB"/>
        </w:rPr>
        <w:t xml:space="preserve"> riparian communities</w:t>
      </w:r>
      <w:r w:rsidR="00D741F6" w:rsidRPr="00153ADC">
        <w:rPr>
          <w:lang w:val="en-GB"/>
        </w:rPr>
        <w:t xml:space="preserve"> and oil palm plantations</w:t>
      </w:r>
      <w:r w:rsidR="008809A8" w:rsidRPr="00153ADC">
        <w:rPr>
          <w:lang w:val="en-GB"/>
        </w:rPr>
        <w:t xml:space="preserve"> such as Hap Seng and SabahMas for the implementation of activities on the ground</w:t>
      </w:r>
      <w:r w:rsidRPr="00153ADC">
        <w:rPr>
          <w:lang w:val="en-GB"/>
        </w:rPr>
        <w:t xml:space="preserve"> (see the </w:t>
      </w:r>
      <w:r w:rsidRPr="00153ADC">
        <w:rPr>
          <w:b/>
          <w:lang w:val="en-GB"/>
        </w:rPr>
        <w:t>Stakeholder Involvement Plan</w:t>
      </w:r>
      <w:r w:rsidR="008809A8" w:rsidRPr="00153ADC">
        <w:rPr>
          <w:b/>
          <w:lang w:val="en-GB"/>
        </w:rPr>
        <w:t xml:space="preserve"> and Table 14</w:t>
      </w:r>
      <w:r w:rsidRPr="00153ADC">
        <w:rPr>
          <w:b/>
          <w:lang w:val="en-GB"/>
        </w:rPr>
        <w:t xml:space="preserve"> </w:t>
      </w:r>
      <w:r w:rsidRPr="00153ADC">
        <w:rPr>
          <w:lang w:val="en-GB"/>
        </w:rPr>
        <w:t>for details). This pilot project will also collaborate with the Roundtable on Sustainable Palm Oil (RSPO) and NGO coalitions working to conserve the Kinabatangan River Corridor.</w:t>
      </w:r>
      <w:r w:rsidR="008809A8" w:rsidRPr="00153ADC">
        <w:rPr>
          <w:lang w:val="en-GB"/>
        </w:rPr>
        <w:t xml:space="preserve"> As this demonstration project will pilot river monitoring approaches and development of best practices for riparian zone management by plantations in line with the State Government approved comprehensive Strategy and Action Plan to enhance Water Quality in Selected Rivers, DID and EPD will play significant roles in the demonstration project.</w:t>
      </w:r>
      <w:r w:rsidR="00522310" w:rsidRPr="00153ADC">
        <w:rPr>
          <w:lang w:val="en-GB"/>
        </w:rPr>
        <w:t xml:space="preserve"> The project will seek to build capacity and demonstrate best practices in riparian buffer zone management in line with the draft RSPO guidelines and work closely with Sabah Wildlife Department in linking protected areas in the lower reaches of the Segama floodplain.</w:t>
      </w:r>
    </w:p>
    <w:p w14:paraId="2DAA286D" w14:textId="77777777" w:rsidR="000A15E6" w:rsidRPr="00153ADC" w:rsidRDefault="000A15E6" w:rsidP="000A15E6">
      <w:pPr>
        <w:widowControl w:val="0"/>
        <w:jc w:val="both"/>
        <w:rPr>
          <w:i/>
          <w:u w:val="single"/>
          <w:lang w:val="en-GB"/>
        </w:rPr>
      </w:pPr>
    </w:p>
    <w:p w14:paraId="73DDB795" w14:textId="77777777" w:rsidR="000A15E6" w:rsidRPr="00153ADC" w:rsidRDefault="000A15E6" w:rsidP="000A15E6">
      <w:pPr>
        <w:ind w:right="1008"/>
        <w:rPr>
          <w:b/>
          <w:bCs/>
          <w:sz w:val="22"/>
          <w:szCs w:val="22"/>
          <w:lang w:val="en-GB"/>
        </w:rPr>
      </w:pPr>
    </w:p>
    <w:p w14:paraId="1BD8D51A" w14:textId="77777777" w:rsidR="000A15E6" w:rsidRPr="00153ADC" w:rsidRDefault="000A15E6" w:rsidP="007B6FCA">
      <w:pPr>
        <w:pStyle w:val="Heading2"/>
        <w:rPr>
          <w:lang w:val="en-GB"/>
        </w:rPr>
      </w:pPr>
      <w:bookmarkStart w:id="59" w:name="_Toc418374006"/>
      <w:r w:rsidRPr="00153ADC">
        <w:rPr>
          <w:lang w:val="en-GB"/>
        </w:rPr>
        <w:t>PART IV: Monitoring and Evaluation Plan and Budget</w:t>
      </w:r>
      <w:bookmarkEnd w:id="59"/>
    </w:p>
    <w:p w14:paraId="48B9F131" w14:textId="77777777" w:rsidR="00891B78" w:rsidRPr="00153ADC" w:rsidRDefault="00891B78" w:rsidP="00891B78">
      <w:pPr>
        <w:pStyle w:val="Heading3"/>
      </w:pPr>
      <w:bookmarkStart w:id="60" w:name="_Toc418374007"/>
      <w:r w:rsidRPr="00153ADC">
        <w:t>Monitoring and reporting</w:t>
      </w:r>
      <w:r w:rsidRPr="00153ADC">
        <w:rPr>
          <w:vertAlign w:val="superscript"/>
        </w:rPr>
        <w:footnoteReference w:id="80"/>
      </w:r>
      <w:bookmarkEnd w:id="60"/>
    </w:p>
    <w:p w14:paraId="2066CFE0" w14:textId="77777777" w:rsidR="000A15E6" w:rsidRPr="00153ADC" w:rsidRDefault="000A15E6" w:rsidP="000A15E6">
      <w:pPr>
        <w:tabs>
          <w:tab w:val="num" w:pos="720"/>
        </w:tabs>
        <w:jc w:val="both"/>
        <w:rPr>
          <w:color w:val="000000"/>
          <w:sz w:val="22"/>
          <w:szCs w:val="22"/>
          <w:lang w:val="en-GB"/>
        </w:rPr>
      </w:pPr>
    </w:p>
    <w:p w14:paraId="23418D82" w14:textId="2B2EC737" w:rsidR="00891B78" w:rsidRPr="00153ADC" w:rsidRDefault="00EF13E7" w:rsidP="004559F5">
      <w:pPr>
        <w:pStyle w:val="NumberedParas"/>
        <w:rPr>
          <w:lang w:val="en-GB"/>
        </w:rPr>
      </w:pPr>
      <w:r w:rsidRPr="00153ADC">
        <w:rPr>
          <w:lang w:val="en-GB"/>
        </w:rPr>
        <w:t xml:space="preserve">Project monitoring and evaluation will be conducted in accordance with established UNDP and GEF procedures and will be provided by the project team and the UNDP Country Office (UNDP-CO) with support from the UNDP/GEF Regional Coordination Unit in Bangkok. The Strategic Results Framework in Section II Part I provides performance and impact indicators for project implementation along with their corresponding means of verification. The M&amp;E plan includes: inception report, project implementation reviews, quarterly and annual review reports, and mid-term review and final evaluation. The following sections outline the principal components of the M&amp;E Plan and indicative cost estimates related to M&amp;E activities (see </w:t>
      </w:r>
      <w:r w:rsidRPr="00153ADC">
        <w:rPr>
          <w:b/>
          <w:lang w:val="en-GB"/>
        </w:rPr>
        <w:t xml:space="preserve">Table </w:t>
      </w:r>
      <w:r w:rsidR="000A4E1B" w:rsidRPr="00153ADC">
        <w:rPr>
          <w:b/>
          <w:lang w:val="en-GB"/>
        </w:rPr>
        <w:t>9</w:t>
      </w:r>
      <w:r w:rsidRPr="00153ADC">
        <w:rPr>
          <w:lang w:val="en-GB"/>
        </w:rPr>
        <w:t xml:space="preserve"> below). The project's M&amp;E Plan will be presented and finalized in the Project's Inception Report following a collective fine-tuning of indicators, means of verification, and the full definition of project staff M&amp;E responsibilities.</w:t>
      </w:r>
    </w:p>
    <w:p w14:paraId="24DE727E" w14:textId="77777777" w:rsidR="00891B78" w:rsidRPr="00153ADC" w:rsidRDefault="00891B78" w:rsidP="00CB70DC">
      <w:pPr>
        <w:rPr>
          <w:lang w:val="en-GB"/>
        </w:rPr>
      </w:pPr>
    </w:p>
    <w:p w14:paraId="04DB2372" w14:textId="77777777" w:rsidR="00802298" w:rsidRPr="00153ADC" w:rsidRDefault="00802298" w:rsidP="00802298">
      <w:pPr>
        <w:pStyle w:val="NumberedParas"/>
        <w:rPr>
          <w:lang w:val="en-GB"/>
        </w:rPr>
      </w:pPr>
      <w:r w:rsidRPr="00153ADC">
        <w:rPr>
          <w:noProof w:val="0"/>
          <w:lang w:val="en-GB"/>
        </w:rPr>
        <w:t xml:space="preserve">136.   </w:t>
      </w:r>
      <w:r w:rsidRPr="00153ADC">
        <w:rPr>
          <w:lang w:val="en-GB"/>
        </w:rPr>
        <w:t>A Project Inception Workshop will be conducted with the full project team, relevant government counterparts, co-financing partners, the UNDP-CO and representation from the UNDP-GEF Regional Coordinating Unit, as well as UNDP-GEF (HQs) as appropriate. A fundamental objective of the Inception Workshop will be to assist the project team to understand and take ownership of the project’s goal and objective, as well as finalize preparation of the project's first Annual Work Plan (AWP) and annual and quartely activity plans on the basis of the Strategic Results Framework</w:t>
      </w:r>
      <w:r w:rsidR="004C61D7" w:rsidRPr="00153ADC">
        <w:rPr>
          <w:lang w:val="en-GB"/>
        </w:rPr>
        <w:t xml:space="preserve"> (SRF)</w:t>
      </w:r>
      <w:r w:rsidRPr="00153ADC">
        <w:rPr>
          <w:lang w:val="en-GB"/>
        </w:rPr>
        <w:t xml:space="preserve">. This will include reviewing the </w:t>
      </w:r>
      <w:r w:rsidR="004C61D7" w:rsidRPr="00153ADC">
        <w:rPr>
          <w:lang w:val="en-GB"/>
        </w:rPr>
        <w:t>SRF</w:t>
      </w:r>
      <w:r w:rsidRPr="00153ADC">
        <w:rPr>
          <w:lang w:val="en-GB"/>
        </w:rPr>
        <w:t xml:space="preserve"> (indicators, means of verification, assumptions), imparting additional detail as needed, and on the basis of this exercise, finalizing the Biennial Work Plan (BWP) with precise and measurable performance indicators, and in a manner consistent with the expected outcomes for the project. </w:t>
      </w:r>
    </w:p>
    <w:p w14:paraId="65EB6D75" w14:textId="77777777" w:rsidR="00802298" w:rsidRPr="00153ADC" w:rsidRDefault="00802298" w:rsidP="00802298">
      <w:pPr>
        <w:rPr>
          <w:lang w:val="en-GB"/>
        </w:rPr>
      </w:pPr>
    </w:p>
    <w:p w14:paraId="13D2FF51" w14:textId="77777777" w:rsidR="00802298" w:rsidRPr="00153ADC" w:rsidRDefault="00802298" w:rsidP="00B4213B">
      <w:pPr>
        <w:pStyle w:val="NumberedParas"/>
        <w:rPr>
          <w:lang w:val="en-GB"/>
        </w:rPr>
      </w:pPr>
      <w:r w:rsidRPr="00153ADC">
        <w:rPr>
          <w:lang w:val="en-GB"/>
        </w:rPr>
        <w:t xml:space="preserve">A detailed schedule of project review meetings will be developed by the project management, in consultation with project implementation partners and stakeholder representatives and incorporated in the Project Inception Report. Day-to-day monitoring of implementation progress will be the responsibility of the Project Manager based on the project's </w:t>
      </w:r>
      <w:r w:rsidR="004C61D7" w:rsidRPr="00153ADC">
        <w:rPr>
          <w:lang w:val="en-GB"/>
        </w:rPr>
        <w:t>BWP</w:t>
      </w:r>
      <w:r w:rsidRPr="00153ADC">
        <w:rPr>
          <w:lang w:val="en-GB"/>
        </w:rPr>
        <w:t xml:space="preserve">, activity plansand its indicators. Specific targets for the first year implementation progress indicators together with their means of verification will be developed at the Inception Workshop and included in the BWP. Targets and indicators for subsequent years would be defined annually as part of the internal evaluation and planning processes undertaken by the project team. </w:t>
      </w:r>
    </w:p>
    <w:p w14:paraId="209989CA" w14:textId="77777777" w:rsidR="00802298" w:rsidRPr="00153ADC" w:rsidRDefault="00802298" w:rsidP="00802298">
      <w:pPr>
        <w:jc w:val="both"/>
        <w:rPr>
          <w:lang w:val="en-GB"/>
        </w:rPr>
      </w:pPr>
    </w:p>
    <w:p w14:paraId="3D47C92C" w14:textId="77777777" w:rsidR="00802298" w:rsidRPr="00153ADC" w:rsidRDefault="00802298" w:rsidP="00B4213B">
      <w:pPr>
        <w:pStyle w:val="NumberedParas"/>
        <w:rPr>
          <w:lang w:val="en-GB"/>
        </w:rPr>
      </w:pPr>
      <w:r w:rsidRPr="00153ADC">
        <w:rPr>
          <w:lang w:val="en-GB"/>
        </w:rPr>
        <w:t xml:space="preserve">Measurement of impact indicators related to </w:t>
      </w:r>
      <w:r w:rsidR="004C61D7" w:rsidRPr="00153ADC">
        <w:rPr>
          <w:lang w:val="en-GB"/>
        </w:rPr>
        <w:t xml:space="preserve">riverine biodiversity conservation </w:t>
      </w:r>
      <w:r w:rsidRPr="00153ADC">
        <w:rPr>
          <w:lang w:val="en-GB"/>
        </w:rPr>
        <w:t xml:space="preserve">targets will occur according to the schedules defined in the Inception Workshop. The measurement of these will be undertaken </w:t>
      </w:r>
      <w:r w:rsidR="004C61D7" w:rsidRPr="00153ADC">
        <w:rPr>
          <w:lang w:val="en-GB"/>
        </w:rPr>
        <w:t xml:space="preserve">by the project partners, or </w:t>
      </w:r>
      <w:r w:rsidRPr="00153ADC">
        <w:rPr>
          <w:lang w:val="en-GB"/>
        </w:rPr>
        <w:t xml:space="preserve">through subcontracts or retainers with relevant institutions. Periodic monitoring of implementation progress will be undertaken by the UNDP-CO through quarterly meetings with the Implementing Partner, or more frequently as deemed necessary. This will allow parties to take stock and to troubleshoot any problems pertaining to the project in a timely fashion to ensure smooth implementation of project activities. </w:t>
      </w:r>
    </w:p>
    <w:p w14:paraId="05FD7F12" w14:textId="77777777" w:rsidR="00802298" w:rsidRPr="00153ADC" w:rsidRDefault="00802298" w:rsidP="00802298">
      <w:pPr>
        <w:jc w:val="both"/>
        <w:rPr>
          <w:lang w:val="en-GB"/>
        </w:rPr>
      </w:pPr>
    </w:p>
    <w:p w14:paraId="69008019" w14:textId="77777777" w:rsidR="00802298" w:rsidRPr="00153ADC" w:rsidRDefault="00802298" w:rsidP="00B4213B">
      <w:pPr>
        <w:pStyle w:val="NumberedParas"/>
        <w:rPr>
          <w:lang w:val="en-GB"/>
        </w:rPr>
      </w:pPr>
      <w:r w:rsidRPr="00153ADC">
        <w:rPr>
          <w:lang w:val="en-GB"/>
        </w:rPr>
        <w:t xml:space="preserve">Annual Monitoring will occur through the NSC Meetings (NSCM). This is the highest policy-level meeting of the parties directly involved in the implementation of a project. The project will be subject to NSCMs at least two times a year. The first such meeting will be held within the first six months of the start of full implementation. </w:t>
      </w:r>
    </w:p>
    <w:p w14:paraId="533F1F84" w14:textId="77777777" w:rsidR="00802298" w:rsidRPr="00153ADC" w:rsidRDefault="00802298" w:rsidP="00802298">
      <w:pPr>
        <w:jc w:val="both"/>
        <w:rPr>
          <w:noProof/>
          <w:lang w:val="en-GB"/>
        </w:rPr>
      </w:pPr>
    </w:p>
    <w:p w14:paraId="37A8DC07" w14:textId="032A3CF9" w:rsidR="00802298" w:rsidRPr="00153ADC" w:rsidRDefault="00802298" w:rsidP="00B4213B">
      <w:pPr>
        <w:pStyle w:val="NumberedParas"/>
        <w:rPr>
          <w:lang w:val="en-GB"/>
        </w:rPr>
      </w:pPr>
      <w:r w:rsidRPr="00153ADC">
        <w:rPr>
          <w:lang w:val="en-GB"/>
        </w:rPr>
        <w:t xml:space="preserve">The Project Manager in consultations with </w:t>
      </w:r>
      <w:r w:rsidR="002A3E14" w:rsidRPr="00153ADC">
        <w:rPr>
          <w:lang w:val="en-GB"/>
        </w:rPr>
        <w:t xml:space="preserve">NPD and </w:t>
      </w:r>
      <w:r w:rsidRPr="00153ADC">
        <w:rPr>
          <w:lang w:val="en-GB"/>
        </w:rPr>
        <w:t xml:space="preserve">UNDP-CO and UNDP-GEF RCU will prepare a UNDP/GEF PIR during the months of June-August. In addition, the Project Manager, in consultation with UNDP-CO will prepare an Annual Review Report (ARR) by the end of January and submit it to NSC members at least two weeks prior to the NSCM for review and comments. The ARR will be used as one of the basic documents for discussions in the NSCM. The Project Manager will present the ARR (and if needed the PIR) to the NSC, highlighting policy issues and recommendations for the decision of the NSCM participants. The Project Manager also informs the participants of any agreement reached by stakeholders during the PIR/ARR preparation on how to resolve operational issues. Separate reviews of each project component may also be conducted if necessary. The NSC has the authority to suspend disbursement if project performance benchmarks are not met. Benchmarks will be developed at the Inception Workshop, based on delivery rates, and qualitative assessments of achievements of outputs. </w:t>
      </w:r>
    </w:p>
    <w:p w14:paraId="640DC08C" w14:textId="77777777" w:rsidR="00802298" w:rsidRPr="00153ADC" w:rsidRDefault="00802298" w:rsidP="00802298">
      <w:pPr>
        <w:jc w:val="both"/>
        <w:rPr>
          <w:noProof/>
          <w:lang w:val="en-GB"/>
        </w:rPr>
      </w:pPr>
    </w:p>
    <w:p w14:paraId="7EA0AA0D" w14:textId="591BCF9A" w:rsidR="00802298" w:rsidRPr="00153ADC" w:rsidRDefault="00802298" w:rsidP="00B4213B">
      <w:pPr>
        <w:pStyle w:val="NumberedParas"/>
        <w:rPr>
          <w:lang w:val="en-GB"/>
        </w:rPr>
      </w:pPr>
      <w:r w:rsidRPr="00153ADC">
        <w:rPr>
          <w:lang w:val="en-GB"/>
        </w:rPr>
        <w:t xml:space="preserve">The terminal NSCM is held in the last month of project operations. The Project Manager is responsible for preparing the Terminal </w:t>
      </w:r>
      <w:r w:rsidRPr="00153ADC">
        <w:rPr>
          <w:color w:val="000000" w:themeColor="text1"/>
          <w:lang w:val="en-GB"/>
        </w:rPr>
        <w:t>Report</w:t>
      </w:r>
      <w:r w:rsidR="00A312CD" w:rsidRPr="00153ADC">
        <w:rPr>
          <w:color w:val="000000" w:themeColor="text1"/>
          <w:lang w:val="en-GB"/>
        </w:rPr>
        <w:t>, in consultation with NPD</w:t>
      </w:r>
      <w:r w:rsidRPr="00153ADC">
        <w:rPr>
          <w:color w:val="000000" w:themeColor="text1"/>
          <w:lang w:val="en-GB"/>
        </w:rPr>
        <w:t xml:space="preserve"> and </w:t>
      </w:r>
      <w:r w:rsidRPr="00153ADC">
        <w:rPr>
          <w:lang w:val="en-GB"/>
        </w:rPr>
        <w:t xml:space="preserve">submitting it to UNDP-CO and UNDP-GEF RCU. It shall be prepared in draft at least two months in advance of the terminal NSCM in order to allow review, and will serve as the basis for discussions in the NSCM. </w:t>
      </w:r>
      <w:r w:rsidR="00A458B8" w:rsidRPr="00153ADC">
        <w:rPr>
          <w:lang w:eastAsia="ja-JP"/>
        </w:rPr>
        <mc:AlternateContent>
          <mc:Choice Requires="wps">
            <w:drawing>
              <wp:anchor distT="0" distB="0" distL="114300" distR="114300" simplePos="0" relativeHeight="251661824" behindDoc="0" locked="0" layoutInCell="0" allowOverlap="1" wp14:anchorId="4BC37338" wp14:editId="28B38D00">
                <wp:simplePos x="0" y="0"/>
                <wp:positionH relativeFrom="column">
                  <wp:posOffset>6949440</wp:posOffset>
                </wp:positionH>
                <wp:positionV relativeFrom="paragraph">
                  <wp:posOffset>52070</wp:posOffset>
                </wp:positionV>
                <wp:extent cx="1371600" cy="101346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3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EBBBF" w14:textId="77777777" w:rsidR="00EB3BCE" w:rsidRDefault="00EB3BCE" w:rsidP="00802298">
                            <w:pPr>
                              <w:rPr>
                                <w:color w:val="008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37338" id="_x0000_t202" coordsize="21600,21600" o:spt="202" path="m,l,21600r21600,l21600,xe">
                <v:stroke joinstyle="miter"/>
                <v:path gradientshapeok="t" o:connecttype="rect"/>
              </v:shapetype>
              <v:shape id="Text Box 3" o:spid="_x0000_s1026" type="#_x0000_t202" style="position:absolute;left:0;text-align:left;margin-left:547.2pt;margin-top:4.1pt;width:108pt;height:79.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UYgwIAABA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ZahOZ1wJTvcG3HwP28ByzNSZO02/OKT0qiFqy2+s1V3DCYPosnAyOTs64LgA&#10;suneawbXkJ3XEaivbRtKB8VAgA4sPZ6YCaHQcOXlLJumYKJgy9LsMp9G7hJSHo8b6/xbrlsUJhW2&#10;QH2EJ/s750M4pDy6hNucloKthZRxYbeblbRoT0Am6/jFDF64SRWclQ7HBsRhB6KEO4ItxBtpfyqy&#10;cZ4ux8VoPZ3PRvk6n4yKWTofpVmxLKZpXuS36+8hwCwvG8EYV3dC8aMEs/zvKD40wyCeKELUVbiY&#10;jCcDR39MMo3f75JshYeOlKKt8PzkRMrA7BvFIG1SeiLkME9+Dj9WGWpw/MeqRB0E6gcR+H7TA0oQ&#10;x0azR1CE1cAXcAvPCEwabb9h1EFLVth93RHLMZLvFKiqyPI89HBc5JPZGBb23LI5txBFAarCHqNh&#10;uvJD3++MFdsGbhp0rPQNKLEWUSPPUR30C20Xkzk8EaGvz9fR6/khW/wAAAD//wMAUEsDBBQABgAI&#10;AAAAIQDqVMVD3wAAAAsBAAAPAAAAZHJzL2Rvd25yZXYueG1sTI9BT4NAEIXvJv6HzZh4MXZpRaCU&#10;pVETjdfW/oCB3QIpO0vYbaH/3ulJb/NmXt58r9jOthcXM/rOkYLlIgJhqHa6o0bB4efzOQPhA5LG&#10;3pFRcDUetuX9XYG5dhPtzGUfGsEh5HNU0IYw5FL6ujUW/cINhvh2dKPFwHJspB5x4nDby1UUJdJi&#10;R/yhxcF8tKY+7c9WwfF7enpdT9VXOKS7OHnHLq3cVanHh/ltAyKYOfyZ4YbP6FAyU+XOpL3oWUfr&#10;OGavgmwF4mZ4WUa8qHhK0gxkWcj/HcpfAAAA//8DAFBLAQItABQABgAIAAAAIQC2gziS/gAAAOEB&#10;AAATAAAAAAAAAAAAAAAAAAAAAABbQ29udGVudF9UeXBlc10ueG1sUEsBAi0AFAAGAAgAAAAhADj9&#10;If/WAAAAlAEAAAsAAAAAAAAAAAAAAAAALwEAAF9yZWxzLy5yZWxzUEsBAi0AFAAGAAgAAAAhAKVf&#10;ZRiDAgAAEAUAAA4AAAAAAAAAAAAAAAAALgIAAGRycy9lMm9Eb2MueG1sUEsBAi0AFAAGAAgAAAAh&#10;AOpUxUPfAAAACwEAAA8AAAAAAAAAAAAAAAAA3QQAAGRycy9kb3ducmV2LnhtbFBLBQYAAAAABAAE&#10;APMAAADpBQAAAAA=&#10;" o:allowincell="f" stroked="f">
                <v:textbox>
                  <w:txbxContent>
                    <w:p w14:paraId="36AEBBBF" w14:textId="77777777" w:rsidR="00EB3BCE" w:rsidRDefault="00EB3BCE" w:rsidP="00802298">
                      <w:pPr>
                        <w:rPr>
                          <w:color w:val="008000"/>
                          <w:sz w:val="18"/>
                        </w:rPr>
                      </w:pPr>
                    </w:p>
                  </w:txbxContent>
                </v:textbox>
              </v:shape>
            </w:pict>
          </mc:Fallback>
        </mc:AlternateContent>
      </w:r>
      <w:r w:rsidR="00A458B8" w:rsidRPr="00153ADC">
        <w:rPr>
          <w:lang w:eastAsia="ja-JP"/>
        </w:rPr>
        <mc:AlternateContent>
          <mc:Choice Requires="wps">
            <w:drawing>
              <wp:anchor distT="0" distB="0" distL="114300" distR="114300" simplePos="0" relativeHeight="251660800" behindDoc="0" locked="0" layoutInCell="0" allowOverlap="1" wp14:anchorId="242815AB" wp14:editId="7777256F">
                <wp:simplePos x="0" y="0"/>
                <wp:positionH relativeFrom="column">
                  <wp:posOffset>6949440</wp:posOffset>
                </wp:positionH>
                <wp:positionV relativeFrom="paragraph">
                  <wp:posOffset>52070</wp:posOffset>
                </wp:positionV>
                <wp:extent cx="1371600" cy="10134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3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5C829" w14:textId="77777777" w:rsidR="00EB3BCE" w:rsidRDefault="00EB3BCE" w:rsidP="00802298">
                            <w:pPr>
                              <w:rPr>
                                <w:color w:val="008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815AB" id="Text Box 2" o:spid="_x0000_s1027" type="#_x0000_t202" style="position:absolute;left:0;text-align:left;margin-left:547.2pt;margin-top:4.1pt;width:108pt;height:7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7dhQ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B&#10;kSIdUPTAB4+u9YDyUJ3euAqc7g24+QG2geWYqTN3mn5xSOmblqgNv7JW9y0nDKLLwsnk5OiI4wLI&#10;un+vGVxDtl5HoKGxXSgdFAMBOrD0eGQmhELDlefzbJaCiYItS7PzYha5S0h1OG6s82+57lCY1NgC&#10;9RGe7O6cD+GQ6uASbnNaCrYSUsaF3axvpEU7AjJZxS9m8MJNquCsdDg2Io47ECXcEWwh3kj7U5nl&#10;RXqdl5PVbDGfFKtiOinn6WKSZuV1OUuLsrhdfQ8BZkXVCsa4uhOKHySYFX9H8b4ZRvFEEaK+xuU0&#10;n44c/THJNH6/S7ITHjpSiq7Gi6MTqQKzbxSDtEnliZDjPPk5/FhlqMHhH6sSdRCoH0Xgh/UQBRdF&#10;EjSy1uwRhGE10AYUw2sCk1bbbxj10Jk1dl+3xHKM5DsF4iqzogitHBfFdJ7Dwp5a1qcWoihA1dhj&#10;NE5v/Nj+W2PFpoWbRjkrfQWCbESUynNUexlD98Wc9i9FaO/TdfR6fs+WPwAAAP//AwBQSwMEFAAG&#10;AAgAAAAhAOpUxUPfAAAACwEAAA8AAABkcnMvZG93bnJldi54bWxMj0FPg0AQhe8m/ofNmHgxdmlF&#10;oJSlURON19b+gIHdAik7S9htof/e6Ulv82Ze3nyv2M62Fxcz+s6RguUiAmGodrqjRsHh5/M5A+ED&#10;ksbekVFwNR625f1dgbl2E+3MZR8awSHkc1TQhjDkUvq6NRb9wg2G+HZ0o8XAcmykHnHicNvLVRQl&#10;0mJH/KHFwXy0pj7tz1bB8Xt6el1P1Vc4pLs4eccurdxVqceH+W0DIpg5/Jnhhs/oUDJT5c6kvehZ&#10;R+s4Zq+CbAXiZnhZRryoeErSDGRZyP8dyl8AAAD//wMAUEsBAi0AFAAGAAgAAAAhALaDOJL+AAAA&#10;4QEAABMAAAAAAAAAAAAAAAAAAAAAAFtDb250ZW50X1R5cGVzXS54bWxQSwECLQAUAAYACAAAACEA&#10;OP0h/9YAAACUAQAACwAAAAAAAAAAAAAAAAAvAQAAX3JlbHMvLnJlbHNQSwECLQAUAAYACAAAACEA&#10;rSUO3YUCAAAXBQAADgAAAAAAAAAAAAAAAAAuAgAAZHJzL2Uyb0RvYy54bWxQSwECLQAUAAYACAAA&#10;ACEA6lTFQ98AAAALAQAADwAAAAAAAAAAAAAAAADfBAAAZHJzL2Rvd25yZXYueG1sUEsFBgAAAAAE&#10;AAQA8wAAAOsFAAAAAA==&#10;" o:allowincell="f" stroked="f">
                <v:textbox>
                  <w:txbxContent>
                    <w:p w14:paraId="1595C829" w14:textId="77777777" w:rsidR="00EB3BCE" w:rsidRDefault="00EB3BCE" w:rsidP="00802298">
                      <w:pPr>
                        <w:rPr>
                          <w:color w:val="008000"/>
                          <w:sz w:val="18"/>
                        </w:rPr>
                      </w:pPr>
                    </w:p>
                  </w:txbxContent>
                </v:textbox>
              </v:shape>
            </w:pict>
          </mc:Fallback>
        </mc:AlternateContent>
      </w:r>
      <w:r w:rsidRPr="00153ADC">
        <w:rPr>
          <w:lang w:val="en-GB"/>
        </w:rPr>
        <w:t xml:space="preserve">The terminal meeting considers the implementation of the project as a whole, paying particular attention to whether the project has achieved its stated objectives and contributed to the broader environmental objective. It decides whether any actions are still necessary, particularly in relation to sustainability of project results, and acts as a vehicle through which lessons learnt can be captured to feed into other projects. </w:t>
      </w:r>
    </w:p>
    <w:p w14:paraId="74A8A3D7" w14:textId="77777777" w:rsidR="00802298" w:rsidRPr="00153ADC" w:rsidRDefault="00802298" w:rsidP="00802298">
      <w:pPr>
        <w:jc w:val="both"/>
        <w:rPr>
          <w:noProof/>
          <w:lang w:val="en-GB"/>
        </w:rPr>
      </w:pPr>
    </w:p>
    <w:p w14:paraId="04A25756" w14:textId="77777777" w:rsidR="00802298" w:rsidRPr="00153ADC" w:rsidRDefault="00802298" w:rsidP="00B4213B">
      <w:pPr>
        <w:pStyle w:val="NumberedParas"/>
        <w:rPr>
          <w:lang w:val="en-GB"/>
        </w:rPr>
      </w:pPr>
      <w:r w:rsidRPr="00153ADC">
        <w:rPr>
          <w:lang w:val="en-GB"/>
        </w:rPr>
        <w:t>UNDP Country Office and UNDP-GEF RCU as appropriate, will conduct yearly visits to project sites based on an agreed upon schedule to be detailed in the project's Inception Report/Annual Work Plan to assess first hand project progress. Any other member of the National Steering Committee can also accompany.</w:t>
      </w:r>
    </w:p>
    <w:p w14:paraId="62FD24D4" w14:textId="77777777" w:rsidR="00802298" w:rsidRPr="00153ADC" w:rsidRDefault="00802298" w:rsidP="00802298">
      <w:pPr>
        <w:rPr>
          <w:i/>
          <w:lang w:val="en-GB"/>
        </w:rPr>
      </w:pPr>
    </w:p>
    <w:p w14:paraId="247AC7C3" w14:textId="77777777" w:rsidR="00802298" w:rsidRPr="00153ADC" w:rsidRDefault="00802298" w:rsidP="00802298">
      <w:pPr>
        <w:rPr>
          <w:b/>
          <w:lang w:val="en-GB"/>
        </w:rPr>
      </w:pPr>
      <w:r w:rsidRPr="00153ADC">
        <w:rPr>
          <w:b/>
          <w:lang w:val="en-GB"/>
        </w:rPr>
        <w:t>Reporting</w:t>
      </w:r>
    </w:p>
    <w:p w14:paraId="154E4927" w14:textId="77777777" w:rsidR="00802298" w:rsidRPr="00153ADC" w:rsidRDefault="00802298" w:rsidP="00B4213B">
      <w:pPr>
        <w:pStyle w:val="NumberedParas"/>
        <w:rPr>
          <w:lang w:val="en-GB"/>
        </w:rPr>
      </w:pPr>
      <w:r w:rsidRPr="00153ADC">
        <w:rPr>
          <w:lang w:val="en-GB"/>
        </w:rPr>
        <w:t xml:space="preserve">The Project Manager will be responsible for the preparation and submission of the following reports that form part of the monitoring process. </w:t>
      </w:r>
      <w:r w:rsidRPr="00153ADC">
        <w:rPr>
          <w:u w:val="single"/>
          <w:lang w:val="en-GB"/>
        </w:rPr>
        <w:t>A Project Inception Report</w:t>
      </w:r>
      <w:r w:rsidRPr="00153ADC">
        <w:rPr>
          <w:lang w:val="en-GB"/>
        </w:rPr>
        <w:t xml:space="preserve"> will be prepared immediately following the Inception Workshop. It will include a detailed </w:t>
      </w:r>
      <w:r w:rsidRPr="00153ADC">
        <w:rPr>
          <w:u w:val="single"/>
          <w:lang w:val="en-GB"/>
        </w:rPr>
        <w:t>Annual Work Plan</w:t>
      </w:r>
      <w:r w:rsidRPr="00153ADC">
        <w:rPr>
          <w:lang w:val="en-GB"/>
        </w:rPr>
        <w:t xml:space="preserve"> divided in quarterly time-frames detailing the activities and progress indicators that will guide implementation during the first year of the project. </w:t>
      </w:r>
      <w:r w:rsidRPr="00153ADC">
        <w:rPr>
          <w:u w:val="single"/>
          <w:lang w:val="en-GB"/>
        </w:rPr>
        <w:t>An Annual Review Report</w:t>
      </w:r>
      <w:r w:rsidRPr="00153ADC">
        <w:rPr>
          <w:lang w:val="en-GB"/>
        </w:rPr>
        <w:t xml:space="preserve"> (ARR) shall be prepared by the Project Manager and shared with the National Steering Committee. As minimum requirement, the ARR shall consist of the Atlas standard format for the </w:t>
      </w:r>
      <w:r w:rsidRPr="00153ADC">
        <w:rPr>
          <w:u w:val="single"/>
          <w:lang w:val="en-GB"/>
        </w:rPr>
        <w:t>Project Progress Report</w:t>
      </w:r>
      <w:r w:rsidRPr="00153ADC">
        <w:rPr>
          <w:lang w:val="en-GB"/>
        </w:rPr>
        <w:t xml:space="preserve"> (PPR) covering the whole year with updated information for each element of the PPR as well as a summary of results achieved against pre-defined annual targets at the project level. The ARR should consist of the following sections: (i) project risks and issues; (ii) project progress against pre-defined indicators and targets and (iii) outcome performance. The </w:t>
      </w:r>
      <w:r w:rsidRPr="00153ADC">
        <w:rPr>
          <w:u w:val="single"/>
          <w:lang w:val="en-GB"/>
        </w:rPr>
        <w:t>Project Implementation Review</w:t>
      </w:r>
      <w:r w:rsidRPr="00153ADC">
        <w:rPr>
          <w:lang w:val="en-GB"/>
        </w:rPr>
        <w:t xml:space="preserve"> (PIR) is an annual monitoring process mandated by the GEF. Once the project has been under implementation for a year (from the CEO approval date), a Project Implementation Report must be completed by the CO together with the project team.  </w:t>
      </w:r>
      <w:r w:rsidRPr="00153ADC">
        <w:rPr>
          <w:u w:val="single"/>
          <w:lang w:val="en-GB"/>
        </w:rPr>
        <w:t>Quarterly progress reports</w:t>
      </w:r>
      <w:r w:rsidRPr="00153ADC">
        <w:rPr>
          <w:lang w:val="en-GB"/>
        </w:rPr>
        <w:t xml:space="preserve">: Short reports outlining main updates in project progress will be provided quarterly to the local UNDP Country Office and the UNDP-GEF RCU by the project team. </w:t>
      </w:r>
      <w:r w:rsidRPr="00153ADC">
        <w:rPr>
          <w:u w:val="single"/>
          <w:lang w:val="en-GB"/>
        </w:rPr>
        <w:t>UNDP ATLAS Monitoring Reports</w:t>
      </w:r>
      <w:r w:rsidRPr="00153ADC">
        <w:rPr>
          <w:lang w:val="en-GB"/>
        </w:rPr>
        <w:t xml:space="preserve">: A </w:t>
      </w:r>
      <w:r w:rsidRPr="00153ADC">
        <w:rPr>
          <w:u w:val="single"/>
          <w:lang w:val="en-GB"/>
        </w:rPr>
        <w:t xml:space="preserve">Combined Delivery Report </w:t>
      </w:r>
      <w:r w:rsidRPr="00153ADC">
        <w:rPr>
          <w:lang w:val="en-GB"/>
        </w:rPr>
        <w:t xml:space="preserve">(CDR) summarizing all project expenditures, is mandatory and should be issued quarterly following the finalization of the quarterly progress reports. The following logs should be prepared: (i) The Issues Log is used to capture and track the status of all project issues throughout the implementation of the project. (ii) the Risk Log is maintained throughout the project to capture potential risks to the project and associated measures to manage risks; and (iii) the Lessons Learned Log is maintained throughout the project to capture insights and lessons based on good and bad experiences and behaviours. </w:t>
      </w:r>
      <w:r w:rsidRPr="00153ADC">
        <w:rPr>
          <w:u w:val="single"/>
          <w:lang w:val="en-GB"/>
        </w:rPr>
        <w:t>Project Terminal Report</w:t>
      </w:r>
      <w:r w:rsidRPr="00153ADC">
        <w:rPr>
          <w:lang w:val="en-GB"/>
        </w:rPr>
        <w:t xml:space="preserve">: During the last three months of the project the project team will prepare the Project Terminal Report.  </w:t>
      </w:r>
      <w:r w:rsidRPr="00153ADC">
        <w:rPr>
          <w:u w:val="single"/>
          <w:lang w:val="en-GB"/>
        </w:rPr>
        <w:t>Periodic Thematic Reports</w:t>
      </w:r>
      <w:r w:rsidRPr="00153ADC">
        <w:rPr>
          <w:lang w:val="en-GB"/>
        </w:rPr>
        <w:t xml:space="preserve">: As and when called for by UNDP, UNDP-GEF or the Implementing Partner, the project team will prepare Specific Thematic Reports, focusing on specific issues or areas of activity.  </w:t>
      </w:r>
      <w:r w:rsidRPr="00153ADC">
        <w:rPr>
          <w:u w:val="single"/>
          <w:lang w:val="en-GB"/>
        </w:rPr>
        <w:t>Technical Reports</w:t>
      </w:r>
      <w:r w:rsidRPr="00153ADC">
        <w:rPr>
          <w:lang w:val="en-GB"/>
        </w:rPr>
        <w:t xml:space="preserve"> are detailed documents covering specific areas of analysis or scientific specializations within the overall project.  As part of the </w:t>
      </w:r>
      <w:r w:rsidRPr="00153ADC">
        <w:rPr>
          <w:u w:val="single"/>
          <w:lang w:val="en-GB"/>
        </w:rPr>
        <w:t>Inception Report</w:t>
      </w:r>
      <w:r w:rsidRPr="00153ADC">
        <w:rPr>
          <w:lang w:val="en-GB"/>
        </w:rPr>
        <w:t xml:space="preserve">, the project team will prepare a draft Reports List, detailing the technical reports that are expected to be prepared on key areas of activity during the course of the Project, and tentative due dates.  Where necessary this Reports List will be revised and updated, and included in subsequent APRs.  </w:t>
      </w:r>
    </w:p>
    <w:p w14:paraId="77591151" w14:textId="77777777" w:rsidR="00802298" w:rsidRPr="00153ADC" w:rsidRDefault="00802298" w:rsidP="00802298">
      <w:pPr>
        <w:ind w:left="720"/>
        <w:rPr>
          <w:rFonts w:eastAsia="SimSun"/>
          <w:lang w:val="en-GB"/>
        </w:rPr>
      </w:pPr>
    </w:p>
    <w:p w14:paraId="2EFA3A73" w14:textId="77777777" w:rsidR="00802298" w:rsidRPr="00153ADC" w:rsidRDefault="00802298" w:rsidP="00802298">
      <w:pPr>
        <w:rPr>
          <w:b/>
          <w:lang w:val="en-GB"/>
        </w:rPr>
      </w:pPr>
      <w:r w:rsidRPr="00153ADC">
        <w:rPr>
          <w:b/>
          <w:lang w:val="en-GB"/>
        </w:rPr>
        <w:t xml:space="preserve"> External Evaluations</w:t>
      </w:r>
    </w:p>
    <w:p w14:paraId="50A12884" w14:textId="2A11EE67" w:rsidR="00802298" w:rsidRPr="00153ADC" w:rsidRDefault="00802298" w:rsidP="00B4213B">
      <w:pPr>
        <w:pStyle w:val="NumberedParas"/>
        <w:rPr>
          <w:lang w:val="en-GB"/>
        </w:rPr>
      </w:pPr>
      <w:r w:rsidRPr="00153ADC">
        <w:rPr>
          <w:lang w:val="en-GB"/>
        </w:rPr>
        <w:t xml:space="preserve">The project will be subjected to at least one independent </w:t>
      </w:r>
      <w:r w:rsidRPr="00153ADC">
        <w:rPr>
          <w:u w:val="single"/>
          <w:lang w:val="en-GB"/>
        </w:rPr>
        <w:t>external review and one evaluation</w:t>
      </w:r>
      <w:r w:rsidRPr="00153ADC">
        <w:rPr>
          <w:lang w:val="en-GB"/>
        </w:rPr>
        <w:t xml:space="preserve">: An independent Mid-Term Review will be undertaken at the mid-point of the project lifetime. The Mid-Term Review will determine progress being made towards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Furthermore, it will review and update the </w:t>
      </w:r>
      <w:r w:rsidR="00301F6B" w:rsidRPr="00153ADC">
        <w:rPr>
          <w:lang w:val="en-GB"/>
        </w:rPr>
        <w:t>SESP</w:t>
      </w:r>
      <w:r w:rsidRPr="00153ADC">
        <w:rPr>
          <w:lang w:val="en-GB"/>
        </w:rPr>
        <w:t xml:space="preserve"> report. Findings of this review will be incorporated as recommendations for enhanced implementation during the final half of the project’s term.  The organization, terms of reference and timing of the mid-term review will be decided after consultation between the parties to the project document. The ToR for this Mid-term review will be prepared by the UNDP CO based on guidance from the UNDP-GEF Regional Coordinating Unit.</w:t>
      </w:r>
    </w:p>
    <w:p w14:paraId="519C2885" w14:textId="77777777" w:rsidR="00802298" w:rsidRPr="00153ADC" w:rsidRDefault="00802298" w:rsidP="00802298">
      <w:pPr>
        <w:jc w:val="both"/>
        <w:rPr>
          <w:lang w:val="en-GB"/>
        </w:rPr>
      </w:pPr>
    </w:p>
    <w:p w14:paraId="6ECB449D" w14:textId="77777777" w:rsidR="00802298" w:rsidRPr="00153ADC" w:rsidRDefault="00802298" w:rsidP="00B4213B">
      <w:pPr>
        <w:pStyle w:val="NumberedParas"/>
        <w:rPr>
          <w:lang w:val="en-GB"/>
        </w:rPr>
      </w:pPr>
      <w:r w:rsidRPr="00153ADC">
        <w:rPr>
          <w:lang w:val="en-GB"/>
        </w:rPr>
        <w:t xml:space="preserve">An independent Final Evaluation will take place three months prior to the terminal </w:t>
      </w:r>
      <w:r w:rsidR="004C61D7" w:rsidRPr="00153ADC">
        <w:rPr>
          <w:lang w:val="en-GB"/>
        </w:rPr>
        <w:t>NSC</w:t>
      </w:r>
      <w:r w:rsidRPr="00153ADC">
        <w:rPr>
          <w:lang w:val="en-GB"/>
        </w:rPr>
        <w:t xml:space="preserve"> meeting, and will focus on the same issues as the mid-term review.  The final evaluation will also look at impact and sustainability of results, including the contribution to capacity development and the achievement of global environmental goals.  The Final Evaluation should also provide recommendations for follow-up activities. The ToR for this evaluation will be prepared by the UNDP CO based on guidance from the UNDP-GEF Regional Coordinating Unit.</w:t>
      </w:r>
    </w:p>
    <w:p w14:paraId="07143420" w14:textId="77777777" w:rsidR="00802298" w:rsidRPr="00153ADC" w:rsidRDefault="00802298" w:rsidP="00802298">
      <w:pPr>
        <w:jc w:val="both"/>
        <w:rPr>
          <w:lang w:val="en-GB"/>
        </w:rPr>
      </w:pPr>
    </w:p>
    <w:p w14:paraId="2D20511F" w14:textId="77777777" w:rsidR="00802298" w:rsidRPr="00153ADC" w:rsidRDefault="00802298" w:rsidP="00802298">
      <w:pPr>
        <w:rPr>
          <w:b/>
          <w:lang w:val="en-GB"/>
        </w:rPr>
      </w:pPr>
      <w:r w:rsidRPr="00153ADC">
        <w:rPr>
          <w:b/>
          <w:lang w:val="en-GB"/>
        </w:rPr>
        <w:t>Learning and Knowledge Sharing</w:t>
      </w:r>
    </w:p>
    <w:p w14:paraId="4BD4CD28" w14:textId="77777777" w:rsidR="00802298" w:rsidRPr="00153ADC" w:rsidRDefault="00802298" w:rsidP="00B4213B">
      <w:pPr>
        <w:pStyle w:val="NumberedParas"/>
        <w:rPr>
          <w:lang w:val="en-GB"/>
        </w:rPr>
      </w:pPr>
      <w:r w:rsidRPr="00153ADC">
        <w:rPr>
          <w:lang w:val="en-GB"/>
        </w:rPr>
        <w:t xml:space="preserve">The project will develop a communications strategy in the first year, which will be updated annually and implementation supported by a communications, education and awareness specialist. This will include capturing and disseminating lessons learned, for review at NSC meetings in order to inform the direction and management of the project, and shared with project stakeholders as appropriate. A project completion report will document the project’s achievements and lessons learned at the end of the project. Results from the project will also be disseminated within and beyond the project intervention zone through a number of existing information sharing networks and forums. </w:t>
      </w:r>
    </w:p>
    <w:p w14:paraId="3DCF4887" w14:textId="77777777" w:rsidR="00802298" w:rsidRPr="00153ADC" w:rsidRDefault="00802298" w:rsidP="00802298">
      <w:pPr>
        <w:spacing w:after="240"/>
        <w:ind w:left="540"/>
        <w:jc w:val="both"/>
        <w:rPr>
          <w:lang w:val="en-GB"/>
        </w:rPr>
      </w:pPr>
    </w:p>
    <w:p w14:paraId="541E4A71" w14:textId="77777777" w:rsidR="00802298" w:rsidRPr="00153ADC" w:rsidRDefault="00802298" w:rsidP="00802298">
      <w:pPr>
        <w:rPr>
          <w:b/>
          <w:lang w:val="en-GB"/>
        </w:rPr>
      </w:pPr>
      <w:r w:rsidRPr="00153ADC">
        <w:rPr>
          <w:b/>
          <w:lang w:val="en-GB"/>
        </w:rPr>
        <w:t>Branding and Visibility</w:t>
      </w:r>
    </w:p>
    <w:p w14:paraId="291AC45E" w14:textId="77777777" w:rsidR="00802298" w:rsidRPr="00153ADC" w:rsidRDefault="00802298" w:rsidP="00B4213B">
      <w:pPr>
        <w:pStyle w:val="NumberedParas"/>
      </w:pPr>
      <w:r w:rsidRPr="00153ADC">
        <w:rPr>
          <w:lang w:val="en-MY"/>
        </w:rPr>
        <w:t xml:space="preserve">Full compliance is required with UNDP’s Branding Guidelines and guidance on the use of the UNDP logo.  These can be accessed at  </w:t>
      </w:r>
      <w:hyperlink r:id="rId20" w:history="1">
        <w:r w:rsidRPr="00153ADC">
          <w:rPr>
            <w:color w:val="0000FF"/>
            <w:u w:val="single"/>
            <w:lang w:val="en-MY"/>
          </w:rPr>
          <w:t>http://web.undp.org/comtoolkit/reaching-the-outside-world/outside-world-core-concepts-visual.shtml</w:t>
        </w:r>
      </w:hyperlink>
      <w:r w:rsidRPr="00153ADC">
        <w:t xml:space="preserve">.  Full compliance is also required with the GEF Branding Guidelines and guidance on the use of the GEF logo.  These can be accessed at </w:t>
      </w:r>
      <w:hyperlink r:id="rId21" w:history="1">
        <w:r w:rsidRPr="00153ADC">
          <w:rPr>
            <w:color w:val="0000FF"/>
            <w:u w:val="single"/>
          </w:rPr>
          <w:t>http://www.thegef.org/gef/GEF_logo</w:t>
        </w:r>
      </w:hyperlink>
      <w:r w:rsidRPr="00153ADC">
        <w:t>.  The UNDP and GEF logos should be the same size.  When both logs appear on a publication, the UNDP logo should be on the left top corner and the GEF logo on the right top corner.  Further details are available from the UNDP-GEF team based in the region.</w:t>
      </w:r>
    </w:p>
    <w:p w14:paraId="02EC1289" w14:textId="77777777" w:rsidR="00802298" w:rsidRPr="00153ADC" w:rsidRDefault="00802298" w:rsidP="00802298">
      <w:pPr>
        <w:ind w:left="540"/>
        <w:jc w:val="both"/>
        <w:rPr>
          <w:noProof/>
          <w:lang w:val="en-GB"/>
        </w:rPr>
      </w:pPr>
    </w:p>
    <w:p w14:paraId="358FB0B7" w14:textId="77777777" w:rsidR="00802298" w:rsidRPr="00153ADC" w:rsidRDefault="00802298" w:rsidP="00802298">
      <w:pPr>
        <w:rPr>
          <w:b/>
          <w:lang w:val="en-GB"/>
        </w:rPr>
      </w:pPr>
      <w:r w:rsidRPr="00153ADC">
        <w:rPr>
          <w:b/>
          <w:lang w:val="en-GB"/>
        </w:rPr>
        <w:t>Audit Clause</w:t>
      </w:r>
    </w:p>
    <w:p w14:paraId="647B36FF" w14:textId="77777777" w:rsidR="00802298" w:rsidRPr="00153ADC" w:rsidRDefault="00802298" w:rsidP="00B4213B">
      <w:pPr>
        <w:pStyle w:val="NumberedParas"/>
        <w:rPr>
          <w:lang w:val="en-GB"/>
        </w:rPr>
      </w:pPr>
      <w:r w:rsidRPr="00153ADC">
        <w:rPr>
          <w:lang w:val="en-GB"/>
        </w:rPr>
        <w:t>The Government will provide the Resident Representative with certified periodic financial statements, and with an annual audit of the financial statements relating to the status of UNDP (including GEF) funds according to the established procedures set out in the Programming and Finance manuals.   The Audit will be conducted according to UNDP financial regulations, rules and audit policies by the legally recognized auditor of the Government, or by a commercial auditor engaged by the Government.</w:t>
      </w:r>
    </w:p>
    <w:p w14:paraId="65F9AF4C" w14:textId="77777777" w:rsidR="00084809" w:rsidRPr="00153ADC" w:rsidRDefault="00084809" w:rsidP="008A48F8">
      <w:pPr>
        <w:pStyle w:val="NumberedParas"/>
        <w:numPr>
          <w:ilvl w:val="0"/>
          <w:numId w:val="0"/>
        </w:numPr>
        <w:rPr>
          <w:noProof w:val="0"/>
          <w:lang w:val="en-GB"/>
        </w:rPr>
      </w:pPr>
    </w:p>
    <w:p w14:paraId="36C6EE92" w14:textId="77777777" w:rsidR="000A15E6" w:rsidRPr="00153ADC" w:rsidRDefault="000A15E6" w:rsidP="00813BC9">
      <w:pPr>
        <w:pStyle w:val="NumberedParas"/>
        <w:numPr>
          <w:ilvl w:val="0"/>
          <w:numId w:val="0"/>
        </w:numPr>
        <w:rPr>
          <w:noProof w:val="0"/>
          <w:lang w:val="en-GB"/>
        </w:rPr>
      </w:pPr>
    </w:p>
    <w:p w14:paraId="08BB2977" w14:textId="7A0DA4AD" w:rsidR="000A15E6" w:rsidRPr="00153ADC" w:rsidRDefault="003A16ED">
      <w:pPr>
        <w:pStyle w:val="Caption"/>
      </w:pPr>
      <w:bookmarkStart w:id="61" w:name="_Toc417205070"/>
      <w:r w:rsidRPr="00153ADC">
        <w:t xml:space="preserve">Table </w:t>
      </w:r>
      <w:r w:rsidR="000A4E1B" w:rsidRPr="00153ADC">
        <w:t>9</w:t>
      </w:r>
      <w:r w:rsidRPr="00153ADC">
        <w:t>. M&amp;E Activities, Responsibilities, Budget and Time Frame</w:t>
      </w:r>
      <w:bookmarkEnd w:id="61"/>
    </w:p>
    <w:tbl>
      <w:tblPr>
        <w:tblW w:w="53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3248"/>
        <w:gridCol w:w="1506"/>
        <w:gridCol w:w="2809"/>
      </w:tblGrid>
      <w:tr w:rsidR="004C61D7" w:rsidRPr="00153ADC" w14:paraId="35B04EEE" w14:textId="77777777" w:rsidTr="004C61D7">
        <w:tc>
          <w:tcPr>
            <w:tcW w:w="1193" w:type="pct"/>
            <w:shd w:val="clear" w:color="auto" w:fill="FBD4B4"/>
          </w:tcPr>
          <w:p w14:paraId="0F326637" w14:textId="77777777" w:rsidR="004C61D7" w:rsidRPr="00153ADC" w:rsidRDefault="004C61D7" w:rsidP="004C61D7">
            <w:pPr>
              <w:rPr>
                <w:rFonts w:eastAsia="SimSun"/>
                <w:b/>
                <w:color w:val="FF0000"/>
                <w:sz w:val="22"/>
                <w:szCs w:val="22"/>
                <w:lang w:val="en-GB"/>
              </w:rPr>
            </w:pPr>
            <w:r w:rsidRPr="00153ADC">
              <w:rPr>
                <w:rFonts w:eastAsia="SimSun"/>
                <w:b/>
                <w:sz w:val="22"/>
                <w:szCs w:val="22"/>
                <w:lang w:val="en-GB"/>
              </w:rPr>
              <w:t>Type of M&amp;E activity</w:t>
            </w:r>
          </w:p>
        </w:tc>
        <w:tc>
          <w:tcPr>
            <w:tcW w:w="1635" w:type="pct"/>
            <w:shd w:val="clear" w:color="auto" w:fill="FBD4B4"/>
          </w:tcPr>
          <w:p w14:paraId="1B88175C" w14:textId="77777777" w:rsidR="004C61D7" w:rsidRPr="00153ADC" w:rsidRDefault="004C61D7" w:rsidP="004C61D7">
            <w:pPr>
              <w:rPr>
                <w:rFonts w:eastAsia="SimSun"/>
                <w:b/>
                <w:sz w:val="22"/>
                <w:szCs w:val="22"/>
                <w:lang w:val="en-GB"/>
              </w:rPr>
            </w:pPr>
            <w:r w:rsidRPr="00153ADC">
              <w:rPr>
                <w:rFonts w:eastAsia="SimSun"/>
                <w:b/>
                <w:sz w:val="22"/>
                <w:szCs w:val="22"/>
                <w:lang w:val="en-GB"/>
              </w:rPr>
              <w:t>Responsible Parties</w:t>
            </w:r>
          </w:p>
        </w:tc>
        <w:tc>
          <w:tcPr>
            <w:tcW w:w="758" w:type="pct"/>
            <w:shd w:val="clear" w:color="auto" w:fill="FBD4B4"/>
          </w:tcPr>
          <w:p w14:paraId="4EF4F3EC" w14:textId="77777777" w:rsidR="004C61D7" w:rsidRPr="00153ADC" w:rsidRDefault="004C61D7" w:rsidP="004C61D7">
            <w:pPr>
              <w:rPr>
                <w:rFonts w:eastAsia="SimSun"/>
                <w:b/>
                <w:sz w:val="22"/>
                <w:szCs w:val="22"/>
                <w:lang w:val="en-GB"/>
              </w:rPr>
            </w:pPr>
            <w:r w:rsidRPr="00153ADC">
              <w:rPr>
                <w:rFonts w:eastAsia="SimSun"/>
                <w:b/>
                <w:sz w:val="22"/>
                <w:szCs w:val="22"/>
                <w:lang w:val="en-GB"/>
              </w:rPr>
              <w:t>Budget US$</w:t>
            </w:r>
          </w:p>
          <w:p w14:paraId="263E73DC" w14:textId="77777777" w:rsidR="004C61D7" w:rsidRPr="00153ADC" w:rsidRDefault="004C61D7" w:rsidP="004C61D7">
            <w:pPr>
              <w:rPr>
                <w:rFonts w:eastAsia="SimSun"/>
                <w:b/>
                <w:color w:val="FF0000"/>
                <w:sz w:val="22"/>
                <w:szCs w:val="22"/>
                <w:lang w:val="en-GB"/>
              </w:rPr>
            </w:pPr>
            <w:r w:rsidRPr="00153ADC">
              <w:rPr>
                <w:rFonts w:eastAsia="SimSun"/>
                <w:b/>
                <w:bCs/>
                <w:i/>
                <w:iCs/>
                <w:sz w:val="22"/>
                <w:szCs w:val="22"/>
                <w:lang w:val="en-GB"/>
              </w:rPr>
              <w:t xml:space="preserve">Excluding project team staff time </w:t>
            </w:r>
          </w:p>
        </w:tc>
        <w:tc>
          <w:tcPr>
            <w:tcW w:w="1414" w:type="pct"/>
            <w:shd w:val="clear" w:color="auto" w:fill="FBD4B4"/>
          </w:tcPr>
          <w:p w14:paraId="44EF9191" w14:textId="77777777" w:rsidR="004C61D7" w:rsidRPr="00153ADC" w:rsidRDefault="004C61D7" w:rsidP="004C61D7">
            <w:pPr>
              <w:rPr>
                <w:rFonts w:eastAsia="SimSun"/>
                <w:b/>
                <w:color w:val="FF0000"/>
                <w:sz w:val="22"/>
                <w:szCs w:val="22"/>
                <w:lang w:val="en-GB"/>
              </w:rPr>
            </w:pPr>
            <w:r w:rsidRPr="00153ADC">
              <w:rPr>
                <w:rFonts w:eastAsia="SimSun"/>
                <w:b/>
                <w:sz w:val="22"/>
                <w:szCs w:val="22"/>
                <w:lang w:val="en-GB"/>
              </w:rPr>
              <w:t>Time frame</w:t>
            </w:r>
          </w:p>
        </w:tc>
      </w:tr>
      <w:tr w:rsidR="004C61D7" w:rsidRPr="00153ADC" w14:paraId="07933279" w14:textId="77777777" w:rsidTr="004C61D7">
        <w:tc>
          <w:tcPr>
            <w:tcW w:w="1193" w:type="pct"/>
            <w:vAlign w:val="center"/>
          </w:tcPr>
          <w:p w14:paraId="47D0BF7A"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Inception Workshop </w:t>
            </w:r>
          </w:p>
        </w:tc>
        <w:tc>
          <w:tcPr>
            <w:tcW w:w="1635" w:type="pct"/>
            <w:vAlign w:val="center"/>
          </w:tcPr>
          <w:p w14:paraId="2E4E7BF2" w14:textId="77777777" w:rsidR="004C61D7" w:rsidRPr="00153ADC" w:rsidRDefault="004C61D7" w:rsidP="004C61D7">
            <w:pPr>
              <w:rPr>
                <w:rFonts w:eastAsia="SimSun"/>
                <w:sz w:val="20"/>
                <w:szCs w:val="20"/>
                <w:lang w:val="en-GB"/>
              </w:rPr>
            </w:pPr>
            <w:r w:rsidRPr="00153ADC">
              <w:rPr>
                <w:rFonts w:eastAsia="SimSun"/>
                <w:sz w:val="20"/>
                <w:szCs w:val="20"/>
                <w:lang w:val="en-GB"/>
              </w:rPr>
              <w:t>Project Manager</w:t>
            </w:r>
          </w:p>
          <w:p w14:paraId="13F5B77A" w14:textId="77777777" w:rsidR="004C61D7" w:rsidRPr="00153ADC" w:rsidRDefault="004C61D7" w:rsidP="004C61D7">
            <w:pPr>
              <w:rPr>
                <w:rFonts w:eastAsia="SimSun"/>
                <w:sz w:val="20"/>
                <w:szCs w:val="20"/>
                <w:lang w:val="en-GB"/>
              </w:rPr>
            </w:pPr>
            <w:r w:rsidRPr="00153ADC">
              <w:rPr>
                <w:rFonts w:eastAsia="SimSun"/>
                <w:sz w:val="20"/>
                <w:szCs w:val="20"/>
                <w:lang w:val="en-GB"/>
              </w:rPr>
              <w:t>UNDP CO</w:t>
            </w:r>
          </w:p>
          <w:p w14:paraId="548C7E83"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UNDP GEF </w:t>
            </w:r>
          </w:p>
        </w:tc>
        <w:tc>
          <w:tcPr>
            <w:tcW w:w="758" w:type="pct"/>
            <w:vAlign w:val="center"/>
          </w:tcPr>
          <w:p w14:paraId="2CDE5476" w14:textId="77777777" w:rsidR="004C61D7" w:rsidRPr="00153ADC" w:rsidRDefault="004C61D7" w:rsidP="004C61D7">
            <w:pPr>
              <w:rPr>
                <w:rFonts w:eastAsia="SimSun"/>
                <w:sz w:val="20"/>
                <w:szCs w:val="20"/>
                <w:lang w:val="en-GB"/>
              </w:rPr>
            </w:pPr>
            <w:r w:rsidRPr="00153ADC">
              <w:rPr>
                <w:rFonts w:eastAsia="SimSun"/>
                <w:sz w:val="20"/>
                <w:szCs w:val="20"/>
                <w:lang w:val="en-GB"/>
              </w:rPr>
              <w:t>10,000</w:t>
            </w:r>
          </w:p>
        </w:tc>
        <w:tc>
          <w:tcPr>
            <w:tcW w:w="1414" w:type="pct"/>
          </w:tcPr>
          <w:p w14:paraId="685B09C8"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Within first three months of project start up </w:t>
            </w:r>
          </w:p>
        </w:tc>
      </w:tr>
      <w:tr w:rsidR="004C61D7" w:rsidRPr="00153ADC" w14:paraId="6A70BB40" w14:textId="77777777" w:rsidTr="004C61D7">
        <w:tc>
          <w:tcPr>
            <w:tcW w:w="1193" w:type="pct"/>
            <w:vAlign w:val="center"/>
          </w:tcPr>
          <w:p w14:paraId="35040641" w14:textId="77777777" w:rsidR="004C61D7" w:rsidRPr="00153ADC" w:rsidRDefault="004C61D7" w:rsidP="004C61D7">
            <w:pPr>
              <w:rPr>
                <w:rFonts w:eastAsia="SimSun"/>
                <w:sz w:val="20"/>
                <w:szCs w:val="20"/>
                <w:lang w:val="en-GB"/>
              </w:rPr>
            </w:pPr>
            <w:r w:rsidRPr="00153ADC">
              <w:rPr>
                <w:rFonts w:eastAsia="SimSun"/>
                <w:sz w:val="20"/>
                <w:szCs w:val="20"/>
                <w:lang w:val="en-GB"/>
              </w:rPr>
              <w:t>Inception Report</w:t>
            </w:r>
          </w:p>
        </w:tc>
        <w:tc>
          <w:tcPr>
            <w:tcW w:w="1635" w:type="pct"/>
            <w:vAlign w:val="center"/>
          </w:tcPr>
          <w:p w14:paraId="7670AB39" w14:textId="77777777" w:rsidR="004C61D7" w:rsidRPr="00153ADC" w:rsidRDefault="004C61D7" w:rsidP="004C61D7">
            <w:pPr>
              <w:rPr>
                <w:rFonts w:eastAsia="SimSun"/>
                <w:sz w:val="20"/>
                <w:szCs w:val="20"/>
                <w:lang w:val="en-GB"/>
              </w:rPr>
            </w:pPr>
            <w:r w:rsidRPr="00153ADC">
              <w:rPr>
                <w:rFonts w:eastAsia="SimSun"/>
                <w:sz w:val="20"/>
                <w:szCs w:val="20"/>
                <w:lang w:val="en-GB"/>
              </w:rPr>
              <w:t>Project Team</w:t>
            </w:r>
          </w:p>
          <w:p w14:paraId="5B65B213" w14:textId="77777777" w:rsidR="004C61D7" w:rsidRPr="00153ADC" w:rsidRDefault="004C61D7" w:rsidP="004C61D7">
            <w:pPr>
              <w:rPr>
                <w:rFonts w:eastAsia="SimSun"/>
                <w:sz w:val="20"/>
                <w:szCs w:val="20"/>
                <w:lang w:val="en-GB"/>
              </w:rPr>
            </w:pPr>
            <w:r w:rsidRPr="00153ADC">
              <w:rPr>
                <w:rFonts w:eastAsia="SimSun"/>
                <w:sz w:val="20"/>
                <w:szCs w:val="20"/>
                <w:lang w:val="en-GB"/>
              </w:rPr>
              <w:t>UNDP CO</w:t>
            </w:r>
          </w:p>
        </w:tc>
        <w:tc>
          <w:tcPr>
            <w:tcW w:w="758" w:type="pct"/>
            <w:vAlign w:val="center"/>
          </w:tcPr>
          <w:p w14:paraId="676D7338"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None </w:t>
            </w:r>
          </w:p>
        </w:tc>
        <w:tc>
          <w:tcPr>
            <w:tcW w:w="1414" w:type="pct"/>
          </w:tcPr>
          <w:p w14:paraId="6CEA0FE5" w14:textId="77777777" w:rsidR="004C61D7" w:rsidRPr="00153ADC" w:rsidRDefault="004C61D7" w:rsidP="004C61D7">
            <w:pPr>
              <w:rPr>
                <w:rFonts w:eastAsia="SimSun"/>
                <w:sz w:val="20"/>
                <w:szCs w:val="20"/>
                <w:lang w:val="en-GB"/>
              </w:rPr>
            </w:pPr>
            <w:r w:rsidRPr="00153ADC">
              <w:rPr>
                <w:rFonts w:eastAsia="SimSun"/>
                <w:sz w:val="20"/>
                <w:szCs w:val="20"/>
                <w:lang w:val="en-GB"/>
              </w:rPr>
              <w:t>Submit draft two weeks before the IW, finalize it immediately following IW</w:t>
            </w:r>
          </w:p>
        </w:tc>
      </w:tr>
      <w:tr w:rsidR="004C61D7" w:rsidRPr="00153ADC" w14:paraId="62F95FA9" w14:textId="77777777" w:rsidTr="004C61D7">
        <w:tc>
          <w:tcPr>
            <w:tcW w:w="1193" w:type="pct"/>
          </w:tcPr>
          <w:p w14:paraId="01CC7838"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Measurement of Means of Verification for Project Purpose Indicators </w:t>
            </w:r>
          </w:p>
        </w:tc>
        <w:tc>
          <w:tcPr>
            <w:tcW w:w="1635" w:type="pct"/>
          </w:tcPr>
          <w:p w14:paraId="1C2CBA63" w14:textId="77777777" w:rsidR="004C61D7" w:rsidRPr="00153ADC" w:rsidRDefault="004C61D7" w:rsidP="004C61D7">
            <w:pPr>
              <w:rPr>
                <w:rFonts w:eastAsia="SimSun"/>
                <w:sz w:val="20"/>
                <w:szCs w:val="20"/>
                <w:lang w:val="en-GB"/>
              </w:rPr>
            </w:pPr>
            <w:r w:rsidRPr="00153ADC">
              <w:rPr>
                <w:rFonts w:eastAsia="SimSun"/>
                <w:sz w:val="20"/>
                <w:szCs w:val="20"/>
                <w:lang w:val="en-GB"/>
              </w:rPr>
              <w:t>Project Manager will oversee the hiring of specific studies and institutions, and delegate responsibilities to relevant team members</w:t>
            </w:r>
          </w:p>
        </w:tc>
        <w:tc>
          <w:tcPr>
            <w:tcW w:w="758" w:type="pct"/>
          </w:tcPr>
          <w:p w14:paraId="7AF72ABA" w14:textId="77777777" w:rsidR="004C61D7" w:rsidRPr="00153ADC" w:rsidRDefault="004C61D7">
            <w:pPr>
              <w:rPr>
                <w:rFonts w:eastAsia="SimSun"/>
                <w:sz w:val="20"/>
                <w:szCs w:val="20"/>
                <w:lang w:val="en-GB"/>
              </w:rPr>
            </w:pPr>
            <w:r w:rsidRPr="00153ADC">
              <w:rPr>
                <w:rFonts w:eastAsia="SimSun"/>
                <w:sz w:val="20"/>
                <w:szCs w:val="20"/>
                <w:lang w:val="en-GB"/>
              </w:rPr>
              <w:t xml:space="preserve">To be finalized in Inception Phase </w:t>
            </w:r>
            <w:r w:rsidR="00AD73CC" w:rsidRPr="00153ADC">
              <w:rPr>
                <w:rFonts w:eastAsia="SimSun"/>
                <w:sz w:val="20"/>
                <w:szCs w:val="20"/>
                <w:lang w:val="en-GB"/>
              </w:rPr>
              <w:t>and Workshop. Indicative cost: 20</w:t>
            </w:r>
            <w:r w:rsidRPr="00153ADC">
              <w:rPr>
                <w:rFonts w:eastAsia="SimSun"/>
                <w:sz w:val="20"/>
                <w:szCs w:val="20"/>
                <w:lang w:val="en-GB"/>
              </w:rPr>
              <w:t>,000.</w:t>
            </w:r>
          </w:p>
        </w:tc>
        <w:tc>
          <w:tcPr>
            <w:tcW w:w="1414" w:type="pct"/>
          </w:tcPr>
          <w:p w14:paraId="772F0C57" w14:textId="77777777" w:rsidR="004C61D7" w:rsidRPr="00153ADC" w:rsidRDefault="004C61D7" w:rsidP="004C61D7">
            <w:pPr>
              <w:rPr>
                <w:rFonts w:eastAsia="SimSun"/>
                <w:sz w:val="20"/>
                <w:szCs w:val="20"/>
                <w:lang w:val="en-GB"/>
              </w:rPr>
            </w:pPr>
            <w:r w:rsidRPr="00153ADC">
              <w:rPr>
                <w:rFonts w:eastAsia="SimSun"/>
                <w:sz w:val="20"/>
                <w:szCs w:val="20"/>
                <w:lang w:val="en-GB"/>
              </w:rPr>
              <w:t>Start, mid and end of project</w:t>
            </w:r>
          </w:p>
        </w:tc>
      </w:tr>
      <w:tr w:rsidR="004C61D7" w:rsidRPr="00153ADC" w14:paraId="2D31DFB4" w14:textId="77777777" w:rsidTr="004C61D7">
        <w:tc>
          <w:tcPr>
            <w:tcW w:w="1193" w:type="pct"/>
          </w:tcPr>
          <w:p w14:paraId="13D7D28E"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Measurement of Means of Verification for Project Progress and Performance- measured annually </w:t>
            </w:r>
          </w:p>
        </w:tc>
        <w:tc>
          <w:tcPr>
            <w:tcW w:w="1635" w:type="pct"/>
          </w:tcPr>
          <w:p w14:paraId="59B5443C"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Oversight by Project Manager </w:t>
            </w:r>
          </w:p>
          <w:p w14:paraId="1A07A9E9"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Project team </w:t>
            </w:r>
          </w:p>
        </w:tc>
        <w:tc>
          <w:tcPr>
            <w:tcW w:w="758" w:type="pct"/>
          </w:tcPr>
          <w:p w14:paraId="330E09A4" w14:textId="77777777" w:rsidR="004C61D7" w:rsidRPr="00153ADC" w:rsidRDefault="004C61D7" w:rsidP="004C61D7">
            <w:pPr>
              <w:rPr>
                <w:rFonts w:eastAsia="SimSun"/>
                <w:sz w:val="20"/>
                <w:szCs w:val="20"/>
                <w:lang w:val="en-GB"/>
              </w:rPr>
            </w:pPr>
            <w:r w:rsidRPr="00153ADC">
              <w:rPr>
                <w:rFonts w:eastAsia="SimSun"/>
                <w:sz w:val="20"/>
                <w:szCs w:val="20"/>
                <w:lang w:val="en-GB"/>
              </w:rPr>
              <w:t>None</w:t>
            </w:r>
          </w:p>
        </w:tc>
        <w:tc>
          <w:tcPr>
            <w:tcW w:w="1414" w:type="pct"/>
          </w:tcPr>
          <w:p w14:paraId="3C94A2AF"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Annually prior to ARR/PIR and to the definition of annual work plans </w:t>
            </w:r>
          </w:p>
        </w:tc>
      </w:tr>
      <w:tr w:rsidR="004C61D7" w:rsidRPr="00153ADC" w14:paraId="0B596EEA" w14:textId="77777777" w:rsidTr="004C61D7">
        <w:tc>
          <w:tcPr>
            <w:tcW w:w="1193" w:type="pct"/>
          </w:tcPr>
          <w:p w14:paraId="6D5FC4D8" w14:textId="77777777" w:rsidR="004C61D7" w:rsidRPr="00153ADC" w:rsidRDefault="004C61D7" w:rsidP="004C61D7">
            <w:pPr>
              <w:rPr>
                <w:rFonts w:eastAsia="SimSun"/>
                <w:sz w:val="20"/>
                <w:szCs w:val="20"/>
                <w:lang w:val="en-GB"/>
              </w:rPr>
            </w:pPr>
            <w:r w:rsidRPr="00153ADC">
              <w:rPr>
                <w:rFonts w:eastAsia="SimSun"/>
                <w:sz w:val="20"/>
                <w:szCs w:val="20"/>
                <w:lang w:val="en-GB"/>
              </w:rPr>
              <w:t>ARR and PIR</w:t>
            </w:r>
          </w:p>
        </w:tc>
        <w:tc>
          <w:tcPr>
            <w:tcW w:w="1635" w:type="pct"/>
          </w:tcPr>
          <w:p w14:paraId="0E0F851D" w14:textId="77777777" w:rsidR="004C61D7" w:rsidRPr="00153ADC" w:rsidRDefault="004C61D7" w:rsidP="004C61D7">
            <w:pPr>
              <w:rPr>
                <w:rFonts w:eastAsia="SimSun"/>
                <w:sz w:val="20"/>
                <w:szCs w:val="20"/>
                <w:lang w:val="en-GB"/>
              </w:rPr>
            </w:pPr>
            <w:r w:rsidRPr="00153ADC">
              <w:rPr>
                <w:rFonts w:eastAsia="SimSun"/>
                <w:sz w:val="20"/>
                <w:szCs w:val="20"/>
                <w:lang w:val="en-GB"/>
              </w:rPr>
              <w:t>Project Team</w:t>
            </w:r>
          </w:p>
          <w:p w14:paraId="047259B8" w14:textId="77777777" w:rsidR="004C61D7" w:rsidRPr="00153ADC" w:rsidRDefault="004C61D7" w:rsidP="004C61D7">
            <w:pPr>
              <w:rPr>
                <w:rFonts w:eastAsia="SimSun"/>
                <w:sz w:val="20"/>
                <w:szCs w:val="20"/>
                <w:lang w:val="en-GB"/>
              </w:rPr>
            </w:pPr>
            <w:r w:rsidRPr="00153ADC">
              <w:rPr>
                <w:rFonts w:eastAsia="SimSun"/>
                <w:sz w:val="20"/>
                <w:szCs w:val="20"/>
                <w:lang w:val="en-GB"/>
              </w:rPr>
              <w:t>UNDP-CO</w:t>
            </w:r>
          </w:p>
          <w:p w14:paraId="31E89374" w14:textId="77777777" w:rsidR="004C61D7" w:rsidRPr="00153ADC" w:rsidRDefault="004C61D7" w:rsidP="004C61D7">
            <w:pPr>
              <w:rPr>
                <w:rFonts w:eastAsia="SimSun"/>
                <w:sz w:val="20"/>
                <w:szCs w:val="20"/>
                <w:lang w:val="en-GB"/>
              </w:rPr>
            </w:pPr>
            <w:r w:rsidRPr="00153ADC">
              <w:rPr>
                <w:rFonts w:eastAsia="SimSun"/>
                <w:sz w:val="20"/>
                <w:szCs w:val="20"/>
                <w:lang w:val="en-GB"/>
              </w:rPr>
              <w:t>UNDP-GEF</w:t>
            </w:r>
          </w:p>
        </w:tc>
        <w:tc>
          <w:tcPr>
            <w:tcW w:w="758" w:type="pct"/>
          </w:tcPr>
          <w:p w14:paraId="426D980A" w14:textId="77777777" w:rsidR="004C61D7" w:rsidRPr="00153ADC" w:rsidRDefault="004C61D7" w:rsidP="004C61D7">
            <w:pPr>
              <w:rPr>
                <w:rFonts w:eastAsia="SimSun"/>
                <w:sz w:val="20"/>
                <w:szCs w:val="20"/>
                <w:lang w:val="en-GB"/>
              </w:rPr>
            </w:pPr>
            <w:r w:rsidRPr="00153ADC">
              <w:rPr>
                <w:rFonts w:eastAsia="SimSun"/>
                <w:sz w:val="20"/>
                <w:szCs w:val="20"/>
                <w:lang w:val="en-GB"/>
              </w:rPr>
              <w:t>None</w:t>
            </w:r>
          </w:p>
        </w:tc>
        <w:tc>
          <w:tcPr>
            <w:tcW w:w="1414" w:type="pct"/>
          </w:tcPr>
          <w:p w14:paraId="016E9BBE"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Annually </w:t>
            </w:r>
          </w:p>
        </w:tc>
      </w:tr>
      <w:tr w:rsidR="004C61D7" w:rsidRPr="00153ADC" w14:paraId="3FC4B57F" w14:textId="77777777" w:rsidTr="004C61D7">
        <w:tc>
          <w:tcPr>
            <w:tcW w:w="1193" w:type="pct"/>
          </w:tcPr>
          <w:p w14:paraId="0100C4E7" w14:textId="77777777" w:rsidR="004C61D7" w:rsidRPr="00153ADC" w:rsidRDefault="004C61D7" w:rsidP="004C61D7">
            <w:pPr>
              <w:rPr>
                <w:rFonts w:eastAsia="SimSun"/>
                <w:sz w:val="20"/>
                <w:szCs w:val="20"/>
                <w:lang w:val="en-GB"/>
              </w:rPr>
            </w:pPr>
            <w:r w:rsidRPr="00153ADC">
              <w:rPr>
                <w:rFonts w:eastAsia="SimSun"/>
                <w:sz w:val="20"/>
                <w:szCs w:val="20"/>
                <w:lang w:val="en-GB"/>
              </w:rPr>
              <w:t>Quarterly progress reports</w:t>
            </w:r>
          </w:p>
        </w:tc>
        <w:tc>
          <w:tcPr>
            <w:tcW w:w="1635" w:type="pct"/>
          </w:tcPr>
          <w:p w14:paraId="158E923F"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Project team </w:t>
            </w:r>
          </w:p>
        </w:tc>
        <w:tc>
          <w:tcPr>
            <w:tcW w:w="758" w:type="pct"/>
          </w:tcPr>
          <w:p w14:paraId="198D3F30" w14:textId="77777777" w:rsidR="004C61D7" w:rsidRPr="00153ADC" w:rsidRDefault="004C61D7" w:rsidP="004C61D7">
            <w:pPr>
              <w:rPr>
                <w:rFonts w:eastAsia="SimSun"/>
                <w:sz w:val="20"/>
                <w:szCs w:val="20"/>
                <w:lang w:val="en-GB"/>
              </w:rPr>
            </w:pPr>
            <w:r w:rsidRPr="00153ADC">
              <w:rPr>
                <w:rFonts w:eastAsia="SimSun"/>
                <w:sz w:val="20"/>
                <w:szCs w:val="20"/>
                <w:lang w:val="en-GB"/>
              </w:rPr>
              <w:t>None</w:t>
            </w:r>
          </w:p>
        </w:tc>
        <w:tc>
          <w:tcPr>
            <w:tcW w:w="1414" w:type="pct"/>
          </w:tcPr>
          <w:p w14:paraId="5ABDD5EC" w14:textId="77777777" w:rsidR="004C61D7" w:rsidRPr="00153ADC" w:rsidRDefault="004C61D7" w:rsidP="004C61D7">
            <w:pPr>
              <w:rPr>
                <w:rFonts w:eastAsia="SimSun"/>
                <w:sz w:val="20"/>
                <w:szCs w:val="20"/>
                <w:lang w:val="en-GB"/>
              </w:rPr>
            </w:pPr>
            <w:r w:rsidRPr="00153ADC">
              <w:rPr>
                <w:rFonts w:eastAsia="SimSun"/>
                <w:sz w:val="20"/>
                <w:szCs w:val="20"/>
                <w:lang w:val="en-GB"/>
              </w:rPr>
              <w:t>Quarterly</w:t>
            </w:r>
          </w:p>
        </w:tc>
      </w:tr>
      <w:tr w:rsidR="004C61D7" w:rsidRPr="00153ADC" w14:paraId="65CA74DF" w14:textId="77777777" w:rsidTr="004C61D7">
        <w:tc>
          <w:tcPr>
            <w:tcW w:w="1193" w:type="pct"/>
          </w:tcPr>
          <w:p w14:paraId="78739F27" w14:textId="77777777" w:rsidR="004C61D7" w:rsidRPr="00153ADC" w:rsidRDefault="004C61D7" w:rsidP="004C61D7">
            <w:pPr>
              <w:rPr>
                <w:rFonts w:eastAsia="SimSun"/>
                <w:sz w:val="20"/>
                <w:szCs w:val="20"/>
                <w:lang w:val="en-GB"/>
              </w:rPr>
            </w:pPr>
            <w:r w:rsidRPr="00153ADC">
              <w:rPr>
                <w:rFonts w:eastAsia="SimSun"/>
                <w:sz w:val="20"/>
                <w:szCs w:val="20"/>
                <w:lang w:val="en-GB"/>
              </w:rPr>
              <w:t>CDRs</w:t>
            </w:r>
          </w:p>
        </w:tc>
        <w:tc>
          <w:tcPr>
            <w:tcW w:w="1635" w:type="pct"/>
          </w:tcPr>
          <w:p w14:paraId="06AD8917" w14:textId="77777777" w:rsidR="004C61D7" w:rsidRPr="00153ADC" w:rsidRDefault="004C61D7" w:rsidP="004C61D7">
            <w:pPr>
              <w:rPr>
                <w:rFonts w:eastAsia="SimSun"/>
                <w:sz w:val="20"/>
                <w:szCs w:val="20"/>
                <w:lang w:val="en-GB"/>
              </w:rPr>
            </w:pPr>
            <w:r w:rsidRPr="00153ADC">
              <w:rPr>
                <w:rFonts w:eastAsia="SimSun"/>
                <w:sz w:val="20"/>
                <w:szCs w:val="20"/>
                <w:lang w:val="en-GB"/>
              </w:rPr>
              <w:t>Project Manager</w:t>
            </w:r>
          </w:p>
        </w:tc>
        <w:tc>
          <w:tcPr>
            <w:tcW w:w="758" w:type="pct"/>
          </w:tcPr>
          <w:p w14:paraId="4A70FCD0" w14:textId="77777777" w:rsidR="004C61D7" w:rsidRPr="00153ADC" w:rsidRDefault="004C61D7" w:rsidP="004C61D7">
            <w:pPr>
              <w:rPr>
                <w:rFonts w:eastAsia="SimSun"/>
                <w:sz w:val="20"/>
                <w:szCs w:val="20"/>
                <w:lang w:val="en-GB"/>
              </w:rPr>
            </w:pPr>
            <w:r w:rsidRPr="00153ADC">
              <w:rPr>
                <w:rFonts w:eastAsia="SimSun"/>
                <w:sz w:val="20"/>
                <w:szCs w:val="20"/>
                <w:lang w:val="en-GB"/>
              </w:rPr>
              <w:t>None</w:t>
            </w:r>
          </w:p>
        </w:tc>
        <w:tc>
          <w:tcPr>
            <w:tcW w:w="1414" w:type="pct"/>
          </w:tcPr>
          <w:p w14:paraId="6B9FA003" w14:textId="77777777" w:rsidR="004C61D7" w:rsidRPr="00153ADC" w:rsidRDefault="004C61D7" w:rsidP="004C61D7">
            <w:pPr>
              <w:rPr>
                <w:rFonts w:eastAsia="SimSun"/>
                <w:sz w:val="20"/>
                <w:szCs w:val="20"/>
                <w:lang w:val="en-GB"/>
              </w:rPr>
            </w:pPr>
            <w:r w:rsidRPr="00153ADC">
              <w:rPr>
                <w:rFonts w:eastAsia="SimSun"/>
                <w:sz w:val="20"/>
                <w:szCs w:val="20"/>
                <w:lang w:val="en-GB"/>
              </w:rPr>
              <w:t>Quarterly</w:t>
            </w:r>
          </w:p>
        </w:tc>
      </w:tr>
      <w:tr w:rsidR="004C61D7" w:rsidRPr="00153ADC" w14:paraId="13BCDEC5" w14:textId="77777777" w:rsidTr="004C61D7">
        <w:tc>
          <w:tcPr>
            <w:tcW w:w="1193" w:type="pct"/>
          </w:tcPr>
          <w:p w14:paraId="22F26A80" w14:textId="77777777" w:rsidR="004C61D7" w:rsidRPr="00153ADC" w:rsidRDefault="004C61D7" w:rsidP="004C61D7">
            <w:pPr>
              <w:rPr>
                <w:rFonts w:eastAsia="SimSun"/>
                <w:sz w:val="20"/>
                <w:szCs w:val="20"/>
                <w:lang w:val="en-GB"/>
              </w:rPr>
            </w:pPr>
            <w:r w:rsidRPr="00153ADC">
              <w:rPr>
                <w:rFonts w:eastAsia="SimSun"/>
                <w:sz w:val="20"/>
                <w:szCs w:val="20"/>
                <w:lang w:val="en-GB"/>
              </w:rPr>
              <w:t>Issues Log</w:t>
            </w:r>
          </w:p>
        </w:tc>
        <w:tc>
          <w:tcPr>
            <w:tcW w:w="1635" w:type="pct"/>
          </w:tcPr>
          <w:p w14:paraId="48EC8206" w14:textId="77777777" w:rsidR="004C61D7" w:rsidRPr="00153ADC" w:rsidRDefault="004C61D7" w:rsidP="004C61D7">
            <w:pPr>
              <w:rPr>
                <w:rFonts w:eastAsia="SimSun"/>
                <w:sz w:val="20"/>
                <w:szCs w:val="20"/>
                <w:lang w:val="en-GB"/>
              </w:rPr>
            </w:pPr>
            <w:r w:rsidRPr="00153ADC">
              <w:rPr>
                <w:rFonts w:eastAsia="SimSun"/>
                <w:sz w:val="20"/>
                <w:szCs w:val="20"/>
                <w:lang w:val="en-GB"/>
              </w:rPr>
              <w:t>Project Manager</w:t>
            </w:r>
          </w:p>
          <w:p w14:paraId="3444EBA2" w14:textId="77777777" w:rsidR="004C61D7" w:rsidRPr="00153ADC" w:rsidRDefault="004C61D7" w:rsidP="004C61D7">
            <w:pPr>
              <w:rPr>
                <w:rFonts w:eastAsia="SimSun"/>
                <w:sz w:val="20"/>
                <w:szCs w:val="20"/>
                <w:lang w:val="en-GB"/>
              </w:rPr>
            </w:pPr>
            <w:r w:rsidRPr="00153ADC">
              <w:rPr>
                <w:rFonts w:eastAsia="SimSun"/>
                <w:sz w:val="20"/>
                <w:szCs w:val="20"/>
                <w:lang w:val="en-GB"/>
              </w:rPr>
              <w:t>UNDP CO Programme Staff</w:t>
            </w:r>
          </w:p>
        </w:tc>
        <w:tc>
          <w:tcPr>
            <w:tcW w:w="758" w:type="pct"/>
          </w:tcPr>
          <w:p w14:paraId="53107C51" w14:textId="77777777" w:rsidR="004C61D7" w:rsidRPr="00153ADC" w:rsidRDefault="004C61D7" w:rsidP="004C61D7">
            <w:pPr>
              <w:rPr>
                <w:rFonts w:eastAsia="SimSun"/>
                <w:sz w:val="20"/>
                <w:szCs w:val="20"/>
                <w:lang w:val="en-GB"/>
              </w:rPr>
            </w:pPr>
            <w:r w:rsidRPr="00153ADC">
              <w:rPr>
                <w:rFonts w:eastAsia="SimSun"/>
                <w:sz w:val="20"/>
                <w:szCs w:val="20"/>
                <w:lang w:val="en-GB"/>
              </w:rPr>
              <w:t>None</w:t>
            </w:r>
          </w:p>
        </w:tc>
        <w:tc>
          <w:tcPr>
            <w:tcW w:w="1414" w:type="pct"/>
          </w:tcPr>
          <w:p w14:paraId="3A7E20CB" w14:textId="77777777" w:rsidR="004C61D7" w:rsidRPr="00153ADC" w:rsidRDefault="004C61D7" w:rsidP="004C61D7">
            <w:pPr>
              <w:rPr>
                <w:rFonts w:eastAsia="SimSun"/>
                <w:sz w:val="20"/>
                <w:szCs w:val="20"/>
                <w:lang w:val="en-GB"/>
              </w:rPr>
            </w:pPr>
            <w:r w:rsidRPr="00153ADC">
              <w:rPr>
                <w:rFonts w:eastAsia="SimSun"/>
                <w:sz w:val="20"/>
                <w:szCs w:val="20"/>
                <w:lang w:val="en-GB"/>
              </w:rPr>
              <w:t>Quarterly</w:t>
            </w:r>
          </w:p>
        </w:tc>
      </w:tr>
      <w:tr w:rsidR="004C61D7" w:rsidRPr="00153ADC" w14:paraId="225D05EA" w14:textId="77777777" w:rsidTr="004C61D7">
        <w:tc>
          <w:tcPr>
            <w:tcW w:w="1193" w:type="pct"/>
          </w:tcPr>
          <w:p w14:paraId="4FBAE8EF"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Risks Log </w:t>
            </w:r>
          </w:p>
        </w:tc>
        <w:tc>
          <w:tcPr>
            <w:tcW w:w="1635" w:type="pct"/>
          </w:tcPr>
          <w:p w14:paraId="5086E999" w14:textId="77777777" w:rsidR="004C61D7" w:rsidRPr="00153ADC" w:rsidRDefault="004C61D7" w:rsidP="004C61D7">
            <w:pPr>
              <w:rPr>
                <w:rFonts w:eastAsia="SimSun"/>
                <w:sz w:val="20"/>
                <w:szCs w:val="20"/>
                <w:lang w:val="en-GB"/>
              </w:rPr>
            </w:pPr>
            <w:r w:rsidRPr="00153ADC">
              <w:rPr>
                <w:rFonts w:eastAsia="SimSun"/>
                <w:sz w:val="20"/>
                <w:szCs w:val="20"/>
                <w:lang w:val="en-GB"/>
              </w:rPr>
              <w:t>Project Manager</w:t>
            </w:r>
          </w:p>
          <w:p w14:paraId="62BC6514" w14:textId="77777777" w:rsidR="004C61D7" w:rsidRPr="00153ADC" w:rsidRDefault="004C61D7" w:rsidP="004C61D7">
            <w:pPr>
              <w:rPr>
                <w:rFonts w:eastAsia="SimSun"/>
                <w:sz w:val="20"/>
                <w:szCs w:val="20"/>
                <w:lang w:val="en-GB"/>
              </w:rPr>
            </w:pPr>
            <w:r w:rsidRPr="00153ADC">
              <w:rPr>
                <w:rFonts w:eastAsia="SimSun"/>
                <w:sz w:val="20"/>
                <w:szCs w:val="20"/>
                <w:lang w:val="en-GB"/>
              </w:rPr>
              <w:t>UNDP CO Programme Staff</w:t>
            </w:r>
          </w:p>
        </w:tc>
        <w:tc>
          <w:tcPr>
            <w:tcW w:w="758" w:type="pct"/>
          </w:tcPr>
          <w:p w14:paraId="707E8994" w14:textId="77777777" w:rsidR="004C61D7" w:rsidRPr="00153ADC" w:rsidRDefault="004C61D7" w:rsidP="004C61D7">
            <w:pPr>
              <w:rPr>
                <w:rFonts w:eastAsia="SimSun"/>
                <w:sz w:val="20"/>
                <w:szCs w:val="20"/>
                <w:lang w:val="en-GB"/>
              </w:rPr>
            </w:pPr>
            <w:r w:rsidRPr="00153ADC">
              <w:rPr>
                <w:rFonts w:eastAsia="SimSun"/>
                <w:sz w:val="20"/>
                <w:szCs w:val="20"/>
                <w:lang w:val="en-GB"/>
              </w:rPr>
              <w:t>None</w:t>
            </w:r>
          </w:p>
        </w:tc>
        <w:tc>
          <w:tcPr>
            <w:tcW w:w="1414" w:type="pct"/>
          </w:tcPr>
          <w:p w14:paraId="4170E063" w14:textId="77777777" w:rsidR="004C61D7" w:rsidRPr="00153ADC" w:rsidRDefault="004C61D7" w:rsidP="004C61D7">
            <w:pPr>
              <w:rPr>
                <w:rFonts w:eastAsia="SimSun"/>
                <w:sz w:val="20"/>
                <w:szCs w:val="20"/>
                <w:lang w:val="en-GB"/>
              </w:rPr>
            </w:pPr>
            <w:r w:rsidRPr="00153ADC">
              <w:rPr>
                <w:rFonts w:eastAsia="SimSun"/>
                <w:sz w:val="20"/>
                <w:szCs w:val="20"/>
                <w:lang w:val="en-GB"/>
              </w:rPr>
              <w:t>Quarterly</w:t>
            </w:r>
          </w:p>
        </w:tc>
      </w:tr>
      <w:tr w:rsidR="004C61D7" w:rsidRPr="00153ADC" w14:paraId="0B13DEFA" w14:textId="77777777" w:rsidTr="004C61D7">
        <w:tc>
          <w:tcPr>
            <w:tcW w:w="1193" w:type="pct"/>
          </w:tcPr>
          <w:p w14:paraId="65B8B494"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Lessons Learned Log </w:t>
            </w:r>
          </w:p>
        </w:tc>
        <w:tc>
          <w:tcPr>
            <w:tcW w:w="1635" w:type="pct"/>
          </w:tcPr>
          <w:p w14:paraId="79F4720C" w14:textId="77777777" w:rsidR="004C61D7" w:rsidRPr="00153ADC" w:rsidRDefault="004C61D7" w:rsidP="004C61D7">
            <w:pPr>
              <w:rPr>
                <w:rFonts w:eastAsia="SimSun"/>
                <w:sz w:val="20"/>
                <w:szCs w:val="20"/>
                <w:lang w:val="en-GB"/>
              </w:rPr>
            </w:pPr>
            <w:r w:rsidRPr="00153ADC">
              <w:rPr>
                <w:rFonts w:eastAsia="SimSun"/>
                <w:sz w:val="20"/>
                <w:szCs w:val="20"/>
                <w:lang w:val="en-GB"/>
              </w:rPr>
              <w:t>Project Manager</w:t>
            </w:r>
          </w:p>
          <w:p w14:paraId="31C81FDC" w14:textId="77777777" w:rsidR="004C61D7" w:rsidRPr="00153ADC" w:rsidRDefault="004C61D7" w:rsidP="004C61D7">
            <w:pPr>
              <w:rPr>
                <w:rFonts w:eastAsia="SimSun"/>
                <w:sz w:val="20"/>
                <w:szCs w:val="20"/>
                <w:lang w:val="en-GB"/>
              </w:rPr>
            </w:pPr>
            <w:r w:rsidRPr="00153ADC">
              <w:rPr>
                <w:rFonts w:eastAsia="SimSun"/>
                <w:sz w:val="20"/>
                <w:szCs w:val="20"/>
                <w:lang w:val="en-GB"/>
              </w:rPr>
              <w:t>UNDP CO Programme Staff</w:t>
            </w:r>
          </w:p>
        </w:tc>
        <w:tc>
          <w:tcPr>
            <w:tcW w:w="758" w:type="pct"/>
          </w:tcPr>
          <w:p w14:paraId="657B0B2B" w14:textId="77777777" w:rsidR="004C61D7" w:rsidRPr="00153ADC" w:rsidRDefault="004C61D7" w:rsidP="004C61D7">
            <w:pPr>
              <w:rPr>
                <w:rFonts w:eastAsia="SimSun"/>
                <w:sz w:val="20"/>
                <w:szCs w:val="20"/>
                <w:lang w:val="en-GB"/>
              </w:rPr>
            </w:pPr>
            <w:r w:rsidRPr="00153ADC">
              <w:rPr>
                <w:rFonts w:eastAsia="SimSun"/>
                <w:sz w:val="20"/>
                <w:szCs w:val="20"/>
                <w:lang w:val="en-GB"/>
              </w:rPr>
              <w:t>None</w:t>
            </w:r>
          </w:p>
        </w:tc>
        <w:tc>
          <w:tcPr>
            <w:tcW w:w="1414" w:type="pct"/>
          </w:tcPr>
          <w:p w14:paraId="3C685F11" w14:textId="77777777" w:rsidR="004C61D7" w:rsidRPr="00153ADC" w:rsidRDefault="004C61D7" w:rsidP="004C61D7">
            <w:pPr>
              <w:rPr>
                <w:rFonts w:eastAsia="SimSun"/>
                <w:sz w:val="20"/>
                <w:szCs w:val="20"/>
                <w:lang w:val="en-GB"/>
              </w:rPr>
            </w:pPr>
            <w:r w:rsidRPr="00153ADC">
              <w:rPr>
                <w:rFonts w:eastAsia="SimSun"/>
                <w:sz w:val="20"/>
                <w:szCs w:val="20"/>
                <w:lang w:val="en-GB"/>
              </w:rPr>
              <w:t>Quarterly</w:t>
            </w:r>
          </w:p>
        </w:tc>
      </w:tr>
      <w:tr w:rsidR="004C61D7" w:rsidRPr="00153ADC" w14:paraId="7D3115C4" w14:textId="77777777" w:rsidTr="004C61D7">
        <w:tc>
          <w:tcPr>
            <w:tcW w:w="1193" w:type="pct"/>
          </w:tcPr>
          <w:p w14:paraId="145DE175" w14:textId="0CF3ADA7" w:rsidR="004C61D7" w:rsidRPr="00153ADC" w:rsidRDefault="004C61D7" w:rsidP="004C61D7">
            <w:pPr>
              <w:rPr>
                <w:rFonts w:eastAsia="SimSun"/>
                <w:sz w:val="20"/>
                <w:szCs w:val="20"/>
                <w:lang w:val="en-GB"/>
              </w:rPr>
            </w:pPr>
            <w:r w:rsidRPr="00153ADC">
              <w:rPr>
                <w:rFonts w:eastAsia="SimSun"/>
                <w:sz w:val="20"/>
                <w:szCs w:val="20"/>
                <w:lang w:val="en-GB"/>
              </w:rPr>
              <w:t xml:space="preserve">Mid-term Review, including </w:t>
            </w:r>
            <w:r w:rsidR="004A6BD6" w:rsidRPr="00153ADC">
              <w:rPr>
                <w:rFonts w:eastAsia="SimSun"/>
                <w:sz w:val="20"/>
                <w:szCs w:val="20"/>
                <w:lang w:val="en-GB"/>
              </w:rPr>
              <w:t>SE</w:t>
            </w:r>
            <w:r w:rsidRPr="00153ADC">
              <w:rPr>
                <w:rFonts w:eastAsia="SimSun"/>
                <w:sz w:val="20"/>
                <w:szCs w:val="20"/>
                <w:lang w:val="en-GB"/>
              </w:rPr>
              <w:t>SP review</w:t>
            </w:r>
          </w:p>
        </w:tc>
        <w:tc>
          <w:tcPr>
            <w:tcW w:w="1635" w:type="pct"/>
          </w:tcPr>
          <w:p w14:paraId="709F07AA" w14:textId="77777777" w:rsidR="004C61D7" w:rsidRPr="00153ADC" w:rsidRDefault="004C61D7" w:rsidP="004C61D7">
            <w:pPr>
              <w:rPr>
                <w:rFonts w:eastAsia="SimSun"/>
                <w:sz w:val="20"/>
                <w:szCs w:val="20"/>
                <w:lang w:val="en-GB"/>
              </w:rPr>
            </w:pPr>
            <w:r w:rsidRPr="00153ADC">
              <w:rPr>
                <w:rFonts w:eastAsia="SimSun"/>
                <w:sz w:val="20"/>
                <w:szCs w:val="20"/>
                <w:lang w:val="en-GB"/>
              </w:rPr>
              <w:t>Project team</w:t>
            </w:r>
          </w:p>
          <w:p w14:paraId="1FF5ED83" w14:textId="77777777" w:rsidR="004C61D7" w:rsidRPr="00153ADC" w:rsidRDefault="004C61D7" w:rsidP="004C61D7">
            <w:pPr>
              <w:rPr>
                <w:rFonts w:eastAsia="SimSun"/>
                <w:sz w:val="20"/>
                <w:szCs w:val="20"/>
                <w:lang w:val="en-GB"/>
              </w:rPr>
            </w:pPr>
            <w:r w:rsidRPr="00153ADC">
              <w:rPr>
                <w:rFonts w:eastAsia="SimSun"/>
                <w:sz w:val="20"/>
                <w:szCs w:val="20"/>
                <w:lang w:val="en-GB"/>
              </w:rPr>
              <w:t>UNDP- CO</w:t>
            </w:r>
          </w:p>
          <w:p w14:paraId="38A56BAB" w14:textId="77777777" w:rsidR="004C61D7" w:rsidRPr="00153ADC" w:rsidRDefault="004C61D7" w:rsidP="004C61D7">
            <w:pPr>
              <w:rPr>
                <w:rFonts w:eastAsia="SimSun"/>
                <w:sz w:val="20"/>
                <w:szCs w:val="20"/>
                <w:lang w:val="en-GB"/>
              </w:rPr>
            </w:pPr>
            <w:r w:rsidRPr="00153ADC">
              <w:rPr>
                <w:rFonts w:eastAsia="SimSun"/>
                <w:sz w:val="20"/>
                <w:szCs w:val="20"/>
                <w:lang w:val="en-GB"/>
              </w:rPr>
              <w:t>UNDP-GEF Regional Coordinating Unit</w:t>
            </w:r>
          </w:p>
          <w:p w14:paraId="3D2057FD" w14:textId="77777777" w:rsidR="004C61D7" w:rsidRPr="00153ADC" w:rsidRDefault="004C61D7" w:rsidP="004C61D7">
            <w:pPr>
              <w:rPr>
                <w:rFonts w:eastAsia="SimSun"/>
                <w:sz w:val="20"/>
                <w:szCs w:val="20"/>
                <w:lang w:val="en-GB"/>
              </w:rPr>
            </w:pPr>
            <w:r w:rsidRPr="00153ADC">
              <w:rPr>
                <w:rFonts w:eastAsia="SimSun"/>
                <w:sz w:val="20"/>
                <w:szCs w:val="20"/>
                <w:lang w:val="en-GB"/>
              </w:rPr>
              <w:t>External Consultants (i.e. review team)</w:t>
            </w:r>
          </w:p>
        </w:tc>
        <w:tc>
          <w:tcPr>
            <w:tcW w:w="758" w:type="pct"/>
          </w:tcPr>
          <w:p w14:paraId="1CDC48B9" w14:textId="77777777" w:rsidR="004C61D7" w:rsidRPr="00153ADC" w:rsidRDefault="004C61D7" w:rsidP="004C61D7">
            <w:pPr>
              <w:rPr>
                <w:rFonts w:eastAsia="SimSun"/>
                <w:sz w:val="20"/>
                <w:szCs w:val="20"/>
                <w:lang w:val="en-GB"/>
              </w:rPr>
            </w:pPr>
            <w:r w:rsidRPr="00153ADC">
              <w:rPr>
                <w:rFonts w:eastAsia="SimSun"/>
                <w:sz w:val="20"/>
                <w:szCs w:val="20"/>
                <w:lang w:val="en-GB"/>
              </w:rPr>
              <w:t>40,000</w:t>
            </w:r>
          </w:p>
        </w:tc>
        <w:tc>
          <w:tcPr>
            <w:tcW w:w="1414" w:type="pct"/>
          </w:tcPr>
          <w:p w14:paraId="49DEA372"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At the mid-point of project implementation. </w:t>
            </w:r>
          </w:p>
        </w:tc>
      </w:tr>
      <w:tr w:rsidR="004C61D7" w:rsidRPr="00153ADC" w14:paraId="64B5AF07" w14:textId="77777777" w:rsidTr="004C61D7">
        <w:tc>
          <w:tcPr>
            <w:tcW w:w="1193" w:type="pct"/>
          </w:tcPr>
          <w:p w14:paraId="5F1CF9BC" w14:textId="77777777" w:rsidR="004C61D7" w:rsidRPr="00153ADC" w:rsidRDefault="004C61D7" w:rsidP="004C61D7">
            <w:pPr>
              <w:rPr>
                <w:rFonts w:eastAsia="SimSun"/>
                <w:sz w:val="20"/>
                <w:szCs w:val="20"/>
                <w:lang w:val="en-GB"/>
              </w:rPr>
            </w:pPr>
            <w:r w:rsidRPr="00153ADC">
              <w:rPr>
                <w:rFonts w:eastAsia="SimSun"/>
                <w:sz w:val="20"/>
                <w:szCs w:val="20"/>
                <w:lang w:val="en-GB"/>
              </w:rPr>
              <w:t>Final Evaluation</w:t>
            </w:r>
          </w:p>
        </w:tc>
        <w:tc>
          <w:tcPr>
            <w:tcW w:w="1635" w:type="pct"/>
          </w:tcPr>
          <w:p w14:paraId="75A5931C"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Project team, </w:t>
            </w:r>
          </w:p>
          <w:p w14:paraId="6C099600" w14:textId="77777777" w:rsidR="004C61D7" w:rsidRPr="00153ADC" w:rsidRDefault="004C61D7" w:rsidP="004C61D7">
            <w:pPr>
              <w:rPr>
                <w:rFonts w:eastAsia="SimSun"/>
                <w:sz w:val="20"/>
                <w:szCs w:val="20"/>
                <w:lang w:val="en-GB"/>
              </w:rPr>
            </w:pPr>
            <w:r w:rsidRPr="00153ADC">
              <w:rPr>
                <w:rFonts w:eastAsia="SimSun"/>
                <w:sz w:val="20"/>
                <w:szCs w:val="20"/>
                <w:lang w:val="en-GB"/>
              </w:rPr>
              <w:t>UNDP-CO</w:t>
            </w:r>
          </w:p>
          <w:p w14:paraId="46CC6F84" w14:textId="77777777" w:rsidR="004C61D7" w:rsidRPr="00153ADC" w:rsidRDefault="004C61D7" w:rsidP="004C61D7">
            <w:pPr>
              <w:rPr>
                <w:rFonts w:eastAsia="SimSun"/>
                <w:sz w:val="20"/>
                <w:szCs w:val="20"/>
                <w:lang w:val="en-GB"/>
              </w:rPr>
            </w:pPr>
            <w:r w:rsidRPr="00153ADC">
              <w:rPr>
                <w:rFonts w:eastAsia="SimSun"/>
                <w:sz w:val="20"/>
                <w:szCs w:val="20"/>
                <w:lang w:val="en-GB"/>
              </w:rPr>
              <w:t>UNDP-GEF Regional Coordinating Unit</w:t>
            </w:r>
          </w:p>
          <w:p w14:paraId="2BDEFBFD" w14:textId="77777777" w:rsidR="004C61D7" w:rsidRPr="00153ADC" w:rsidRDefault="004C61D7" w:rsidP="004C61D7">
            <w:pPr>
              <w:rPr>
                <w:rFonts w:eastAsia="SimSun"/>
                <w:sz w:val="20"/>
                <w:szCs w:val="20"/>
                <w:lang w:val="en-GB"/>
              </w:rPr>
            </w:pPr>
            <w:r w:rsidRPr="00153ADC">
              <w:rPr>
                <w:rFonts w:eastAsia="SimSun"/>
                <w:sz w:val="20"/>
                <w:szCs w:val="20"/>
                <w:lang w:val="en-GB"/>
              </w:rPr>
              <w:t>External Consultants (i.e. evaluation team)</w:t>
            </w:r>
          </w:p>
        </w:tc>
        <w:tc>
          <w:tcPr>
            <w:tcW w:w="758" w:type="pct"/>
          </w:tcPr>
          <w:p w14:paraId="2475D501" w14:textId="77777777" w:rsidR="004C61D7" w:rsidRPr="00153ADC" w:rsidRDefault="004C61D7" w:rsidP="004C61D7">
            <w:pPr>
              <w:rPr>
                <w:rFonts w:eastAsia="SimSun"/>
                <w:sz w:val="20"/>
                <w:szCs w:val="20"/>
                <w:lang w:val="en-GB"/>
              </w:rPr>
            </w:pPr>
            <w:r w:rsidRPr="00153ADC">
              <w:rPr>
                <w:rFonts w:eastAsia="SimSun"/>
                <w:sz w:val="20"/>
                <w:szCs w:val="20"/>
                <w:lang w:val="en-GB"/>
              </w:rPr>
              <w:t>40,000</w:t>
            </w:r>
            <w:r w:rsidRPr="00153ADC">
              <w:rPr>
                <w:rFonts w:eastAsia="SimSun"/>
                <w:sz w:val="20"/>
                <w:szCs w:val="20"/>
                <w:lang w:val="en-GB"/>
              </w:rPr>
              <w:tab/>
            </w:r>
          </w:p>
        </w:tc>
        <w:tc>
          <w:tcPr>
            <w:tcW w:w="1414" w:type="pct"/>
          </w:tcPr>
          <w:p w14:paraId="577954C3" w14:textId="77777777" w:rsidR="004C61D7" w:rsidRPr="00153ADC" w:rsidRDefault="004C61D7" w:rsidP="004C61D7">
            <w:pPr>
              <w:rPr>
                <w:rFonts w:eastAsia="SimSun"/>
                <w:sz w:val="20"/>
                <w:szCs w:val="20"/>
                <w:lang w:val="en-GB"/>
              </w:rPr>
            </w:pPr>
            <w:r w:rsidRPr="00153ADC">
              <w:rPr>
                <w:rFonts w:eastAsia="SimSun"/>
                <w:sz w:val="20"/>
                <w:szCs w:val="20"/>
                <w:lang w:val="en-GB"/>
              </w:rPr>
              <w:t>At the end of project implementation</w:t>
            </w:r>
          </w:p>
        </w:tc>
      </w:tr>
      <w:tr w:rsidR="004C61D7" w:rsidRPr="00153ADC" w14:paraId="263BC3D7" w14:textId="77777777" w:rsidTr="004C61D7">
        <w:tc>
          <w:tcPr>
            <w:tcW w:w="1193" w:type="pct"/>
          </w:tcPr>
          <w:p w14:paraId="290898DB" w14:textId="77777777" w:rsidR="004C61D7" w:rsidRPr="00153ADC" w:rsidRDefault="004C61D7" w:rsidP="004C61D7">
            <w:pPr>
              <w:rPr>
                <w:rFonts w:eastAsia="SimSun"/>
                <w:sz w:val="20"/>
                <w:szCs w:val="20"/>
                <w:lang w:val="en-GB"/>
              </w:rPr>
            </w:pPr>
            <w:r w:rsidRPr="00153ADC">
              <w:rPr>
                <w:rFonts w:eastAsia="SimSun"/>
                <w:sz w:val="20"/>
                <w:szCs w:val="20"/>
                <w:lang w:val="en-GB"/>
              </w:rPr>
              <w:t>Terminal Report</w:t>
            </w:r>
          </w:p>
        </w:tc>
        <w:tc>
          <w:tcPr>
            <w:tcW w:w="1635" w:type="pct"/>
            <w:vAlign w:val="center"/>
          </w:tcPr>
          <w:p w14:paraId="49DCBFF5"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Project team </w:t>
            </w:r>
          </w:p>
          <w:p w14:paraId="34BCEEE6" w14:textId="77777777" w:rsidR="004C61D7" w:rsidRPr="00153ADC" w:rsidRDefault="004C61D7" w:rsidP="004C61D7">
            <w:pPr>
              <w:rPr>
                <w:rFonts w:eastAsia="SimSun"/>
                <w:sz w:val="20"/>
                <w:szCs w:val="20"/>
                <w:lang w:val="en-GB"/>
              </w:rPr>
            </w:pPr>
            <w:r w:rsidRPr="00153ADC">
              <w:rPr>
                <w:rFonts w:eastAsia="SimSun"/>
                <w:sz w:val="20"/>
                <w:szCs w:val="20"/>
                <w:lang w:val="en-GB"/>
              </w:rPr>
              <w:t>UNDP-CO</w:t>
            </w:r>
          </w:p>
          <w:p w14:paraId="4F25BFAD" w14:textId="77777777" w:rsidR="004C61D7" w:rsidRPr="00153ADC" w:rsidRDefault="004C61D7" w:rsidP="004C61D7">
            <w:pPr>
              <w:rPr>
                <w:rFonts w:eastAsia="SimSun"/>
                <w:sz w:val="20"/>
                <w:szCs w:val="20"/>
                <w:lang w:val="en-GB"/>
              </w:rPr>
            </w:pPr>
            <w:r w:rsidRPr="00153ADC">
              <w:rPr>
                <w:rFonts w:eastAsia="SimSun"/>
                <w:sz w:val="20"/>
                <w:szCs w:val="20"/>
                <w:lang w:val="en-GB"/>
              </w:rPr>
              <w:t>local consultant</w:t>
            </w:r>
          </w:p>
        </w:tc>
        <w:tc>
          <w:tcPr>
            <w:tcW w:w="758" w:type="pct"/>
            <w:vAlign w:val="center"/>
          </w:tcPr>
          <w:p w14:paraId="76372CAE" w14:textId="77777777" w:rsidR="004C61D7" w:rsidRPr="00153ADC" w:rsidRDefault="004C61D7" w:rsidP="004C61D7">
            <w:pPr>
              <w:rPr>
                <w:rFonts w:eastAsia="SimSun"/>
                <w:sz w:val="20"/>
                <w:szCs w:val="20"/>
                <w:lang w:val="en-GB"/>
              </w:rPr>
            </w:pPr>
            <w:r w:rsidRPr="00153ADC">
              <w:rPr>
                <w:rFonts w:eastAsia="SimSun"/>
                <w:sz w:val="20"/>
                <w:szCs w:val="20"/>
                <w:lang w:val="en-GB"/>
              </w:rPr>
              <w:t>0</w:t>
            </w:r>
          </w:p>
        </w:tc>
        <w:tc>
          <w:tcPr>
            <w:tcW w:w="1414" w:type="pct"/>
          </w:tcPr>
          <w:p w14:paraId="3DBA1170" w14:textId="77777777" w:rsidR="004C61D7" w:rsidRPr="00153ADC" w:rsidRDefault="004C61D7" w:rsidP="004C61D7">
            <w:pPr>
              <w:rPr>
                <w:rFonts w:eastAsia="SimSun"/>
                <w:sz w:val="20"/>
                <w:szCs w:val="20"/>
                <w:lang w:val="en-GB"/>
              </w:rPr>
            </w:pPr>
            <w:r w:rsidRPr="00153ADC">
              <w:rPr>
                <w:rFonts w:eastAsia="SimSun"/>
                <w:sz w:val="20"/>
                <w:szCs w:val="20"/>
                <w:lang w:val="en-GB"/>
              </w:rPr>
              <w:t>At least one month before the end of the project</w:t>
            </w:r>
          </w:p>
        </w:tc>
      </w:tr>
      <w:tr w:rsidR="004C61D7" w:rsidRPr="00153ADC" w14:paraId="64C5E455" w14:textId="77777777" w:rsidTr="004C61D7">
        <w:tc>
          <w:tcPr>
            <w:tcW w:w="1193" w:type="pct"/>
          </w:tcPr>
          <w:p w14:paraId="5DD4D3E3" w14:textId="77777777" w:rsidR="004C61D7" w:rsidRPr="00153ADC" w:rsidRDefault="004C61D7" w:rsidP="004C61D7">
            <w:pPr>
              <w:rPr>
                <w:rFonts w:eastAsia="SimSun"/>
                <w:sz w:val="20"/>
                <w:szCs w:val="20"/>
                <w:lang w:val="en-GB"/>
              </w:rPr>
            </w:pPr>
            <w:r w:rsidRPr="00153ADC">
              <w:rPr>
                <w:rFonts w:eastAsia="SimSun"/>
                <w:sz w:val="20"/>
                <w:szCs w:val="20"/>
                <w:lang w:val="en-GB"/>
              </w:rPr>
              <w:t>Lessons learned</w:t>
            </w:r>
          </w:p>
        </w:tc>
        <w:tc>
          <w:tcPr>
            <w:tcW w:w="1635" w:type="pct"/>
            <w:vAlign w:val="center"/>
          </w:tcPr>
          <w:p w14:paraId="48D1A1ED"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Project team </w:t>
            </w:r>
          </w:p>
          <w:p w14:paraId="2D3DE19B" w14:textId="77777777" w:rsidR="004C61D7" w:rsidRPr="00153ADC" w:rsidRDefault="004C61D7" w:rsidP="004C61D7">
            <w:pPr>
              <w:rPr>
                <w:rFonts w:eastAsia="SimSun"/>
                <w:sz w:val="20"/>
                <w:szCs w:val="20"/>
                <w:lang w:val="en-GB"/>
              </w:rPr>
            </w:pPr>
            <w:r w:rsidRPr="00153ADC">
              <w:rPr>
                <w:rFonts w:eastAsia="SimSun"/>
                <w:sz w:val="20"/>
                <w:szCs w:val="20"/>
                <w:lang w:val="en-GB"/>
              </w:rPr>
              <w:t>UNDP-GEF Regional Coordinating Unit (suggested formats for documenting best practices, etc)</w:t>
            </w:r>
          </w:p>
        </w:tc>
        <w:tc>
          <w:tcPr>
            <w:tcW w:w="758" w:type="pct"/>
            <w:vAlign w:val="center"/>
          </w:tcPr>
          <w:p w14:paraId="3A04CF5A" w14:textId="77777777" w:rsidR="004C61D7" w:rsidRPr="00153ADC" w:rsidRDefault="00925F15">
            <w:pPr>
              <w:rPr>
                <w:rFonts w:eastAsia="SimSun"/>
                <w:sz w:val="20"/>
                <w:szCs w:val="20"/>
                <w:lang w:val="en-GB"/>
              </w:rPr>
            </w:pPr>
            <w:r w:rsidRPr="00153ADC">
              <w:rPr>
                <w:rFonts w:eastAsia="SimSun"/>
                <w:sz w:val="20"/>
                <w:szCs w:val="20"/>
                <w:lang w:val="en-GB"/>
              </w:rPr>
              <w:t>9</w:t>
            </w:r>
            <w:r w:rsidR="004C61D7" w:rsidRPr="00153ADC">
              <w:rPr>
                <w:rFonts w:eastAsia="SimSun"/>
                <w:sz w:val="20"/>
                <w:szCs w:val="20"/>
                <w:lang w:val="en-GB"/>
              </w:rPr>
              <w:t xml:space="preserve">,000 </w:t>
            </w:r>
          </w:p>
        </w:tc>
        <w:tc>
          <w:tcPr>
            <w:tcW w:w="1414" w:type="pct"/>
          </w:tcPr>
          <w:p w14:paraId="65937394" w14:textId="77777777" w:rsidR="004C61D7" w:rsidRPr="00153ADC" w:rsidRDefault="00AD73CC" w:rsidP="004C61D7">
            <w:pPr>
              <w:rPr>
                <w:rFonts w:eastAsia="SimSun"/>
                <w:sz w:val="20"/>
                <w:szCs w:val="20"/>
                <w:lang w:val="en-GB"/>
              </w:rPr>
            </w:pPr>
            <w:r w:rsidRPr="00153ADC">
              <w:rPr>
                <w:rFonts w:eastAsia="SimSun"/>
                <w:sz w:val="20"/>
                <w:szCs w:val="20"/>
                <w:lang w:val="en-GB"/>
              </w:rPr>
              <w:t>Compilation, publication and dissemination of lessons learned at end of project</w:t>
            </w:r>
          </w:p>
        </w:tc>
      </w:tr>
      <w:tr w:rsidR="004C61D7" w:rsidRPr="00153ADC" w14:paraId="030AD22E" w14:textId="77777777" w:rsidTr="004C61D7">
        <w:tc>
          <w:tcPr>
            <w:tcW w:w="1193" w:type="pct"/>
          </w:tcPr>
          <w:p w14:paraId="16D57C7B"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Audit </w:t>
            </w:r>
          </w:p>
        </w:tc>
        <w:tc>
          <w:tcPr>
            <w:tcW w:w="1635" w:type="pct"/>
            <w:vAlign w:val="center"/>
          </w:tcPr>
          <w:p w14:paraId="171527DE" w14:textId="77777777" w:rsidR="004C61D7" w:rsidRPr="00153ADC" w:rsidRDefault="004C61D7" w:rsidP="004C61D7">
            <w:pPr>
              <w:rPr>
                <w:rFonts w:eastAsia="SimSun"/>
                <w:sz w:val="20"/>
                <w:szCs w:val="20"/>
                <w:lang w:val="en-GB"/>
              </w:rPr>
            </w:pPr>
            <w:r w:rsidRPr="00153ADC">
              <w:rPr>
                <w:rFonts w:eastAsia="SimSun"/>
                <w:sz w:val="20"/>
                <w:szCs w:val="20"/>
                <w:lang w:val="en-GB"/>
              </w:rPr>
              <w:t>UNDP-CO</w:t>
            </w:r>
          </w:p>
          <w:p w14:paraId="21A7376F"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Project team </w:t>
            </w:r>
          </w:p>
        </w:tc>
        <w:tc>
          <w:tcPr>
            <w:tcW w:w="758" w:type="pct"/>
            <w:vAlign w:val="center"/>
          </w:tcPr>
          <w:p w14:paraId="27065140"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10,000 </w:t>
            </w:r>
          </w:p>
        </w:tc>
        <w:tc>
          <w:tcPr>
            <w:tcW w:w="1414" w:type="pct"/>
          </w:tcPr>
          <w:p w14:paraId="3867D95F" w14:textId="77777777" w:rsidR="004C61D7" w:rsidRPr="00153ADC" w:rsidRDefault="004C61D7" w:rsidP="004C61D7">
            <w:pPr>
              <w:rPr>
                <w:rFonts w:eastAsia="SimSun"/>
                <w:sz w:val="20"/>
                <w:szCs w:val="20"/>
                <w:lang w:val="en-GB"/>
              </w:rPr>
            </w:pPr>
            <w:r w:rsidRPr="00153ADC">
              <w:rPr>
                <w:rFonts w:eastAsia="SimSun"/>
                <w:sz w:val="20"/>
                <w:szCs w:val="20"/>
                <w:lang w:val="en-GB"/>
              </w:rPr>
              <w:t>Yearly</w:t>
            </w:r>
          </w:p>
        </w:tc>
      </w:tr>
      <w:tr w:rsidR="004C61D7" w:rsidRPr="00153ADC" w14:paraId="3CB31B32" w14:textId="77777777" w:rsidTr="004C61D7">
        <w:tc>
          <w:tcPr>
            <w:tcW w:w="2828" w:type="pct"/>
            <w:gridSpan w:val="2"/>
            <w:shd w:val="clear" w:color="auto" w:fill="EAF1DD"/>
          </w:tcPr>
          <w:p w14:paraId="512DD8D2" w14:textId="77777777" w:rsidR="004C61D7" w:rsidRPr="00153ADC" w:rsidRDefault="004C61D7" w:rsidP="004C61D7">
            <w:pPr>
              <w:rPr>
                <w:rFonts w:eastAsia="SimSun"/>
                <w:sz w:val="20"/>
                <w:szCs w:val="20"/>
                <w:lang w:val="en-GB"/>
              </w:rPr>
            </w:pPr>
            <w:r w:rsidRPr="00153ADC">
              <w:rPr>
                <w:rFonts w:eastAsia="SimSun"/>
                <w:sz w:val="20"/>
                <w:szCs w:val="20"/>
                <w:lang w:val="en-GB"/>
              </w:rPr>
              <w:t xml:space="preserve">TOTAL indicative COST </w:t>
            </w:r>
          </w:p>
          <w:p w14:paraId="66E3CD46" w14:textId="77777777" w:rsidR="004C61D7" w:rsidRPr="00153ADC" w:rsidRDefault="004C61D7" w:rsidP="004C61D7">
            <w:pPr>
              <w:rPr>
                <w:rFonts w:eastAsia="SimSun"/>
                <w:i/>
                <w:sz w:val="20"/>
                <w:szCs w:val="20"/>
                <w:lang w:val="en-GB"/>
              </w:rPr>
            </w:pPr>
            <w:r w:rsidRPr="00153ADC">
              <w:rPr>
                <w:rFonts w:eastAsia="SimSun"/>
                <w:i/>
                <w:sz w:val="20"/>
                <w:szCs w:val="20"/>
                <w:lang w:val="en-GB"/>
              </w:rPr>
              <w:t xml:space="preserve">Excluding project team staff time and UNDP staff and travel expenses </w:t>
            </w:r>
          </w:p>
        </w:tc>
        <w:tc>
          <w:tcPr>
            <w:tcW w:w="758" w:type="pct"/>
            <w:shd w:val="clear" w:color="auto" w:fill="EAF1DD"/>
            <w:vAlign w:val="center"/>
          </w:tcPr>
          <w:p w14:paraId="4C46F73B" w14:textId="77777777" w:rsidR="004C61D7" w:rsidRPr="00153ADC" w:rsidRDefault="004C61D7">
            <w:pPr>
              <w:rPr>
                <w:rFonts w:eastAsia="SimSun"/>
                <w:sz w:val="20"/>
                <w:szCs w:val="20"/>
                <w:lang w:val="en-GB"/>
              </w:rPr>
            </w:pPr>
            <w:r w:rsidRPr="00153ADC">
              <w:rPr>
                <w:rFonts w:eastAsia="SimSun"/>
                <w:sz w:val="20"/>
                <w:szCs w:val="20"/>
                <w:lang w:val="en-GB"/>
              </w:rPr>
              <w:t>US$ 1</w:t>
            </w:r>
            <w:r w:rsidR="00925F15" w:rsidRPr="00153ADC">
              <w:rPr>
                <w:rFonts w:eastAsia="SimSun"/>
                <w:sz w:val="20"/>
                <w:szCs w:val="20"/>
                <w:lang w:val="en-GB"/>
              </w:rPr>
              <w:t>29</w:t>
            </w:r>
            <w:r w:rsidRPr="00153ADC">
              <w:rPr>
                <w:rFonts w:eastAsia="SimSun"/>
                <w:sz w:val="20"/>
                <w:szCs w:val="20"/>
                <w:lang w:val="en-GB"/>
              </w:rPr>
              <w:t>,000</w:t>
            </w:r>
          </w:p>
        </w:tc>
        <w:tc>
          <w:tcPr>
            <w:tcW w:w="1414" w:type="pct"/>
            <w:shd w:val="clear" w:color="auto" w:fill="EAF1DD"/>
          </w:tcPr>
          <w:p w14:paraId="5987757D" w14:textId="77777777" w:rsidR="004C61D7" w:rsidRPr="00153ADC" w:rsidRDefault="004C61D7" w:rsidP="004C61D7">
            <w:pPr>
              <w:rPr>
                <w:rFonts w:eastAsia="SimSun"/>
                <w:color w:val="FF0000"/>
                <w:sz w:val="20"/>
                <w:szCs w:val="20"/>
                <w:lang w:val="en-GB"/>
              </w:rPr>
            </w:pPr>
          </w:p>
        </w:tc>
      </w:tr>
    </w:tbl>
    <w:p w14:paraId="1F7B583C" w14:textId="6CEB1602" w:rsidR="00F23A05" w:rsidRPr="00153ADC" w:rsidRDefault="009451CF">
      <w:pPr>
        <w:rPr>
          <w:color w:val="FF0000"/>
          <w:sz w:val="22"/>
          <w:szCs w:val="22"/>
          <w:lang w:val="en-GB"/>
        </w:rPr>
      </w:pPr>
      <w:r w:rsidRPr="00153ADC">
        <w:rPr>
          <w:color w:val="FF0000"/>
          <w:sz w:val="22"/>
          <w:szCs w:val="22"/>
          <w:lang w:val="en-GB"/>
        </w:rPr>
        <w:t>=</w:t>
      </w:r>
      <w:r w:rsidR="00F23A05" w:rsidRPr="00153ADC">
        <w:rPr>
          <w:color w:val="FF0000"/>
          <w:sz w:val="22"/>
          <w:szCs w:val="22"/>
          <w:lang w:val="en-GB"/>
        </w:rPr>
        <w:br w:type="page"/>
      </w:r>
    </w:p>
    <w:p w14:paraId="595D38CB" w14:textId="77777777" w:rsidR="00813BC9" w:rsidRPr="00153ADC" w:rsidRDefault="00813BC9" w:rsidP="000A15E6">
      <w:pPr>
        <w:ind w:right="1008"/>
        <w:rPr>
          <w:color w:val="FF0000"/>
          <w:sz w:val="22"/>
          <w:szCs w:val="22"/>
          <w:lang w:val="en-GB"/>
        </w:rPr>
      </w:pPr>
    </w:p>
    <w:p w14:paraId="59F4BF73" w14:textId="77777777" w:rsidR="000A15E6" w:rsidRPr="00153ADC" w:rsidRDefault="000A15E6" w:rsidP="00084809">
      <w:pPr>
        <w:pStyle w:val="Heading2"/>
        <w:rPr>
          <w:color w:val="FF0000"/>
          <w:lang w:val="en-GB"/>
        </w:rPr>
      </w:pPr>
      <w:bookmarkStart w:id="62" w:name="_Toc418374008"/>
      <w:r w:rsidRPr="00153ADC">
        <w:rPr>
          <w:lang w:val="en-GB"/>
        </w:rPr>
        <w:t>PART V: Legal Context</w:t>
      </w:r>
      <w:bookmarkEnd w:id="62"/>
      <w:r w:rsidRPr="00153ADC">
        <w:rPr>
          <w:color w:val="FF0000"/>
          <w:lang w:val="en-GB"/>
        </w:rPr>
        <w:t xml:space="preserve"> </w:t>
      </w:r>
    </w:p>
    <w:p w14:paraId="1D618DD3" w14:textId="77777777" w:rsidR="000A15E6" w:rsidRPr="00153ADC" w:rsidRDefault="000A15E6" w:rsidP="000A15E6">
      <w:pPr>
        <w:ind w:right="1008"/>
        <w:rPr>
          <w:color w:val="FF0000"/>
          <w:sz w:val="22"/>
          <w:szCs w:val="22"/>
          <w:lang w:val="en-GB"/>
        </w:rPr>
      </w:pPr>
    </w:p>
    <w:p w14:paraId="428A9279" w14:textId="7B599709" w:rsidR="00813BC9" w:rsidRPr="00153ADC" w:rsidRDefault="00813BC9" w:rsidP="00813BC9">
      <w:pPr>
        <w:pStyle w:val="NumberedParas"/>
        <w:rPr>
          <w:rFonts w:eastAsia="Arial Unicode MS"/>
          <w:noProof w:val="0"/>
          <w:lang w:val="en-GB"/>
        </w:rPr>
      </w:pPr>
      <w:r w:rsidRPr="00153ADC">
        <w:rPr>
          <w:rFonts w:eastAsia="Arial Unicode MS"/>
          <w:noProof w:val="0"/>
          <w:lang w:val="en-GB"/>
        </w:rPr>
        <w:t xml:space="preserve">This Project Document shall be the instrument referred to as such in Article I of the Standard Basic Assistance Agreement between the Government of </w:t>
      </w:r>
      <w:r w:rsidR="00D6755B" w:rsidRPr="00153ADC">
        <w:rPr>
          <w:rFonts w:eastAsia="Arial Unicode MS"/>
          <w:noProof w:val="0"/>
          <w:lang w:val="en-GB"/>
        </w:rPr>
        <w:t xml:space="preserve">Malaysia </w:t>
      </w:r>
      <w:r w:rsidRPr="00153ADC">
        <w:rPr>
          <w:rFonts w:eastAsia="Arial Unicode MS"/>
          <w:noProof w:val="0"/>
          <w:lang w:val="en-GB"/>
        </w:rPr>
        <w:t>and the United Nations Development Programme, signed by the parties on</w:t>
      </w:r>
      <w:r w:rsidRPr="00153ADC">
        <w:rPr>
          <w:rFonts w:eastAsia="Arial Unicode MS"/>
          <w:noProof w:val="0"/>
          <w:color w:val="000000"/>
          <w:lang w:val="en-GB"/>
        </w:rPr>
        <w:t xml:space="preserve"> </w:t>
      </w:r>
      <w:r w:rsidR="005513C5" w:rsidRPr="00153ADC">
        <w:rPr>
          <w:rFonts w:eastAsia="Arial Unicode MS"/>
          <w:noProof w:val="0"/>
          <w:color w:val="000000"/>
          <w:lang w:val="en-GB"/>
        </w:rPr>
        <w:t xml:space="preserve">12 September 2012. </w:t>
      </w:r>
      <w:r w:rsidRPr="00153ADC">
        <w:rPr>
          <w:rFonts w:eastAsia="Arial Unicode MS"/>
          <w:noProof w:val="0"/>
          <w:lang w:val="en-GB"/>
        </w:rPr>
        <w:t>The host country-implementing agency shall, for the purpose of the Standard Basic Assistance Agreement, refer to the government co-operating agency described in that Agreement.</w:t>
      </w:r>
    </w:p>
    <w:p w14:paraId="5921F5FC" w14:textId="77777777" w:rsidR="00813BC9" w:rsidRPr="00153ADC" w:rsidRDefault="00813BC9" w:rsidP="00813BC9">
      <w:pPr>
        <w:pStyle w:val="BodyTextIndent2"/>
        <w:ind w:left="0"/>
        <w:jc w:val="both"/>
        <w:rPr>
          <w:rFonts w:eastAsia="Arial Unicode MS"/>
          <w:i w:val="0"/>
          <w:iCs w:val="0"/>
          <w:szCs w:val="22"/>
          <w:lang w:val="en-GB"/>
        </w:rPr>
      </w:pPr>
    </w:p>
    <w:p w14:paraId="06E6B013" w14:textId="00424AAC" w:rsidR="00813BC9" w:rsidRPr="00153ADC" w:rsidRDefault="00813BC9" w:rsidP="00813BC9">
      <w:pPr>
        <w:pStyle w:val="NumberedParas"/>
        <w:rPr>
          <w:rFonts w:eastAsia="Arial Unicode MS"/>
          <w:noProof w:val="0"/>
          <w:lang w:val="en-GB"/>
        </w:rPr>
      </w:pPr>
      <w:r w:rsidRPr="00153ADC">
        <w:rPr>
          <w:rFonts w:eastAsia="Arial Unicode MS"/>
          <w:noProof w:val="0"/>
          <w:lang w:val="en-GB"/>
        </w:rPr>
        <w:t xml:space="preserve">The UNDP Resident Representative in </w:t>
      </w:r>
      <w:r w:rsidR="005513C5" w:rsidRPr="00153ADC">
        <w:rPr>
          <w:rFonts w:eastAsia="Arial Unicode MS"/>
          <w:noProof w:val="0"/>
          <w:lang w:val="en-GB"/>
        </w:rPr>
        <w:t xml:space="preserve">Malaysia </w:t>
      </w:r>
      <w:r w:rsidRPr="00153ADC">
        <w:rPr>
          <w:rFonts w:eastAsia="Arial Unicode MS"/>
          <w:noProof w:val="0"/>
          <w:lang w:val="en-GB"/>
        </w:rPr>
        <w:t>is authorized to effect in writing the following types of revision to this Project Document, provided that he/she has verified the agreement thereto by the UNDP-</w:t>
      </w:r>
      <w:r w:rsidR="00063891" w:rsidRPr="00153ADC">
        <w:rPr>
          <w:rFonts w:eastAsia="Arial Unicode MS"/>
          <w:noProof w:val="0"/>
          <w:lang w:val="en-GB"/>
        </w:rPr>
        <w:t xml:space="preserve">EEG </w:t>
      </w:r>
      <w:r w:rsidRPr="00153ADC">
        <w:rPr>
          <w:rFonts w:eastAsia="Arial Unicode MS"/>
          <w:noProof w:val="0"/>
          <w:lang w:val="en-GB"/>
        </w:rPr>
        <w:t>Unit and is assured that the other signatories to the Project Document have no objection to the proposed changes:</w:t>
      </w:r>
    </w:p>
    <w:p w14:paraId="5AFD6F1D" w14:textId="77777777" w:rsidR="00813BC9" w:rsidRPr="00153ADC" w:rsidRDefault="00813BC9" w:rsidP="00813BC9">
      <w:pPr>
        <w:pStyle w:val="BodyTextIndent2"/>
        <w:ind w:left="0"/>
        <w:jc w:val="both"/>
        <w:rPr>
          <w:rFonts w:eastAsia="Arial Unicode MS"/>
          <w:i w:val="0"/>
          <w:iCs w:val="0"/>
          <w:szCs w:val="22"/>
          <w:lang w:val="en-GB"/>
        </w:rPr>
      </w:pPr>
    </w:p>
    <w:p w14:paraId="479C9DCD" w14:textId="77777777" w:rsidR="00813BC9" w:rsidRPr="00153ADC" w:rsidRDefault="00813BC9" w:rsidP="004559F5">
      <w:pPr>
        <w:pStyle w:val="BodyTextIndent2"/>
        <w:numPr>
          <w:ilvl w:val="0"/>
          <w:numId w:val="1"/>
        </w:numPr>
        <w:jc w:val="both"/>
        <w:rPr>
          <w:rFonts w:eastAsia="Arial Unicode MS"/>
          <w:i w:val="0"/>
          <w:iCs w:val="0"/>
          <w:szCs w:val="22"/>
          <w:lang w:val="en-GB"/>
        </w:rPr>
      </w:pPr>
      <w:r w:rsidRPr="00153ADC">
        <w:rPr>
          <w:rFonts w:eastAsia="Arial Unicode MS"/>
          <w:i w:val="0"/>
          <w:iCs w:val="0"/>
          <w:szCs w:val="22"/>
          <w:lang w:val="en-GB"/>
        </w:rPr>
        <w:t>Revision of, or addition to, any of the annexes to the Project Document;</w:t>
      </w:r>
    </w:p>
    <w:p w14:paraId="5E5E9B63" w14:textId="77777777" w:rsidR="00813BC9" w:rsidRPr="00153ADC" w:rsidRDefault="00813BC9" w:rsidP="00813BC9">
      <w:pPr>
        <w:pStyle w:val="BodyTextIndent2"/>
        <w:ind w:left="0"/>
        <w:jc w:val="both"/>
        <w:rPr>
          <w:rFonts w:eastAsia="Arial Unicode MS"/>
          <w:i w:val="0"/>
          <w:iCs w:val="0"/>
          <w:szCs w:val="22"/>
          <w:lang w:val="en-GB"/>
        </w:rPr>
      </w:pPr>
    </w:p>
    <w:p w14:paraId="6E7BFD9A" w14:textId="77777777" w:rsidR="00813BC9" w:rsidRPr="00153ADC" w:rsidRDefault="00813BC9" w:rsidP="004559F5">
      <w:pPr>
        <w:pStyle w:val="BodyTextIndent2"/>
        <w:numPr>
          <w:ilvl w:val="0"/>
          <w:numId w:val="1"/>
        </w:numPr>
        <w:jc w:val="both"/>
        <w:rPr>
          <w:rFonts w:eastAsia="Arial Unicode MS"/>
          <w:i w:val="0"/>
          <w:iCs w:val="0"/>
          <w:szCs w:val="22"/>
          <w:lang w:val="en-GB"/>
        </w:rPr>
      </w:pPr>
      <w:r w:rsidRPr="00153ADC">
        <w:rPr>
          <w:rFonts w:eastAsia="Arial Unicode MS"/>
          <w:i w:val="0"/>
          <w:iCs w:val="0"/>
          <w:szCs w:val="22"/>
          <w:lang w:val="en-GB"/>
        </w:rPr>
        <w:t>Revisions which do not involve significant changes in the immediate objectives, outputs or activities of the project, but are caused by the rearrangement of the inputs already agreed to or by cost increases due to inflation;</w:t>
      </w:r>
    </w:p>
    <w:p w14:paraId="25BCF894" w14:textId="77777777" w:rsidR="00813BC9" w:rsidRPr="00153ADC" w:rsidRDefault="00813BC9" w:rsidP="00813BC9">
      <w:pPr>
        <w:pStyle w:val="BodyTextIndent2"/>
        <w:ind w:left="0"/>
        <w:jc w:val="both"/>
        <w:rPr>
          <w:rFonts w:eastAsia="Arial Unicode MS"/>
          <w:i w:val="0"/>
          <w:iCs w:val="0"/>
          <w:szCs w:val="22"/>
          <w:lang w:val="en-GB"/>
        </w:rPr>
      </w:pPr>
    </w:p>
    <w:p w14:paraId="5D991484" w14:textId="77777777" w:rsidR="00813BC9" w:rsidRPr="00153ADC" w:rsidRDefault="00813BC9" w:rsidP="004559F5">
      <w:pPr>
        <w:pStyle w:val="BodyTextIndent2"/>
        <w:numPr>
          <w:ilvl w:val="0"/>
          <w:numId w:val="1"/>
        </w:numPr>
        <w:jc w:val="both"/>
        <w:rPr>
          <w:rFonts w:eastAsia="Arial Unicode MS"/>
          <w:i w:val="0"/>
          <w:iCs w:val="0"/>
          <w:szCs w:val="22"/>
          <w:lang w:val="en-GB"/>
        </w:rPr>
      </w:pPr>
      <w:r w:rsidRPr="00153ADC">
        <w:rPr>
          <w:rFonts w:eastAsia="Arial Unicode MS"/>
          <w:i w:val="0"/>
          <w:iCs w:val="0"/>
          <w:szCs w:val="22"/>
          <w:lang w:val="en-GB"/>
        </w:rPr>
        <w:t>Mandatory annual revisions which re-phase the delivery of agreed project inputs or increased expert or other costs due to inflation or take into account agency expenditure flexibility; and</w:t>
      </w:r>
    </w:p>
    <w:p w14:paraId="54B4E21F" w14:textId="77777777" w:rsidR="00813BC9" w:rsidRPr="00153ADC" w:rsidRDefault="00813BC9" w:rsidP="00813BC9">
      <w:pPr>
        <w:pStyle w:val="BodyTextIndent2"/>
        <w:ind w:left="0"/>
        <w:jc w:val="both"/>
        <w:rPr>
          <w:rFonts w:eastAsia="Arial Unicode MS"/>
          <w:i w:val="0"/>
          <w:iCs w:val="0"/>
          <w:szCs w:val="22"/>
          <w:lang w:val="en-GB"/>
        </w:rPr>
      </w:pPr>
    </w:p>
    <w:p w14:paraId="3A5394C1" w14:textId="77777777" w:rsidR="00813BC9" w:rsidRPr="00153ADC" w:rsidRDefault="00813BC9" w:rsidP="004559F5">
      <w:pPr>
        <w:pStyle w:val="BodyTextIndent2"/>
        <w:numPr>
          <w:ilvl w:val="0"/>
          <w:numId w:val="1"/>
        </w:numPr>
        <w:jc w:val="both"/>
        <w:rPr>
          <w:rFonts w:eastAsia="Arial Unicode MS"/>
          <w:i w:val="0"/>
          <w:iCs w:val="0"/>
          <w:szCs w:val="22"/>
          <w:lang w:val="en-GB"/>
        </w:rPr>
      </w:pPr>
      <w:r w:rsidRPr="00153ADC">
        <w:rPr>
          <w:rFonts w:eastAsia="Arial Unicode MS"/>
          <w:i w:val="0"/>
          <w:iCs w:val="0"/>
          <w:szCs w:val="22"/>
          <w:lang w:val="en-GB"/>
        </w:rPr>
        <w:t>Inclusion of additional annexes and attachments only as set out here in this Project Document.</w:t>
      </w:r>
    </w:p>
    <w:p w14:paraId="337E939F" w14:textId="77777777" w:rsidR="00525828" w:rsidRPr="00153ADC" w:rsidRDefault="00525828" w:rsidP="000A15E6">
      <w:pPr>
        <w:rPr>
          <w:sz w:val="22"/>
          <w:szCs w:val="22"/>
          <w:lang w:val="en-GB"/>
        </w:rPr>
      </w:pPr>
    </w:p>
    <w:p w14:paraId="19F1F6A2" w14:textId="77777777" w:rsidR="00F66F84" w:rsidRPr="00153ADC" w:rsidRDefault="00F66F84" w:rsidP="000A15E6">
      <w:pPr>
        <w:rPr>
          <w:sz w:val="22"/>
          <w:szCs w:val="22"/>
          <w:lang w:val="en-GB"/>
        </w:rPr>
        <w:sectPr w:rsidR="00F66F84" w:rsidRPr="00153ADC" w:rsidSect="00E01A4F">
          <w:pgSz w:w="12240" w:h="15840" w:code="1"/>
          <w:pgMar w:top="1440" w:right="1440" w:bottom="1440" w:left="1440" w:header="720" w:footer="720" w:gutter="0"/>
          <w:paperSrc w:first="15"/>
          <w:cols w:space="720"/>
          <w:docGrid w:linePitch="360"/>
        </w:sectPr>
      </w:pPr>
    </w:p>
    <w:p w14:paraId="728F5D58" w14:textId="77777777" w:rsidR="00525828" w:rsidRPr="00153ADC" w:rsidRDefault="00525828" w:rsidP="000A15E6">
      <w:pPr>
        <w:rPr>
          <w:sz w:val="22"/>
          <w:szCs w:val="22"/>
          <w:lang w:val="en-GB"/>
        </w:rPr>
      </w:pPr>
    </w:p>
    <w:p w14:paraId="00FCF787" w14:textId="77777777" w:rsidR="00525828" w:rsidRPr="00153ADC" w:rsidRDefault="00525828" w:rsidP="00525828">
      <w:pPr>
        <w:pStyle w:val="Heading1"/>
        <w:rPr>
          <w:lang w:val="en-GB"/>
        </w:rPr>
      </w:pPr>
      <w:bookmarkStart w:id="63" w:name="_Toc418374009"/>
      <w:r w:rsidRPr="00153ADC">
        <w:rPr>
          <w:lang w:val="en-GB"/>
        </w:rPr>
        <w:t>SECTION II: STRATEGIC RESULTS FRAMEWORK (SRF)</w:t>
      </w:r>
      <w:r w:rsidR="00402338" w:rsidRPr="00153ADC">
        <w:rPr>
          <w:lang w:val="en-GB"/>
        </w:rPr>
        <w:t xml:space="preserve"> AND GEF INCREMENT</w:t>
      </w:r>
      <w:bookmarkEnd w:id="63"/>
      <w:r w:rsidR="00402338" w:rsidRPr="00153ADC">
        <w:rPr>
          <w:lang w:val="en-GB"/>
        </w:rPr>
        <w:t xml:space="preserve"> </w:t>
      </w:r>
    </w:p>
    <w:p w14:paraId="03B0A195" w14:textId="77777777" w:rsidR="00351A98" w:rsidRPr="00153ADC" w:rsidRDefault="00351A98" w:rsidP="00351A98">
      <w:pPr>
        <w:rPr>
          <w:lang w:val="en-GB"/>
        </w:rPr>
      </w:pPr>
    </w:p>
    <w:p w14:paraId="2A3372B3" w14:textId="77777777" w:rsidR="000A15E6" w:rsidRPr="00153ADC" w:rsidRDefault="000A15E6" w:rsidP="00F0427A">
      <w:pPr>
        <w:pStyle w:val="Heading2"/>
        <w:rPr>
          <w:lang w:val="en-GB"/>
        </w:rPr>
      </w:pPr>
      <w:bookmarkStart w:id="64" w:name="_Toc185903534"/>
      <w:bookmarkStart w:id="65" w:name="_Toc221730679"/>
      <w:bookmarkStart w:id="66" w:name="_Toc101181418"/>
      <w:bookmarkStart w:id="67" w:name="_Toc101181474"/>
      <w:bookmarkStart w:id="68" w:name="_Toc101301216"/>
      <w:bookmarkStart w:id="69" w:name="_Toc101301222"/>
      <w:bookmarkStart w:id="70" w:name="_Toc418374010"/>
      <w:r w:rsidRPr="00153ADC">
        <w:rPr>
          <w:lang w:val="en-GB"/>
        </w:rPr>
        <w:t>PART I: Strategic Results Framework, SRF (formerly GEF Logical Framework) Analysis</w:t>
      </w:r>
      <w:bookmarkEnd w:id="64"/>
      <w:bookmarkEnd w:id="65"/>
      <w:bookmarkEnd w:id="66"/>
      <w:bookmarkEnd w:id="67"/>
      <w:bookmarkEnd w:id="68"/>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3341"/>
        <w:gridCol w:w="1401"/>
        <w:gridCol w:w="2023"/>
        <w:gridCol w:w="2424"/>
        <w:gridCol w:w="2191"/>
      </w:tblGrid>
      <w:tr w:rsidR="000A3E1A" w:rsidRPr="00153ADC" w14:paraId="786ACB80" w14:textId="77777777" w:rsidTr="009F7038">
        <w:trPr>
          <w:tblHeader/>
        </w:trPr>
        <w:tc>
          <w:tcPr>
            <w:tcW w:w="606" w:type="pct"/>
            <w:tcBorders>
              <w:bottom w:val="single" w:sz="4" w:space="0" w:color="auto"/>
            </w:tcBorders>
            <w:shd w:val="clear" w:color="auto" w:fill="CCC0D9"/>
            <w:tcMar>
              <w:top w:w="29" w:type="dxa"/>
              <w:left w:w="72" w:type="dxa"/>
              <w:bottom w:w="29" w:type="dxa"/>
              <w:right w:w="72" w:type="dxa"/>
            </w:tcMar>
            <w:vAlign w:val="center"/>
          </w:tcPr>
          <w:p w14:paraId="44D4FB4F" w14:textId="77777777" w:rsidR="00375BAF" w:rsidRPr="00153ADC" w:rsidRDefault="00375BAF" w:rsidP="00375BAF">
            <w:pPr>
              <w:rPr>
                <w:b/>
                <w:lang w:val="en-GB"/>
              </w:rPr>
            </w:pPr>
            <w:bookmarkStart w:id="71" w:name="_Toc238737130"/>
            <w:r w:rsidRPr="00153ADC">
              <w:rPr>
                <w:b/>
                <w:lang w:val="en-GB"/>
              </w:rPr>
              <w:t>Objective/ Outcome</w:t>
            </w:r>
          </w:p>
        </w:tc>
        <w:tc>
          <w:tcPr>
            <w:tcW w:w="1290" w:type="pct"/>
            <w:tcBorders>
              <w:bottom w:val="single" w:sz="4" w:space="0" w:color="auto"/>
            </w:tcBorders>
            <w:shd w:val="clear" w:color="auto" w:fill="CCC0D9"/>
            <w:tcMar>
              <w:top w:w="29" w:type="dxa"/>
              <w:left w:w="72" w:type="dxa"/>
              <w:bottom w:w="29" w:type="dxa"/>
              <w:right w:w="72" w:type="dxa"/>
            </w:tcMar>
            <w:vAlign w:val="center"/>
          </w:tcPr>
          <w:p w14:paraId="39B9DC8B" w14:textId="77777777" w:rsidR="00375BAF" w:rsidRPr="00153ADC" w:rsidRDefault="00375BAF" w:rsidP="00375BAF">
            <w:pPr>
              <w:rPr>
                <w:b/>
                <w:lang w:val="en-GB"/>
              </w:rPr>
            </w:pPr>
            <w:r w:rsidRPr="00153ADC">
              <w:rPr>
                <w:b/>
                <w:lang w:val="en-GB"/>
              </w:rPr>
              <w:t>Indicator</w:t>
            </w:r>
            <w:r w:rsidRPr="00153ADC">
              <w:rPr>
                <w:b/>
                <w:i/>
                <w:lang w:val="en-GB"/>
              </w:rPr>
              <w:t xml:space="preserve"> </w:t>
            </w:r>
          </w:p>
        </w:tc>
        <w:tc>
          <w:tcPr>
            <w:tcW w:w="541" w:type="pct"/>
            <w:tcBorders>
              <w:bottom w:val="single" w:sz="4" w:space="0" w:color="auto"/>
            </w:tcBorders>
            <w:shd w:val="clear" w:color="auto" w:fill="CCC0D9"/>
            <w:tcMar>
              <w:top w:w="29" w:type="dxa"/>
              <w:left w:w="72" w:type="dxa"/>
              <w:bottom w:w="29" w:type="dxa"/>
              <w:right w:w="72" w:type="dxa"/>
            </w:tcMar>
            <w:vAlign w:val="center"/>
          </w:tcPr>
          <w:p w14:paraId="2A4E87FB" w14:textId="77777777" w:rsidR="00375BAF" w:rsidRPr="00153ADC" w:rsidRDefault="00375BAF" w:rsidP="00375BAF">
            <w:pPr>
              <w:rPr>
                <w:b/>
                <w:bCs/>
                <w:iCs/>
                <w:lang w:val="en-GB"/>
              </w:rPr>
            </w:pPr>
            <w:r w:rsidRPr="00153ADC">
              <w:rPr>
                <w:b/>
                <w:bCs/>
                <w:iCs/>
                <w:lang w:val="en-GB"/>
              </w:rPr>
              <w:t>Baseline</w:t>
            </w:r>
          </w:p>
        </w:tc>
        <w:tc>
          <w:tcPr>
            <w:tcW w:w="781" w:type="pct"/>
            <w:tcBorders>
              <w:bottom w:val="single" w:sz="4" w:space="0" w:color="auto"/>
            </w:tcBorders>
            <w:shd w:val="clear" w:color="auto" w:fill="CCC0D9"/>
            <w:tcMar>
              <w:top w:w="29" w:type="dxa"/>
              <w:left w:w="72" w:type="dxa"/>
              <w:bottom w:w="29" w:type="dxa"/>
              <w:right w:w="72" w:type="dxa"/>
            </w:tcMar>
            <w:vAlign w:val="center"/>
          </w:tcPr>
          <w:p w14:paraId="21C3669A" w14:textId="77777777" w:rsidR="00375BAF" w:rsidRPr="00153ADC" w:rsidRDefault="00375BAF" w:rsidP="00375BAF">
            <w:pPr>
              <w:rPr>
                <w:b/>
                <w:bCs/>
                <w:iCs/>
                <w:lang w:val="en-GB"/>
              </w:rPr>
            </w:pPr>
            <w:r w:rsidRPr="00153ADC">
              <w:rPr>
                <w:b/>
                <w:bCs/>
                <w:iCs/>
                <w:lang w:val="en-GB"/>
              </w:rPr>
              <w:t>End of Project target</w:t>
            </w:r>
          </w:p>
        </w:tc>
        <w:tc>
          <w:tcPr>
            <w:tcW w:w="936" w:type="pct"/>
            <w:tcBorders>
              <w:bottom w:val="single" w:sz="4" w:space="0" w:color="auto"/>
            </w:tcBorders>
            <w:shd w:val="clear" w:color="auto" w:fill="CCC0D9"/>
            <w:tcMar>
              <w:top w:w="29" w:type="dxa"/>
              <w:left w:w="72" w:type="dxa"/>
              <w:bottom w:w="29" w:type="dxa"/>
              <w:right w:w="72" w:type="dxa"/>
            </w:tcMar>
            <w:vAlign w:val="center"/>
          </w:tcPr>
          <w:p w14:paraId="6043E12F" w14:textId="77777777" w:rsidR="00375BAF" w:rsidRPr="00153ADC" w:rsidRDefault="00375BAF" w:rsidP="00375BAF">
            <w:pPr>
              <w:rPr>
                <w:b/>
                <w:lang w:val="en-GB"/>
              </w:rPr>
            </w:pPr>
            <w:r w:rsidRPr="00153ADC">
              <w:rPr>
                <w:b/>
                <w:lang w:val="en-GB"/>
              </w:rPr>
              <w:t>Source of Information</w:t>
            </w:r>
          </w:p>
        </w:tc>
        <w:tc>
          <w:tcPr>
            <w:tcW w:w="846" w:type="pct"/>
            <w:tcBorders>
              <w:bottom w:val="single" w:sz="4" w:space="0" w:color="auto"/>
            </w:tcBorders>
            <w:shd w:val="clear" w:color="auto" w:fill="CCC0D9"/>
            <w:tcMar>
              <w:top w:w="29" w:type="dxa"/>
              <w:left w:w="72" w:type="dxa"/>
              <w:bottom w:w="29" w:type="dxa"/>
              <w:right w:w="72" w:type="dxa"/>
            </w:tcMar>
            <w:vAlign w:val="center"/>
          </w:tcPr>
          <w:p w14:paraId="2722AD9B" w14:textId="77777777" w:rsidR="00375BAF" w:rsidRPr="00153ADC" w:rsidRDefault="00375BAF" w:rsidP="00375BAF">
            <w:pPr>
              <w:rPr>
                <w:b/>
                <w:lang w:val="en-GB"/>
              </w:rPr>
            </w:pPr>
            <w:r w:rsidRPr="00153ADC">
              <w:rPr>
                <w:b/>
                <w:lang w:val="en-GB"/>
              </w:rPr>
              <w:t>Risks and assumptions</w:t>
            </w:r>
          </w:p>
        </w:tc>
      </w:tr>
      <w:tr w:rsidR="000A3E1A" w:rsidRPr="00153ADC" w14:paraId="458A051D" w14:textId="77777777" w:rsidTr="009F7038">
        <w:trPr>
          <w:trHeight w:val="1788"/>
        </w:trPr>
        <w:tc>
          <w:tcPr>
            <w:tcW w:w="606" w:type="pct"/>
            <w:shd w:val="clear" w:color="auto" w:fill="E5DFEC"/>
            <w:tcMar>
              <w:top w:w="29" w:type="dxa"/>
              <w:left w:w="72" w:type="dxa"/>
              <w:bottom w:w="29" w:type="dxa"/>
              <w:right w:w="72" w:type="dxa"/>
            </w:tcMar>
          </w:tcPr>
          <w:p w14:paraId="340DF68B" w14:textId="77777777" w:rsidR="00375BAF" w:rsidRPr="00153ADC" w:rsidRDefault="00375BAF" w:rsidP="00375BAF">
            <w:pPr>
              <w:rPr>
                <w:b/>
                <w:bCs/>
                <w:lang w:val="en-GB"/>
              </w:rPr>
            </w:pPr>
            <w:r w:rsidRPr="00153ADC">
              <w:rPr>
                <w:b/>
                <w:bCs/>
                <w:lang w:val="en-GB"/>
              </w:rPr>
              <w:t>Objective:</w:t>
            </w:r>
          </w:p>
          <w:p w14:paraId="16B814E1" w14:textId="77777777" w:rsidR="00375BAF" w:rsidRPr="00153ADC" w:rsidRDefault="00375BAF" w:rsidP="00375BAF">
            <w:pPr>
              <w:rPr>
                <w:bCs/>
                <w:lang w:val="en-GB"/>
              </w:rPr>
            </w:pPr>
            <w:r w:rsidRPr="00153ADC">
              <w:rPr>
                <w:bCs/>
                <w:lang w:val="en-GB"/>
              </w:rPr>
              <w:t>To mainstream biodiversity conservation into riverine landscapes through improved river planning and management practices in Malaysia</w:t>
            </w:r>
          </w:p>
          <w:p w14:paraId="2F05C22C" w14:textId="77777777" w:rsidR="00375BAF" w:rsidRPr="00153ADC" w:rsidRDefault="00375BAF" w:rsidP="00375BAF">
            <w:pPr>
              <w:rPr>
                <w:b/>
                <w:bCs/>
                <w:lang w:val="en-GB"/>
              </w:rPr>
            </w:pPr>
          </w:p>
        </w:tc>
        <w:tc>
          <w:tcPr>
            <w:tcW w:w="1290" w:type="pct"/>
            <w:shd w:val="clear" w:color="auto" w:fill="E5DFEC"/>
            <w:tcMar>
              <w:top w:w="29" w:type="dxa"/>
              <w:left w:w="72" w:type="dxa"/>
              <w:bottom w:w="29" w:type="dxa"/>
              <w:right w:w="72" w:type="dxa"/>
            </w:tcMar>
          </w:tcPr>
          <w:p w14:paraId="0AF6E1F0" w14:textId="6258E623" w:rsidR="00375BAF" w:rsidRPr="00153ADC" w:rsidRDefault="00375BAF" w:rsidP="00375BAF">
            <w:pPr>
              <w:rPr>
                <w:sz w:val="20"/>
                <w:szCs w:val="20"/>
                <w:lang w:val="en-GB"/>
              </w:rPr>
            </w:pPr>
            <w:r w:rsidRPr="00153ADC">
              <w:rPr>
                <w:sz w:val="20"/>
                <w:szCs w:val="20"/>
                <w:lang w:val="en-GB"/>
              </w:rPr>
              <w:t xml:space="preserve">Riverine biodiversity conservation is mainstreamed into river management policies, regulations and plans involving related sectors, as indicated in the GEF Biodiversity 2 Tracking Tool (see </w:t>
            </w:r>
            <w:r w:rsidRPr="00153ADC">
              <w:rPr>
                <w:b/>
                <w:sz w:val="20"/>
                <w:szCs w:val="20"/>
                <w:lang w:val="en-GB"/>
              </w:rPr>
              <w:t xml:space="preserve">Annex </w:t>
            </w:r>
            <w:r w:rsidR="007A0D0C" w:rsidRPr="00153ADC">
              <w:rPr>
                <w:b/>
                <w:sz w:val="20"/>
                <w:szCs w:val="20"/>
                <w:lang w:val="en-GB"/>
              </w:rPr>
              <w:t>6</w:t>
            </w:r>
            <w:r w:rsidRPr="00153ADC">
              <w:rPr>
                <w:sz w:val="20"/>
                <w:szCs w:val="20"/>
                <w:lang w:val="en-GB"/>
              </w:rPr>
              <w:t>)</w:t>
            </w:r>
          </w:p>
          <w:p w14:paraId="3C466065" w14:textId="77777777" w:rsidR="00375BAF" w:rsidRPr="00153ADC" w:rsidRDefault="00375BAF" w:rsidP="00375BAF">
            <w:pPr>
              <w:rPr>
                <w:sz w:val="20"/>
                <w:szCs w:val="20"/>
                <w:lang w:val="en-GB"/>
              </w:rPr>
            </w:pPr>
          </w:p>
        </w:tc>
        <w:tc>
          <w:tcPr>
            <w:tcW w:w="541" w:type="pct"/>
            <w:shd w:val="clear" w:color="auto" w:fill="E5DFEC"/>
            <w:tcMar>
              <w:top w:w="29" w:type="dxa"/>
              <w:left w:w="72" w:type="dxa"/>
              <w:bottom w:w="29" w:type="dxa"/>
              <w:right w:w="72" w:type="dxa"/>
            </w:tcMar>
          </w:tcPr>
          <w:p w14:paraId="72ECE2F9" w14:textId="0781B159" w:rsidR="00375BAF" w:rsidRPr="00153ADC" w:rsidRDefault="00375BAF" w:rsidP="00375BAF">
            <w:pPr>
              <w:rPr>
                <w:sz w:val="20"/>
                <w:szCs w:val="20"/>
                <w:lang w:val="en-GB"/>
              </w:rPr>
            </w:pPr>
            <w:r w:rsidRPr="00153ADC">
              <w:rPr>
                <w:sz w:val="20"/>
                <w:szCs w:val="20"/>
                <w:lang w:val="en-GB"/>
              </w:rPr>
              <w:t>See the GEF BD Tracking Tool (</w:t>
            </w:r>
            <w:r w:rsidRPr="00153ADC">
              <w:rPr>
                <w:b/>
                <w:sz w:val="20"/>
                <w:szCs w:val="20"/>
                <w:lang w:val="en-GB"/>
              </w:rPr>
              <w:t xml:space="preserve">Annex </w:t>
            </w:r>
            <w:r w:rsidR="007A0D0C" w:rsidRPr="00153ADC">
              <w:rPr>
                <w:b/>
                <w:sz w:val="20"/>
                <w:szCs w:val="20"/>
                <w:lang w:val="en-GB"/>
              </w:rPr>
              <w:t>6</w:t>
            </w:r>
            <w:r w:rsidRPr="00153ADC">
              <w:rPr>
                <w:sz w:val="20"/>
                <w:szCs w:val="20"/>
                <w:lang w:val="en-GB"/>
              </w:rPr>
              <w:t>)</w:t>
            </w:r>
          </w:p>
          <w:p w14:paraId="04CC53F6" w14:textId="77777777" w:rsidR="00375BAF" w:rsidRPr="00153ADC" w:rsidRDefault="00375BAF" w:rsidP="00375BAF">
            <w:pPr>
              <w:rPr>
                <w:sz w:val="20"/>
                <w:szCs w:val="20"/>
                <w:lang w:val="en-GB"/>
              </w:rPr>
            </w:pPr>
          </w:p>
          <w:p w14:paraId="2DBDAE41" w14:textId="77777777" w:rsidR="00375BAF" w:rsidRPr="00153ADC" w:rsidRDefault="00375BAF" w:rsidP="00375BAF">
            <w:pPr>
              <w:rPr>
                <w:sz w:val="20"/>
                <w:szCs w:val="20"/>
                <w:lang w:val="en-GB"/>
              </w:rPr>
            </w:pPr>
            <w:r w:rsidRPr="00153ADC">
              <w:rPr>
                <w:sz w:val="20"/>
                <w:szCs w:val="20"/>
                <w:lang w:val="en-GB"/>
              </w:rPr>
              <w:t xml:space="preserve">Existing national and state policies, regulations and plans do not adequately cover riverine biodiversity conservation, with responsibilities fragmented between agencies and low priority given to the subject. </w:t>
            </w:r>
          </w:p>
        </w:tc>
        <w:tc>
          <w:tcPr>
            <w:tcW w:w="781" w:type="pct"/>
            <w:shd w:val="clear" w:color="auto" w:fill="E5DFEC"/>
            <w:tcMar>
              <w:top w:w="29" w:type="dxa"/>
              <w:left w:w="72" w:type="dxa"/>
              <w:bottom w:w="29" w:type="dxa"/>
              <w:right w:w="72" w:type="dxa"/>
            </w:tcMar>
          </w:tcPr>
          <w:p w14:paraId="60D2BBB1" w14:textId="0424B8A0" w:rsidR="00375BAF" w:rsidRPr="00153ADC" w:rsidRDefault="00375BAF" w:rsidP="00375BAF">
            <w:pPr>
              <w:rPr>
                <w:sz w:val="20"/>
                <w:szCs w:val="20"/>
                <w:lang w:val="en-GB"/>
              </w:rPr>
            </w:pPr>
            <w:r w:rsidRPr="00153ADC">
              <w:rPr>
                <w:sz w:val="20"/>
                <w:szCs w:val="20"/>
                <w:lang w:val="en-GB"/>
              </w:rPr>
              <w:t>See the GEF BD Tracking Tool (</w:t>
            </w:r>
            <w:r w:rsidRPr="00153ADC">
              <w:rPr>
                <w:b/>
                <w:sz w:val="20"/>
                <w:szCs w:val="20"/>
                <w:lang w:val="en-GB"/>
              </w:rPr>
              <w:t xml:space="preserve">Annex </w:t>
            </w:r>
            <w:r w:rsidR="007A0D0C" w:rsidRPr="00153ADC">
              <w:rPr>
                <w:b/>
                <w:sz w:val="20"/>
                <w:szCs w:val="20"/>
                <w:lang w:val="en-GB"/>
              </w:rPr>
              <w:t>6)</w:t>
            </w:r>
          </w:p>
          <w:p w14:paraId="0F776B77" w14:textId="77777777" w:rsidR="00375BAF" w:rsidRPr="00153ADC" w:rsidRDefault="00375BAF" w:rsidP="00375BAF">
            <w:pPr>
              <w:rPr>
                <w:sz w:val="20"/>
                <w:szCs w:val="20"/>
                <w:lang w:val="en-GB"/>
              </w:rPr>
            </w:pPr>
          </w:p>
          <w:p w14:paraId="736278DD" w14:textId="38B3E864" w:rsidR="00375BAF" w:rsidRPr="00153ADC" w:rsidRDefault="00375BAF" w:rsidP="00EB2665">
            <w:pPr>
              <w:rPr>
                <w:sz w:val="20"/>
                <w:szCs w:val="20"/>
                <w:lang w:val="en-GB"/>
              </w:rPr>
            </w:pPr>
            <w:r w:rsidRPr="00153ADC">
              <w:rPr>
                <w:sz w:val="20"/>
                <w:szCs w:val="20"/>
                <w:lang w:val="en-GB"/>
              </w:rPr>
              <w:t>Integrated approach to riverine biodiversity conservation reflected in inter-agency strategy and action plan, and</w:t>
            </w:r>
            <w:r w:rsidR="00EB2665" w:rsidRPr="00153ADC">
              <w:rPr>
                <w:sz w:val="20"/>
                <w:szCs w:val="20"/>
                <w:lang w:val="en-GB"/>
              </w:rPr>
              <w:t xml:space="preserve"> related policies and plans for river management</w:t>
            </w:r>
          </w:p>
        </w:tc>
        <w:tc>
          <w:tcPr>
            <w:tcW w:w="936" w:type="pct"/>
            <w:shd w:val="clear" w:color="auto" w:fill="E5DFEC"/>
            <w:tcMar>
              <w:top w:w="29" w:type="dxa"/>
              <w:left w:w="72" w:type="dxa"/>
              <w:bottom w:w="29" w:type="dxa"/>
              <w:right w:w="72" w:type="dxa"/>
            </w:tcMar>
          </w:tcPr>
          <w:p w14:paraId="23C39ED0" w14:textId="77777777" w:rsidR="00375BAF" w:rsidRPr="00153ADC" w:rsidRDefault="00375BAF" w:rsidP="00375BAF">
            <w:pPr>
              <w:rPr>
                <w:sz w:val="20"/>
                <w:szCs w:val="20"/>
                <w:lang w:val="en-GB"/>
              </w:rPr>
            </w:pPr>
            <w:r w:rsidRPr="00153ADC">
              <w:rPr>
                <w:sz w:val="20"/>
                <w:szCs w:val="20"/>
                <w:lang w:val="en-GB"/>
              </w:rPr>
              <w:t>GEF BD2 Tracking Tool completed at project preparation stage, midterm and project completion.</w:t>
            </w:r>
          </w:p>
          <w:p w14:paraId="22B05407" w14:textId="77777777" w:rsidR="00375BAF" w:rsidRPr="00153ADC" w:rsidRDefault="00375BAF" w:rsidP="00375BAF">
            <w:pPr>
              <w:rPr>
                <w:sz w:val="20"/>
                <w:szCs w:val="20"/>
                <w:lang w:val="en-GB"/>
              </w:rPr>
            </w:pPr>
          </w:p>
          <w:p w14:paraId="61944870" w14:textId="77777777" w:rsidR="00375BAF" w:rsidRPr="00153ADC" w:rsidRDefault="00375BAF" w:rsidP="00375BAF">
            <w:pPr>
              <w:rPr>
                <w:sz w:val="20"/>
                <w:szCs w:val="20"/>
                <w:lang w:val="en-GB"/>
              </w:rPr>
            </w:pPr>
          </w:p>
        </w:tc>
        <w:tc>
          <w:tcPr>
            <w:tcW w:w="846" w:type="pct"/>
            <w:shd w:val="clear" w:color="auto" w:fill="E5DFEC"/>
            <w:tcMar>
              <w:top w:w="29" w:type="dxa"/>
              <w:left w:w="72" w:type="dxa"/>
              <w:bottom w:w="29" w:type="dxa"/>
              <w:right w:w="72" w:type="dxa"/>
            </w:tcMar>
          </w:tcPr>
          <w:p w14:paraId="10ABDDDC" w14:textId="77777777" w:rsidR="00375BAF" w:rsidRPr="00153ADC" w:rsidRDefault="00375BAF" w:rsidP="00375BAF">
            <w:pPr>
              <w:rPr>
                <w:iCs/>
                <w:sz w:val="20"/>
                <w:szCs w:val="20"/>
                <w:lang w:val="en-GB"/>
              </w:rPr>
            </w:pPr>
            <w:r w:rsidRPr="00153ADC">
              <w:rPr>
                <w:iCs/>
                <w:sz w:val="20"/>
                <w:szCs w:val="20"/>
                <w:u w:val="single"/>
                <w:lang w:val="en-GB"/>
              </w:rPr>
              <w:t>Risks</w:t>
            </w:r>
            <w:r w:rsidRPr="00153ADC">
              <w:rPr>
                <w:iCs/>
                <w:sz w:val="20"/>
                <w:szCs w:val="20"/>
                <w:lang w:val="en-GB"/>
              </w:rPr>
              <w:t>:</w:t>
            </w:r>
          </w:p>
          <w:p w14:paraId="2C6B0D5A" w14:textId="77777777" w:rsidR="00375BAF" w:rsidRPr="00153ADC" w:rsidRDefault="00375BAF" w:rsidP="00375BAF">
            <w:pPr>
              <w:rPr>
                <w:sz w:val="20"/>
                <w:szCs w:val="20"/>
                <w:lang w:val="en-GB"/>
              </w:rPr>
            </w:pPr>
            <w:r w:rsidRPr="00153ADC">
              <w:rPr>
                <w:sz w:val="20"/>
                <w:szCs w:val="20"/>
                <w:lang w:val="en-GB"/>
              </w:rPr>
              <w:t>Sectoral conflicts due to lack of coordination and collaboration impact project progress</w:t>
            </w:r>
          </w:p>
          <w:p w14:paraId="21EBF3AA" w14:textId="77777777" w:rsidR="00375BAF" w:rsidRPr="00153ADC" w:rsidRDefault="00375BAF" w:rsidP="00375BAF">
            <w:pPr>
              <w:rPr>
                <w:iCs/>
                <w:sz w:val="20"/>
                <w:szCs w:val="20"/>
                <w:lang w:val="en-GB"/>
              </w:rPr>
            </w:pPr>
            <w:r w:rsidRPr="00153ADC">
              <w:rPr>
                <w:iCs/>
                <w:sz w:val="20"/>
                <w:szCs w:val="20"/>
                <w:u w:val="single"/>
                <w:lang w:val="en-GB"/>
              </w:rPr>
              <w:t>Assumption</w:t>
            </w:r>
            <w:r w:rsidRPr="00153ADC">
              <w:rPr>
                <w:iCs/>
                <w:sz w:val="20"/>
                <w:szCs w:val="20"/>
                <w:lang w:val="en-GB"/>
              </w:rPr>
              <w:t>:</w:t>
            </w:r>
          </w:p>
          <w:p w14:paraId="73EF7C8C" w14:textId="77777777" w:rsidR="00375BAF" w:rsidRPr="00153ADC" w:rsidRDefault="00375BAF" w:rsidP="00375BAF">
            <w:pPr>
              <w:rPr>
                <w:sz w:val="20"/>
                <w:szCs w:val="20"/>
                <w:lang w:val="en-GB"/>
              </w:rPr>
            </w:pPr>
            <w:r w:rsidRPr="00153ADC">
              <w:rPr>
                <w:sz w:val="20"/>
                <w:szCs w:val="20"/>
                <w:lang w:val="en-GB"/>
              </w:rPr>
              <w:t>Malaysia’s federal and state governments are committed to the conservation and sustainable use of the country’s riverine biodiversity resources and the introduction of a national framework for inter-sectoral collaboration</w:t>
            </w:r>
          </w:p>
        </w:tc>
      </w:tr>
      <w:tr w:rsidR="00375BAF" w:rsidRPr="00153ADC" w14:paraId="55FF0BAA" w14:textId="77777777" w:rsidTr="00B4213B">
        <w:trPr>
          <w:trHeight w:val="982"/>
        </w:trPr>
        <w:tc>
          <w:tcPr>
            <w:tcW w:w="606" w:type="pct"/>
            <w:vMerge w:val="restart"/>
            <w:tcMar>
              <w:top w:w="29" w:type="dxa"/>
              <w:left w:w="72" w:type="dxa"/>
              <w:bottom w:w="29" w:type="dxa"/>
              <w:right w:w="72" w:type="dxa"/>
            </w:tcMar>
          </w:tcPr>
          <w:p w14:paraId="5AF305EC" w14:textId="77777777" w:rsidR="00375BAF" w:rsidRPr="00153ADC" w:rsidRDefault="00375BAF" w:rsidP="00375BAF">
            <w:pPr>
              <w:rPr>
                <w:b/>
                <w:lang w:val="en-GB"/>
              </w:rPr>
            </w:pPr>
            <w:r w:rsidRPr="00153ADC">
              <w:rPr>
                <w:b/>
                <w:lang w:val="en-GB"/>
              </w:rPr>
              <w:t>Outcome 1:</w:t>
            </w:r>
          </w:p>
          <w:p w14:paraId="38370727" w14:textId="77777777" w:rsidR="00375BAF" w:rsidRPr="00153ADC" w:rsidRDefault="00375BAF" w:rsidP="00375BAF">
            <w:pPr>
              <w:rPr>
                <w:lang w:val="en-GB"/>
              </w:rPr>
            </w:pPr>
            <w:r w:rsidRPr="00153ADC">
              <w:rPr>
                <w:lang w:val="en-GB"/>
              </w:rPr>
              <w:t>An operational institutional framework and capacity are established for strengthened management of riverine biodiversity in production landscapes</w:t>
            </w:r>
          </w:p>
        </w:tc>
        <w:tc>
          <w:tcPr>
            <w:tcW w:w="4388" w:type="pct"/>
            <w:gridSpan w:val="5"/>
            <w:shd w:val="clear" w:color="auto" w:fill="DBE5F1"/>
            <w:tcMar>
              <w:top w:w="29" w:type="dxa"/>
              <w:left w:w="72" w:type="dxa"/>
              <w:bottom w:w="29" w:type="dxa"/>
              <w:right w:w="72" w:type="dxa"/>
            </w:tcMar>
          </w:tcPr>
          <w:p w14:paraId="321A2388" w14:textId="77777777" w:rsidR="00375BAF" w:rsidRPr="00153ADC" w:rsidRDefault="00375BAF" w:rsidP="00375BAF">
            <w:pPr>
              <w:rPr>
                <w:b/>
                <w:lang w:val="en-GB"/>
              </w:rPr>
            </w:pPr>
            <w:r w:rsidRPr="00153ADC">
              <w:rPr>
                <w:b/>
                <w:lang w:val="en-GB"/>
              </w:rPr>
              <w:t>Outputs:</w:t>
            </w:r>
          </w:p>
          <w:p w14:paraId="2FD1F35F" w14:textId="77777777" w:rsidR="00375BAF" w:rsidRPr="00153ADC" w:rsidRDefault="00375BAF" w:rsidP="00375BAF">
            <w:pPr>
              <w:rPr>
                <w:lang w:val="en-GB"/>
              </w:rPr>
            </w:pPr>
            <w:r w:rsidRPr="00153ADC">
              <w:rPr>
                <w:lang w:val="en-GB"/>
              </w:rPr>
              <w:t xml:space="preserve">1.1 Inter-agency strategy, national action plan and financing plan to mainstream biodiversity into river management developed and adopted  </w:t>
            </w:r>
          </w:p>
          <w:p w14:paraId="24724A9F" w14:textId="77777777" w:rsidR="00375BAF" w:rsidRPr="00153ADC" w:rsidRDefault="00375BAF" w:rsidP="00375BAF">
            <w:pPr>
              <w:rPr>
                <w:lang w:val="en-GB"/>
              </w:rPr>
            </w:pPr>
            <w:r w:rsidRPr="00153ADC">
              <w:rPr>
                <w:lang w:val="en-GB"/>
              </w:rPr>
              <w:t>1.2 Best Management Practice guidelines developed and adopted</w:t>
            </w:r>
          </w:p>
          <w:p w14:paraId="4FA577B3" w14:textId="77777777" w:rsidR="00375BAF" w:rsidRPr="00153ADC" w:rsidRDefault="00375BAF" w:rsidP="00375BAF">
            <w:pPr>
              <w:rPr>
                <w:lang w:val="en-GB"/>
              </w:rPr>
            </w:pPr>
            <w:r w:rsidRPr="00153ADC">
              <w:rPr>
                <w:lang w:val="en-GB"/>
              </w:rPr>
              <w:t>1.3 Institutional capacity of NRE, DID and other related Federal and state agencies and key non-governmental stakeholders enhanced for riverine biodiversity management</w:t>
            </w:r>
          </w:p>
          <w:p w14:paraId="19EDE1E0" w14:textId="48F1B1BB" w:rsidR="00375BAF" w:rsidRPr="00153ADC" w:rsidRDefault="005513C5" w:rsidP="005E3D6F">
            <w:pPr>
              <w:rPr>
                <w:lang w:val="en-GB"/>
              </w:rPr>
            </w:pPr>
            <w:r w:rsidRPr="00153ADC">
              <w:rPr>
                <w:lang w:val="en-GB"/>
              </w:rPr>
              <w:t xml:space="preserve">1.4 </w:t>
            </w:r>
            <w:r w:rsidR="00375BAF" w:rsidRPr="00153ADC">
              <w:rPr>
                <w:lang w:val="en-GB"/>
              </w:rPr>
              <w:t xml:space="preserve">Awareness programmes delivered targeting policy makers and practitioners </w:t>
            </w:r>
          </w:p>
        </w:tc>
      </w:tr>
      <w:tr w:rsidR="000A3E1A" w:rsidRPr="00153ADC" w14:paraId="5DB74567" w14:textId="77777777" w:rsidTr="00B4213B">
        <w:trPr>
          <w:trHeight w:val="1626"/>
        </w:trPr>
        <w:tc>
          <w:tcPr>
            <w:tcW w:w="606" w:type="pct"/>
            <w:vMerge/>
            <w:tcMar>
              <w:top w:w="29" w:type="dxa"/>
              <w:left w:w="72" w:type="dxa"/>
              <w:bottom w:w="29" w:type="dxa"/>
              <w:right w:w="72" w:type="dxa"/>
            </w:tcMar>
          </w:tcPr>
          <w:p w14:paraId="346F68ED" w14:textId="77777777" w:rsidR="00375BAF" w:rsidRPr="00153ADC" w:rsidRDefault="00375BAF" w:rsidP="00375BAF">
            <w:pPr>
              <w:rPr>
                <w:b/>
                <w:lang w:val="en-GB"/>
              </w:rPr>
            </w:pPr>
          </w:p>
        </w:tc>
        <w:tc>
          <w:tcPr>
            <w:tcW w:w="1290" w:type="pct"/>
            <w:tcMar>
              <w:top w:w="29" w:type="dxa"/>
              <w:left w:w="72" w:type="dxa"/>
              <w:bottom w:w="29" w:type="dxa"/>
              <w:right w:w="72" w:type="dxa"/>
            </w:tcMar>
          </w:tcPr>
          <w:p w14:paraId="311922B7" w14:textId="77777777" w:rsidR="00A909B8" w:rsidRPr="00153ADC" w:rsidRDefault="00A909B8" w:rsidP="00375BAF">
            <w:pPr>
              <w:rPr>
                <w:sz w:val="20"/>
                <w:szCs w:val="20"/>
                <w:lang w:val="en-GB"/>
              </w:rPr>
            </w:pPr>
            <w:r w:rsidRPr="00153ADC">
              <w:rPr>
                <w:sz w:val="20"/>
                <w:szCs w:val="20"/>
                <w:lang w:val="en-GB"/>
              </w:rPr>
              <w:t>1.1  Development of a formalized mechanism for inter-agency collaboration to mainstream biodiversity into river management</w:t>
            </w:r>
          </w:p>
        </w:tc>
        <w:tc>
          <w:tcPr>
            <w:tcW w:w="541" w:type="pct"/>
            <w:tcMar>
              <w:top w:w="29" w:type="dxa"/>
              <w:left w:w="72" w:type="dxa"/>
              <w:bottom w:w="29" w:type="dxa"/>
              <w:right w:w="72" w:type="dxa"/>
            </w:tcMar>
          </w:tcPr>
          <w:p w14:paraId="2C559F6C" w14:textId="77777777" w:rsidR="00375BAF" w:rsidRPr="00153ADC" w:rsidRDefault="00375BAF" w:rsidP="00375BAF">
            <w:pPr>
              <w:rPr>
                <w:sz w:val="20"/>
                <w:szCs w:val="20"/>
                <w:lang w:val="en-GB"/>
              </w:rPr>
            </w:pPr>
            <w:r w:rsidRPr="00153ADC">
              <w:rPr>
                <w:sz w:val="20"/>
                <w:szCs w:val="20"/>
                <w:lang w:val="en-GB"/>
              </w:rPr>
              <w:t>No formalized mechanisms exist at national level for inter-agency collaboration on riverine biodiversity management</w:t>
            </w:r>
          </w:p>
        </w:tc>
        <w:tc>
          <w:tcPr>
            <w:tcW w:w="739" w:type="pct"/>
            <w:tcMar>
              <w:top w:w="29" w:type="dxa"/>
              <w:left w:w="72" w:type="dxa"/>
              <w:bottom w:w="29" w:type="dxa"/>
              <w:right w:w="72" w:type="dxa"/>
            </w:tcMar>
          </w:tcPr>
          <w:p w14:paraId="6BD1BD03" w14:textId="77777777" w:rsidR="00375BAF" w:rsidRPr="00153ADC" w:rsidRDefault="00375BAF" w:rsidP="00375BAF">
            <w:pPr>
              <w:rPr>
                <w:sz w:val="20"/>
                <w:szCs w:val="20"/>
                <w:lang w:val="en-GB"/>
              </w:rPr>
            </w:pPr>
            <w:r w:rsidRPr="00153ADC">
              <w:rPr>
                <w:sz w:val="20"/>
                <w:szCs w:val="20"/>
                <w:lang w:val="en-GB"/>
              </w:rPr>
              <w:t>Inter-agency Strategy to mainstream biodiversity into river management developed and  adopted including: (i) an interagency coordination mechanism with clear jurisdictions of concerned agencies; (ii) coordinated enforcement and compliance monitoring mechanisms; (iii) plans for mainstreaming riverine biodiversity management into operations of related sector agencies, private sector and communities;  (iv) collaborative operational modality; (v) National Action Plan; and (vi) Financing Plan.</w:t>
            </w:r>
          </w:p>
        </w:tc>
        <w:tc>
          <w:tcPr>
            <w:tcW w:w="936" w:type="pct"/>
            <w:tcMar>
              <w:top w:w="29" w:type="dxa"/>
              <w:left w:w="72" w:type="dxa"/>
              <w:bottom w:w="29" w:type="dxa"/>
              <w:right w:w="72" w:type="dxa"/>
            </w:tcMar>
          </w:tcPr>
          <w:p w14:paraId="684D0091" w14:textId="77777777" w:rsidR="00375BAF" w:rsidRPr="00153ADC" w:rsidRDefault="00375BAF" w:rsidP="00375BAF">
            <w:pPr>
              <w:rPr>
                <w:sz w:val="20"/>
                <w:szCs w:val="20"/>
                <w:lang w:val="en-GB"/>
              </w:rPr>
            </w:pPr>
            <w:r w:rsidRPr="00153ADC">
              <w:rPr>
                <w:sz w:val="20"/>
                <w:szCs w:val="20"/>
                <w:lang w:val="en-GB"/>
              </w:rPr>
              <w:t>Inter-agency Strategy, Action Plan and Financing Plan endorsed by NRE</w:t>
            </w:r>
          </w:p>
        </w:tc>
        <w:tc>
          <w:tcPr>
            <w:tcW w:w="884" w:type="pct"/>
            <w:vMerge w:val="restart"/>
            <w:tcMar>
              <w:top w:w="29" w:type="dxa"/>
              <w:left w:w="72" w:type="dxa"/>
              <w:bottom w:w="29" w:type="dxa"/>
              <w:right w:w="72" w:type="dxa"/>
            </w:tcMar>
          </w:tcPr>
          <w:p w14:paraId="6D1BAAD7" w14:textId="77777777" w:rsidR="00375BAF" w:rsidRPr="00153ADC" w:rsidRDefault="00375BAF" w:rsidP="00375BAF">
            <w:pPr>
              <w:rPr>
                <w:iCs/>
                <w:sz w:val="20"/>
                <w:szCs w:val="20"/>
                <w:lang w:val="en-GB"/>
              </w:rPr>
            </w:pPr>
            <w:r w:rsidRPr="00153ADC">
              <w:rPr>
                <w:iCs/>
                <w:sz w:val="20"/>
                <w:szCs w:val="20"/>
                <w:u w:val="single"/>
                <w:lang w:val="en-GB"/>
              </w:rPr>
              <w:t>Risks</w:t>
            </w:r>
            <w:r w:rsidRPr="00153ADC">
              <w:rPr>
                <w:iCs/>
                <w:sz w:val="20"/>
                <w:szCs w:val="20"/>
                <w:lang w:val="en-GB"/>
              </w:rPr>
              <w:t>:</w:t>
            </w:r>
          </w:p>
          <w:p w14:paraId="5975F716" w14:textId="77777777" w:rsidR="00375BAF" w:rsidRPr="00153ADC" w:rsidRDefault="00375BAF" w:rsidP="00375BAF">
            <w:pPr>
              <w:rPr>
                <w:sz w:val="20"/>
                <w:szCs w:val="20"/>
                <w:lang w:val="en-GB"/>
              </w:rPr>
            </w:pPr>
            <w:r w:rsidRPr="00153ADC">
              <w:rPr>
                <w:sz w:val="20"/>
                <w:szCs w:val="20"/>
                <w:lang w:val="en-GB"/>
              </w:rPr>
              <w:t>Sectoral conflicts due to lack of coordination and collaboration impact project progress</w:t>
            </w:r>
          </w:p>
          <w:p w14:paraId="1D94DFEF" w14:textId="77777777" w:rsidR="00375BAF" w:rsidRPr="00153ADC" w:rsidRDefault="00375BAF" w:rsidP="00375BAF">
            <w:pPr>
              <w:rPr>
                <w:sz w:val="20"/>
                <w:szCs w:val="20"/>
                <w:lang w:val="en-GB"/>
              </w:rPr>
            </w:pPr>
            <w:r w:rsidRPr="00153ADC">
              <w:rPr>
                <w:sz w:val="20"/>
                <w:szCs w:val="20"/>
                <w:lang w:val="en-GB"/>
              </w:rPr>
              <w:t>Government staff turn-over, especially trained technical staff,  may affect the project negatively</w:t>
            </w:r>
          </w:p>
          <w:p w14:paraId="735F9E9A" w14:textId="77777777" w:rsidR="00375BAF" w:rsidRPr="00153ADC" w:rsidRDefault="00375BAF" w:rsidP="00375BAF">
            <w:pPr>
              <w:rPr>
                <w:iCs/>
                <w:sz w:val="20"/>
                <w:szCs w:val="20"/>
                <w:lang w:val="en-GB"/>
              </w:rPr>
            </w:pPr>
            <w:r w:rsidRPr="00153ADC">
              <w:rPr>
                <w:iCs/>
                <w:sz w:val="20"/>
                <w:szCs w:val="20"/>
                <w:u w:val="single"/>
                <w:lang w:val="en-GB"/>
              </w:rPr>
              <w:t>Assumption</w:t>
            </w:r>
            <w:r w:rsidRPr="00153ADC">
              <w:rPr>
                <w:iCs/>
                <w:sz w:val="20"/>
                <w:szCs w:val="20"/>
                <w:lang w:val="en-GB"/>
              </w:rPr>
              <w:t>:</w:t>
            </w:r>
          </w:p>
          <w:p w14:paraId="36545E6D" w14:textId="77777777" w:rsidR="00375BAF" w:rsidRPr="00153ADC" w:rsidRDefault="00375BAF" w:rsidP="00375BAF">
            <w:pPr>
              <w:rPr>
                <w:lang w:val="en-GB"/>
              </w:rPr>
            </w:pPr>
            <w:r w:rsidRPr="00153ADC">
              <w:rPr>
                <w:sz w:val="20"/>
                <w:szCs w:val="20"/>
                <w:lang w:val="en-GB"/>
              </w:rPr>
              <w:t>Federal and state government support exists for introduction of a national framework for mainstreaming biodiversity conservation into river management</w:t>
            </w:r>
          </w:p>
        </w:tc>
      </w:tr>
      <w:tr w:rsidR="000A3E1A" w:rsidRPr="00153ADC" w14:paraId="063D320E" w14:textId="77777777" w:rsidTr="00B4213B">
        <w:trPr>
          <w:trHeight w:val="1150"/>
        </w:trPr>
        <w:tc>
          <w:tcPr>
            <w:tcW w:w="606" w:type="pct"/>
            <w:vMerge/>
            <w:tcMar>
              <w:top w:w="29" w:type="dxa"/>
              <w:left w:w="72" w:type="dxa"/>
              <w:bottom w:w="29" w:type="dxa"/>
              <w:right w:w="72" w:type="dxa"/>
            </w:tcMar>
          </w:tcPr>
          <w:p w14:paraId="5AEE5709" w14:textId="77777777" w:rsidR="00375BAF" w:rsidRPr="00153ADC" w:rsidRDefault="00375BAF" w:rsidP="00375BAF">
            <w:pPr>
              <w:rPr>
                <w:b/>
                <w:lang w:val="en-GB"/>
              </w:rPr>
            </w:pPr>
          </w:p>
        </w:tc>
        <w:tc>
          <w:tcPr>
            <w:tcW w:w="1290" w:type="pct"/>
            <w:tcMar>
              <w:top w:w="29" w:type="dxa"/>
              <w:left w:w="72" w:type="dxa"/>
              <w:bottom w:w="29" w:type="dxa"/>
              <w:right w:w="72" w:type="dxa"/>
            </w:tcMar>
          </w:tcPr>
          <w:p w14:paraId="048DCD37" w14:textId="77777777" w:rsidR="00A909B8" w:rsidRPr="00153ADC" w:rsidRDefault="00A909B8" w:rsidP="00375BAF">
            <w:pPr>
              <w:rPr>
                <w:sz w:val="20"/>
                <w:szCs w:val="20"/>
                <w:lang w:val="en-GB"/>
              </w:rPr>
            </w:pPr>
            <w:r w:rsidRPr="00153ADC">
              <w:rPr>
                <w:sz w:val="20"/>
                <w:szCs w:val="20"/>
                <w:lang w:val="en-GB"/>
              </w:rPr>
              <w:t xml:space="preserve">1.2 </w:t>
            </w:r>
            <w:r w:rsidR="00375BAF" w:rsidRPr="00153ADC">
              <w:rPr>
                <w:sz w:val="20"/>
                <w:szCs w:val="20"/>
                <w:lang w:val="en-GB"/>
              </w:rPr>
              <w:t xml:space="preserve">Availability of </w:t>
            </w:r>
            <w:r w:rsidRPr="00153ADC">
              <w:rPr>
                <w:sz w:val="20"/>
                <w:szCs w:val="20"/>
                <w:lang w:val="en-GB"/>
              </w:rPr>
              <w:t xml:space="preserve">Best Management Practice </w:t>
            </w:r>
            <w:r w:rsidR="00375BAF" w:rsidRPr="00153ADC">
              <w:rPr>
                <w:sz w:val="20"/>
                <w:szCs w:val="20"/>
                <w:lang w:val="en-GB"/>
              </w:rPr>
              <w:t xml:space="preserve">(BMP) </w:t>
            </w:r>
            <w:r w:rsidRPr="00153ADC">
              <w:rPr>
                <w:sz w:val="20"/>
                <w:szCs w:val="20"/>
                <w:lang w:val="en-GB"/>
              </w:rPr>
              <w:t xml:space="preserve">guidelines </w:t>
            </w:r>
            <w:r w:rsidR="00375BAF" w:rsidRPr="00153ADC">
              <w:rPr>
                <w:sz w:val="20"/>
                <w:szCs w:val="20"/>
                <w:lang w:val="en-GB"/>
              </w:rPr>
              <w:t>that systematically address the</w:t>
            </w:r>
            <w:r w:rsidRPr="00153ADC">
              <w:rPr>
                <w:sz w:val="20"/>
                <w:szCs w:val="20"/>
                <w:lang w:val="en-GB"/>
              </w:rPr>
              <w:t xml:space="preserve"> management of riverine biodiversity </w:t>
            </w:r>
            <w:r w:rsidR="00375BAF" w:rsidRPr="00153ADC">
              <w:rPr>
                <w:sz w:val="20"/>
                <w:szCs w:val="20"/>
                <w:lang w:val="en-GB"/>
              </w:rPr>
              <w:t>in the Malaysian context</w:t>
            </w:r>
          </w:p>
        </w:tc>
        <w:tc>
          <w:tcPr>
            <w:tcW w:w="541" w:type="pct"/>
            <w:tcMar>
              <w:top w:w="29" w:type="dxa"/>
              <w:left w:w="72" w:type="dxa"/>
              <w:bottom w:w="29" w:type="dxa"/>
              <w:right w:w="72" w:type="dxa"/>
            </w:tcMar>
          </w:tcPr>
          <w:p w14:paraId="7DF0590B" w14:textId="77777777" w:rsidR="00375BAF" w:rsidRPr="00153ADC" w:rsidRDefault="00375BAF" w:rsidP="00375BAF">
            <w:pPr>
              <w:rPr>
                <w:sz w:val="20"/>
                <w:szCs w:val="20"/>
                <w:lang w:val="en-GB"/>
              </w:rPr>
            </w:pPr>
            <w:r w:rsidRPr="00153ADC">
              <w:rPr>
                <w:sz w:val="20"/>
                <w:szCs w:val="20"/>
                <w:lang w:val="en-GB"/>
              </w:rPr>
              <w:t xml:space="preserve"> BMP guidelines available on some relevant topics but not comprehensive or easily accessible</w:t>
            </w:r>
            <w:r w:rsidR="002E1A01" w:rsidRPr="00153ADC">
              <w:rPr>
                <w:sz w:val="20"/>
                <w:szCs w:val="20"/>
                <w:lang w:val="en-GB"/>
              </w:rPr>
              <w:t>;</w:t>
            </w:r>
          </w:p>
          <w:p w14:paraId="4F065B65" w14:textId="78036AC7" w:rsidR="002E1A01" w:rsidRPr="00153ADC" w:rsidRDefault="002E1A01" w:rsidP="009F7038">
            <w:pPr>
              <w:rPr>
                <w:sz w:val="20"/>
                <w:szCs w:val="20"/>
                <w:lang w:val="en-GB"/>
              </w:rPr>
            </w:pPr>
            <w:r w:rsidRPr="00153ADC">
              <w:rPr>
                <w:sz w:val="20"/>
                <w:szCs w:val="20"/>
                <w:lang w:val="en-GB"/>
              </w:rPr>
              <w:t>Lack of economic information</w:t>
            </w:r>
            <w:r w:rsidR="009F7038" w:rsidRPr="00153ADC">
              <w:rPr>
                <w:sz w:val="20"/>
                <w:szCs w:val="20"/>
                <w:lang w:val="en-GB"/>
              </w:rPr>
              <w:t xml:space="preserve"> on riverine ecosystem services including tourism </w:t>
            </w:r>
            <w:r w:rsidRPr="00153ADC">
              <w:rPr>
                <w:sz w:val="20"/>
                <w:szCs w:val="20"/>
                <w:lang w:val="en-GB"/>
              </w:rPr>
              <w:t xml:space="preserve"> to underpin policy and plan</w:t>
            </w:r>
            <w:r w:rsidR="009F7038" w:rsidRPr="00153ADC">
              <w:rPr>
                <w:sz w:val="20"/>
                <w:szCs w:val="20"/>
                <w:lang w:val="en-GB"/>
              </w:rPr>
              <w:t>ning</w:t>
            </w:r>
          </w:p>
        </w:tc>
        <w:tc>
          <w:tcPr>
            <w:tcW w:w="739" w:type="pct"/>
            <w:tcMar>
              <w:top w:w="29" w:type="dxa"/>
              <w:left w:w="72" w:type="dxa"/>
              <w:bottom w:w="29" w:type="dxa"/>
              <w:right w:w="72" w:type="dxa"/>
            </w:tcMar>
          </w:tcPr>
          <w:p w14:paraId="29858C93" w14:textId="77777777" w:rsidR="009F7038" w:rsidRPr="00153ADC" w:rsidRDefault="009F7038" w:rsidP="00E619B0">
            <w:pPr>
              <w:rPr>
                <w:sz w:val="20"/>
                <w:szCs w:val="20"/>
                <w:lang w:val="en-GB"/>
              </w:rPr>
            </w:pPr>
            <w:r w:rsidRPr="00153ADC">
              <w:rPr>
                <w:sz w:val="20"/>
                <w:szCs w:val="20"/>
                <w:lang w:val="en-GB"/>
              </w:rPr>
              <w:t>(i)</w:t>
            </w:r>
            <w:r w:rsidR="00375BAF" w:rsidRPr="00153ADC">
              <w:rPr>
                <w:sz w:val="20"/>
                <w:szCs w:val="20"/>
                <w:lang w:val="en-GB"/>
              </w:rPr>
              <w:t>Best Management Practice (BMP) guidelines for management of riverine biodiversity developed, adopted and made widely available for application by NRE and DID</w:t>
            </w:r>
            <w:r w:rsidR="002E1A01" w:rsidRPr="00153ADC">
              <w:rPr>
                <w:sz w:val="20"/>
                <w:szCs w:val="20"/>
                <w:lang w:val="en-GB"/>
              </w:rPr>
              <w:t>;</w:t>
            </w:r>
          </w:p>
          <w:p w14:paraId="7E238025" w14:textId="036EA9B0" w:rsidR="002E1A01" w:rsidRPr="00153ADC" w:rsidRDefault="009F7038" w:rsidP="00E619B0">
            <w:pPr>
              <w:rPr>
                <w:sz w:val="20"/>
                <w:szCs w:val="20"/>
                <w:lang w:val="en-GB"/>
              </w:rPr>
            </w:pPr>
            <w:r w:rsidRPr="00153ADC">
              <w:rPr>
                <w:sz w:val="20"/>
                <w:szCs w:val="20"/>
                <w:lang w:val="en-GB"/>
              </w:rPr>
              <w:t>(ii)</w:t>
            </w:r>
            <w:r w:rsidR="002E1A01" w:rsidRPr="00153ADC">
              <w:rPr>
                <w:sz w:val="20"/>
                <w:szCs w:val="20"/>
                <w:lang w:val="en-GB"/>
              </w:rPr>
              <w:t>Riverine biodiversity valuation study report</w:t>
            </w:r>
          </w:p>
          <w:p w14:paraId="41ED162C" w14:textId="4354EEBF" w:rsidR="002E1A01" w:rsidRPr="00153ADC" w:rsidRDefault="009F7038" w:rsidP="002E1A01">
            <w:pPr>
              <w:rPr>
                <w:sz w:val="20"/>
                <w:szCs w:val="20"/>
                <w:lang w:val="en-GB"/>
              </w:rPr>
            </w:pPr>
            <w:r w:rsidRPr="00153ADC">
              <w:rPr>
                <w:sz w:val="20"/>
                <w:szCs w:val="20"/>
                <w:lang w:val="en-GB"/>
              </w:rPr>
              <w:t>(iii)</w:t>
            </w:r>
            <w:r w:rsidR="002E1A01" w:rsidRPr="00153ADC">
              <w:rPr>
                <w:sz w:val="20"/>
                <w:szCs w:val="20"/>
                <w:lang w:val="en-GB"/>
              </w:rPr>
              <w:t>Riverine biodiversity-based tourism study report</w:t>
            </w:r>
          </w:p>
        </w:tc>
        <w:tc>
          <w:tcPr>
            <w:tcW w:w="936" w:type="pct"/>
            <w:tcMar>
              <w:top w:w="29" w:type="dxa"/>
              <w:left w:w="72" w:type="dxa"/>
              <w:bottom w:w="29" w:type="dxa"/>
              <w:right w:w="72" w:type="dxa"/>
            </w:tcMar>
          </w:tcPr>
          <w:p w14:paraId="3F785FB7" w14:textId="2C47630D" w:rsidR="00375BAF" w:rsidRPr="00153ADC" w:rsidRDefault="00375BAF" w:rsidP="00375BAF">
            <w:pPr>
              <w:rPr>
                <w:sz w:val="20"/>
                <w:szCs w:val="20"/>
                <w:lang w:val="en-GB"/>
              </w:rPr>
            </w:pPr>
            <w:r w:rsidRPr="00153ADC">
              <w:rPr>
                <w:sz w:val="20"/>
                <w:szCs w:val="20"/>
                <w:lang w:val="en-GB"/>
              </w:rPr>
              <w:t>BMP Guidelines for riverine biodiversity management endorsed by NRE</w:t>
            </w:r>
            <w:r w:rsidR="002E1A01" w:rsidRPr="00153ADC">
              <w:rPr>
                <w:sz w:val="20"/>
                <w:szCs w:val="20"/>
                <w:lang w:val="en-GB"/>
              </w:rPr>
              <w:t>; reports on economic valuation study and tourism study.</w:t>
            </w:r>
          </w:p>
        </w:tc>
        <w:tc>
          <w:tcPr>
            <w:tcW w:w="884" w:type="pct"/>
            <w:vMerge/>
            <w:tcMar>
              <w:top w:w="29" w:type="dxa"/>
              <w:left w:w="72" w:type="dxa"/>
              <w:bottom w:w="29" w:type="dxa"/>
              <w:right w:w="72" w:type="dxa"/>
            </w:tcMar>
          </w:tcPr>
          <w:p w14:paraId="07FCBF22" w14:textId="77777777" w:rsidR="00375BAF" w:rsidRPr="00153ADC" w:rsidRDefault="00375BAF" w:rsidP="00375BAF">
            <w:pPr>
              <w:rPr>
                <w:iCs/>
                <w:u w:val="single"/>
                <w:lang w:val="en-GB"/>
              </w:rPr>
            </w:pPr>
          </w:p>
        </w:tc>
      </w:tr>
      <w:tr w:rsidR="000A3E1A" w:rsidRPr="00153ADC" w14:paraId="201FC5C3" w14:textId="77777777" w:rsidTr="00B4213B">
        <w:trPr>
          <w:trHeight w:val="1150"/>
        </w:trPr>
        <w:tc>
          <w:tcPr>
            <w:tcW w:w="606" w:type="pct"/>
            <w:vMerge/>
            <w:tcMar>
              <w:top w:w="29" w:type="dxa"/>
              <w:left w:w="72" w:type="dxa"/>
              <w:bottom w:w="29" w:type="dxa"/>
              <w:right w:w="72" w:type="dxa"/>
            </w:tcMar>
          </w:tcPr>
          <w:p w14:paraId="74B5E720" w14:textId="0894FB21" w:rsidR="00375BAF" w:rsidRPr="00153ADC" w:rsidRDefault="00375BAF" w:rsidP="00375BAF">
            <w:pPr>
              <w:rPr>
                <w:b/>
                <w:lang w:val="en-GB"/>
              </w:rPr>
            </w:pPr>
          </w:p>
        </w:tc>
        <w:tc>
          <w:tcPr>
            <w:tcW w:w="1290" w:type="pct"/>
            <w:tcMar>
              <w:top w:w="29" w:type="dxa"/>
              <w:left w:w="72" w:type="dxa"/>
              <w:bottom w:w="29" w:type="dxa"/>
              <w:right w:w="72" w:type="dxa"/>
            </w:tcMar>
          </w:tcPr>
          <w:p w14:paraId="01709EA1" w14:textId="743A7158" w:rsidR="00A909B8" w:rsidRPr="00153ADC" w:rsidRDefault="00A909B8" w:rsidP="00375BAF">
            <w:pPr>
              <w:rPr>
                <w:sz w:val="20"/>
                <w:szCs w:val="20"/>
                <w:lang w:val="en-GB"/>
              </w:rPr>
            </w:pPr>
            <w:r w:rsidRPr="00153ADC">
              <w:rPr>
                <w:sz w:val="20"/>
                <w:szCs w:val="20"/>
                <w:lang w:val="en-GB"/>
              </w:rPr>
              <w:t>1.3 Federal government budget allocated for implementation of riverine biodiversity management strategy and action plan</w:t>
            </w:r>
            <w:r w:rsidR="009F7038" w:rsidRPr="00153ADC">
              <w:rPr>
                <w:sz w:val="20"/>
                <w:szCs w:val="20"/>
                <w:lang w:val="en-GB"/>
              </w:rPr>
              <w:t xml:space="preserve"> including </w:t>
            </w:r>
            <w:r w:rsidR="009F7038" w:rsidRPr="00153ADC">
              <w:rPr>
                <w:sz w:val="20"/>
                <w:szCs w:val="20"/>
              </w:rPr>
              <w:t>establishment of a Biodiversity /ecosystem unit within DID</w:t>
            </w:r>
          </w:p>
        </w:tc>
        <w:tc>
          <w:tcPr>
            <w:tcW w:w="541" w:type="pct"/>
            <w:tcMar>
              <w:top w:w="29" w:type="dxa"/>
              <w:left w:w="72" w:type="dxa"/>
              <w:bottom w:w="29" w:type="dxa"/>
              <w:right w:w="72" w:type="dxa"/>
            </w:tcMar>
          </w:tcPr>
          <w:p w14:paraId="58823E75" w14:textId="7F429AA9" w:rsidR="00375BAF" w:rsidRPr="00153ADC" w:rsidRDefault="00375BAF" w:rsidP="00375BAF">
            <w:pPr>
              <w:rPr>
                <w:sz w:val="20"/>
                <w:szCs w:val="20"/>
                <w:lang w:val="en-GB"/>
              </w:rPr>
            </w:pPr>
            <w:r w:rsidRPr="00153ADC">
              <w:rPr>
                <w:sz w:val="20"/>
                <w:szCs w:val="20"/>
                <w:lang w:val="en-GB"/>
              </w:rPr>
              <w:t>No specific allocation for riverine biodiversity management</w:t>
            </w:r>
            <w:r w:rsidR="009F7038" w:rsidRPr="00153ADC">
              <w:rPr>
                <w:sz w:val="20"/>
                <w:szCs w:val="20"/>
                <w:lang w:val="en-GB"/>
              </w:rPr>
              <w:t>; no dedicated staff within DID for riverine biodiversity management</w:t>
            </w:r>
          </w:p>
        </w:tc>
        <w:tc>
          <w:tcPr>
            <w:tcW w:w="739" w:type="pct"/>
            <w:tcMar>
              <w:top w:w="29" w:type="dxa"/>
              <w:left w:w="72" w:type="dxa"/>
              <w:bottom w:w="29" w:type="dxa"/>
              <w:right w:w="72" w:type="dxa"/>
            </w:tcMar>
          </w:tcPr>
          <w:p w14:paraId="44AF723D" w14:textId="5E157A1F" w:rsidR="00375BAF" w:rsidRPr="00153ADC" w:rsidRDefault="00706610" w:rsidP="00375BAF">
            <w:pPr>
              <w:rPr>
                <w:sz w:val="20"/>
                <w:szCs w:val="20"/>
                <w:lang w:val="en-GB"/>
              </w:rPr>
            </w:pPr>
            <w:r w:rsidRPr="00153ADC">
              <w:rPr>
                <w:sz w:val="20"/>
                <w:szCs w:val="20"/>
                <w:lang w:val="en-GB"/>
              </w:rPr>
              <w:t>(i)</w:t>
            </w:r>
            <w:r w:rsidR="00375BAF" w:rsidRPr="00153ADC">
              <w:rPr>
                <w:sz w:val="20"/>
                <w:szCs w:val="20"/>
                <w:lang w:val="en-GB"/>
              </w:rPr>
              <w:t>At least USD 1 million per annum allocated for implementation of the riverine biodiversity management strategy and action plan</w:t>
            </w:r>
            <w:r w:rsidR="009F7038" w:rsidRPr="00153ADC">
              <w:rPr>
                <w:sz w:val="20"/>
                <w:szCs w:val="20"/>
                <w:lang w:val="en-GB"/>
              </w:rPr>
              <w:t>;</w:t>
            </w:r>
          </w:p>
          <w:p w14:paraId="17A302A6" w14:textId="78FAD4C5" w:rsidR="009F7038" w:rsidRPr="00153ADC" w:rsidRDefault="00706610" w:rsidP="009F7038">
            <w:pPr>
              <w:rPr>
                <w:sz w:val="20"/>
                <w:szCs w:val="20"/>
                <w:lang w:val="en-GB"/>
              </w:rPr>
            </w:pPr>
            <w:r w:rsidRPr="00153ADC">
              <w:rPr>
                <w:color w:val="000000" w:themeColor="text1"/>
                <w:sz w:val="20"/>
                <w:szCs w:val="20"/>
              </w:rPr>
              <w:t>(ii)</w:t>
            </w:r>
            <w:r w:rsidR="009F7038" w:rsidRPr="00153ADC">
              <w:rPr>
                <w:color w:val="000000" w:themeColor="text1"/>
                <w:sz w:val="20"/>
                <w:szCs w:val="20"/>
              </w:rPr>
              <w:t>A Biodiversity /Ecosystem Unit is established within DID, complete with its roles and responsibilities, organization chart, 4 staff, and annual budget.</w:t>
            </w:r>
          </w:p>
        </w:tc>
        <w:tc>
          <w:tcPr>
            <w:tcW w:w="936" w:type="pct"/>
            <w:tcMar>
              <w:top w:w="29" w:type="dxa"/>
              <w:left w:w="72" w:type="dxa"/>
              <w:bottom w:w="29" w:type="dxa"/>
              <w:right w:w="72" w:type="dxa"/>
            </w:tcMar>
          </w:tcPr>
          <w:p w14:paraId="6EB8FE2B" w14:textId="77777777" w:rsidR="00375BAF" w:rsidRPr="00153ADC" w:rsidRDefault="00375BAF" w:rsidP="00375BAF">
            <w:pPr>
              <w:rPr>
                <w:sz w:val="20"/>
                <w:szCs w:val="20"/>
                <w:lang w:val="en-GB"/>
              </w:rPr>
            </w:pPr>
            <w:r w:rsidRPr="00153ADC">
              <w:rPr>
                <w:sz w:val="20"/>
                <w:szCs w:val="20"/>
                <w:lang w:val="en-GB"/>
              </w:rPr>
              <w:t>NRE and DID annual budget / financing reports</w:t>
            </w:r>
            <w:r w:rsidR="009F7038" w:rsidRPr="00153ADC">
              <w:rPr>
                <w:sz w:val="20"/>
                <w:szCs w:val="20"/>
                <w:lang w:val="en-GB"/>
              </w:rPr>
              <w:t>;</w:t>
            </w:r>
          </w:p>
          <w:p w14:paraId="63A947B6" w14:textId="5788D9AE" w:rsidR="009F7038" w:rsidRPr="00153ADC" w:rsidRDefault="009F7038" w:rsidP="00375BAF">
            <w:pPr>
              <w:rPr>
                <w:sz w:val="20"/>
                <w:szCs w:val="20"/>
                <w:lang w:val="en-GB"/>
              </w:rPr>
            </w:pPr>
            <w:r w:rsidRPr="00153ADC">
              <w:rPr>
                <w:sz w:val="20"/>
                <w:szCs w:val="20"/>
                <w:lang w:val="en-GB"/>
              </w:rPr>
              <w:t>Civil Service Department approval for new Biodiversity / ecosystem unit within DID including staffing needs</w:t>
            </w:r>
          </w:p>
        </w:tc>
        <w:tc>
          <w:tcPr>
            <w:tcW w:w="884" w:type="pct"/>
            <w:vMerge/>
            <w:tcMar>
              <w:top w:w="29" w:type="dxa"/>
              <w:left w:w="72" w:type="dxa"/>
              <w:bottom w:w="29" w:type="dxa"/>
              <w:right w:w="72" w:type="dxa"/>
            </w:tcMar>
          </w:tcPr>
          <w:p w14:paraId="7030EDCD" w14:textId="77777777" w:rsidR="00375BAF" w:rsidRPr="00153ADC" w:rsidRDefault="00375BAF" w:rsidP="00375BAF">
            <w:pPr>
              <w:rPr>
                <w:iCs/>
                <w:u w:val="single"/>
                <w:lang w:val="en-GB"/>
              </w:rPr>
            </w:pPr>
          </w:p>
        </w:tc>
      </w:tr>
      <w:tr w:rsidR="000A3E1A" w:rsidRPr="00153ADC" w14:paraId="48460B90" w14:textId="77777777" w:rsidTr="009F7038">
        <w:trPr>
          <w:trHeight w:val="1150"/>
        </w:trPr>
        <w:tc>
          <w:tcPr>
            <w:tcW w:w="597" w:type="pct"/>
            <w:vMerge/>
            <w:tcMar>
              <w:top w:w="29" w:type="dxa"/>
              <w:left w:w="72" w:type="dxa"/>
              <w:bottom w:w="29" w:type="dxa"/>
              <w:right w:w="72" w:type="dxa"/>
            </w:tcMar>
          </w:tcPr>
          <w:p w14:paraId="7DF2A014" w14:textId="77777777" w:rsidR="00375BAF" w:rsidRPr="00153ADC" w:rsidRDefault="00375BAF" w:rsidP="00375BAF">
            <w:pPr>
              <w:rPr>
                <w:b/>
                <w:lang w:val="en-GB"/>
              </w:rPr>
            </w:pPr>
          </w:p>
        </w:tc>
        <w:tc>
          <w:tcPr>
            <w:tcW w:w="1281" w:type="pct"/>
            <w:tcMar>
              <w:top w:w="29" w:type="dxa"/>
              <w:left w:w="72" w:type="dxa"/>
              <w:bottom w:w="29" w:type="dxa"/>
              <w:right w:w="72" w:type="dxa"/>
            </w:tcMar>
          </w:tcPr>
          <w:p w14:paraId="5FF42217" w14:textId="4B0DD3F6" w:rsidR="00A909B8" w:rsidRPr="00153ADC" w:rsidRDefault="00375BAF" w:rsidP="009F7038">
            <w:pPr>
              <w:rPr>
                <w:sz w:val="20"/>
                <w:szCs w:val="20"/>
                <w:lang w:val="en-GB"/>
              </w:rPr>
            </w:pPr>
            <w:r w:rsidRPr="00153ADC">
              <w:rPr>
                <w:sz w:val="20"/>
                <w:szCs w:val="20"/>
              </w:rPr>
              <w:t>1.</w:t>
            </w:r>
            <w:r w:rsidR="009F7038" w:rsidRPr="00153ADC">
              <w:rPr>
                <w:sz w:val="20"/>
                <w:szCs w:val="20"/>
              </w:rPr>
              <w:t>4</w:t>
            </w:r>
            <w:r w:rsidRPr="00153ADC">
              <w:rPr>
                <w:sz w:val="20"/>
                <w:szCs w:val="20"/>
              </w:rPr>
              <w:t xml:space="preserve"> Improved capacities of key national agencies responsible riverine biodiversity conservation as shown by an increase in the Riverine Biodiversity Capacity Development Scorecard (see </w:t>
            </w:r>
            <w:r w:rsidRPr="00153ADC">
              <w:rPr>
                <w:b/>
                <w:sz w:val="20"/>
                <w:szCs w:val="20"/>
              </w:rPr>
              <w:t xml:space="preserve">Annex </w:t>
            </w:r>
            <w:r w:rsidR="007A0D0C" w:rsidRPr="00153ADC">
              <w:rPr>
                <w:b/>
                <w:sz w:val="20"/>
                <w:szCs w:val="20"/>
              </w:rPr>
              <w:t>4</w:t>
            </w:r>
            <w:r w:rsidRPr="00153ADC">
              <w:rPr>
                <w:sz w:val="20"/>
                <w:szCs w:val="20"/>
              </w:rPr>
              <w:t>)</w:t>
            </w:r>
            <w:r w:rsidR="00C555B3" w:rsidRPr="00153ADC">
              <w:rPr>
                <w:sz w:val="20"/>
                <w:szCs w:val="20"/>
              </w:rPr>
              <w:t xml:space="preserve"> </w:t>
            </w:r>
          </w:p>
        </w:tc>
        <w:tc>
          <w:tcPr>
            <w:tcW w:w="536" w:type="pct"/>
            <w:tcMar>
              <w:top w:w="29" w:type="dxa"/>
              <w:left w:w="72" w:type="dxa"/>
              <w:bottom w:w="29" w:type="dxa"/>
              <w:right w:w="72" w:type="dxa"/>
            </w:tcMar>
          </w:tcPr>
          <w:p w14:paraId="33CCABE4" w14:textId="77777777" w:rsidR="00375BAF" w:rsidRPr="00153ADC" w:rsidRDefault="00375BAF" w:rsidP="00375BAF">
            <w:pPr>
              <w:rPr>
                <w:sz w:val="20"/>
                <w:szCs w:val="20"/>
                <w:lang w:val="en-GB"/>
              </w:rPr>
            </w:pPr>
            <w:r w:rsidRPr="00153ADC">
              <w:rPr>
                <w:sz w:val="20"/>
                <w:szCs w:val="20"/>
                <w:lang w:val="en-GB"/>
              </w:rPr>
              <w:t>Baseline score of 17% (Nov 2014)</w:t>
            </w:r>
          </w:p>
        </w:tc>
        <w:tc>
          <w:tcPr>
            <w:tcW w:w="781" w:type="pct"/>
            <w:tcMar>
              <w:top w:w="29" w:type="dxa"/>
              <w:left w:w="72" w:type="dxa"/>
              <w:bottom w:w="29" w:type="dxa"/>
              <w:right w:w="72" w:type="dxa"/>
            </w:tcMar>
          </w:tcPr>
          <w:p w14:paraId="6684A925" w14:textId="77777777" w:rsidR="00375BAF" w:rsidRPr="00153ADC" w:rsidRDefault="00375BAF" w:rsidP="00375BAF">
            <w:pPr>
              <w:rPr>
                <w:sz w:val="20"/>
                <w:szCs w:val="20"/>
                <w:lang w:val="en-GB"/>
              </w:rPr>
            </w:pPr>
            <w:r w:rsidRPr="00153ADC">
              <w:rPr>
                <w:sz w:val="20"/>
                <w:szCs w:val="20"/>
                <w:lang w:val="en-GB"/>
              </w:rPr>
              <w:t>Target score of 50% by end of project</w:t>
            </w:r>
          </w:p>
          <w:p w14:paraId="4DEB1402" w14:textId="4389ECFE" w:rsidR="00C555B3" w:rsidRPr="00153ADC" w:rsidRDefault="00C555B3" w:rsidP="00C555B3">
            <w:pPr>
              <w:rPr>
                <w:sz w:val="20"/>
                <w:szCs w:val="20"/>
                <w:lang w:val="en-GB"/>
              </w:rPr>
            </w:pPr>
            <w:r w:rsidRPr="00153ADC">
              <w:rPr>
                <w:sz w:val="20"/>
                <w:szCs w:val="20"/>
                <w:lang w:val="en-GB"/>
              </w:rPr>
              <w:t xml:space="preserve">Biodiversity/ecosystem unit established within DID and riverine biodiversity valuation and other tools are in place.  </w:t>
            </w:r>
          </w:p>
        </w:tc>
        <w:tc>
          <w:tcPr>
            <w:tcW w:w="928" w:type="pct"/>
            <w:tcMar>
              <w:top w:w="29" w:type="dxa"/>
              <w:left w:w="72" w:type="dxa"/>
              <w:bottom w:w="29" w:type="dxa"/>
              <w:right w:w="72" w:type="dxa"/>
            </w:tcMar>
          </w:tcPr>
          <w:p w14:paraId="4E6B63D2" w14:textId="77777777" w:rsidR="00375BAF" w:rsidRPr="00153ADC" w:rsidRDefault="00375BAF" w:rsidP="00375BAF">
            <w:pPr>
              <w:rPr>
                <w:sz w:val="20"/>
                <w:szCs w:val="20"/>
                <w:lang w:val="en-GB"/>
              </w:rPr>
            </w:pPr>
            <w:r w:rsidRPr="00153ADC">
              <w:rPr>
                <w:sz w:val="20"/>
                <w:szCs w:val="20"/>
                <w:lang w:val="en-GB"/>
              </w:rPr>
              <w:t>Capacity development scorecard assessments at mid- term and project completion</w:t>
            </w:r>
          </w:p>
        </w:tc>
        <w:tc>
          <w:tcPr>
            <w:tcW w:w="874" w:type="pct"/>
            <w:vMerge/>
            <w:tcMar>
              <w:top w:w="29" w:type="dxa"/>
              <w:left w:w="72" w:type="dxa"/>
              <w:bottom w:w="29" w:type="dxa"/>
              <w:right w:w="72" w:type="dxa"/>
            </w:tcMar>
          </w:tcPr>
          <w:p w14:paraId="08E159FE" w14:textId="77777777" w:rsidR="00375BAF" w:rsidRPr="00153ADC" w:rsidRDefault="00375BAF" w:rsidP="00375BAF">
            <w:pPr>
              <w:rPr>
                <w:iCs/>
                <w:u w:val="single"/>
                <w:lang w:val="en-GB"/>
              </w:rPr>
            </w:pPr>
          </w:p>
        </w:tc>
      </w:tr>
      <w:tr w:rsidR="000A3E1A" w:rsidRPr="00153ADC" w14:paraId="09976061" w14:textId="77777777" w:rsidTr="009F7038">
        <w:trPr>
          <w:trHeight w:val="2865"/>
        </w:trPr>
        <w:tc>
          <w:tcPr>
            <w:tcW w:w="606" w:type="pct"/>
            <w:vMerge/>
            <w:tcMar>
              <w:top w:w="29" w:type="dxa"/>
              <w:left w:w="72" w:type="dxa"/>
              <w:bottom w:w="29" w:type="dxa"/>
              <w:right w:w="72" w:type="dxa"/>
            </w:tcMar>
          </w:tcPr>
          <w:p w14:paraId="4236662F" w14:textId="77777777" w:rsidR="00375BAF" w:rsidRPr="00153ADC" w:rsidRDefault="00375BAF" w:rsidP="00375BAF">
            <w:pPr>
              <w:rPr>
                <w:b/>
                <w:lang w:val="en-GB"/>
              </w:rPr>
            </w:pPr>
          </w:p>
        </w:tc>
        <w:tc>
          <w:tcPr>
            <w:tcW w:w="1290" w:type="pct"/>
            <w:tcMar>
              <w:top w:w="29" w:type="dxa"/>
              <w:left w:w="72" w:type="dxa"/>
              <w:bottom w:w="29" w:type="dxa"/>
              <w:right w:w="72" w:type="dxa"/>
            </w:tcMar>
          </w:tcPr>
          <w:p w14:paraId="3BFAEEDE" w14:textId="6C895699" w:rsidR="00A909B8" w:rsidRPr="00153ADC" w:rsidRDefault="00375BAF" w:rsidP="00375BAF">
            <w:pPr>
              <w:rPr>
                <w:sz w:val="20"/>
                <w:szCs w:val="20"/>
                <w:lang w:val="en-GB"/>
              </w:rPr>
            </w:pPr>
            <w:r w:rsidRPr="00153ADC">
              <w:rPr>
                <w:sz w:val="20"/>
                <w:szCs w:val="20"/>
                <w:lang w:val="en-GB"/>
              </w:rPr>
              <w:t>1.</w:t>
            </w:r>
            <w:r w:rsidR="009F7038" w:rsidRPr="00153ADC">
              <w:rPr>
                <w:sz w:val="20"/>
                <w:szCs w:val="20"/>
                <w:lang w:val="en-GB"/>
              </w:rPr>
              <w:t>5</w:t>
            </w:r>
            <w:r w:rsidRPr="00153ADC">
              <w:rPr>
                <w:sz w:val="20"/>
                <w:szCs w:val="20"/>
                <w:lang w:val="en-GB"/>
              </w:rPr>
              <w:t xml:space="preserve"> Percentage of key agency staff and other national and state level stakeholders targeted by the campaign </w:t>
            </w:r>
            <w:r w:rsidR="005F18C5" w:rsidRPr="00153ADC">
              <w:rPr>
                <w:sz w:val="20"/>
                <w:szCs w:val="20"/>
                <w:lang w:val="en-GB"/>
              </w:rPr>
              <w:t xml:space="preserve">whose knowledge, attitudes and practices change in relation to </w:t>
            </w:r>
            <w:r w:rsidRPr="00153ADC">
              <w:rPr>
                <w:sz w:val="20"/>
                <w:szCs w:val="20"/>
                <w:lang w:val="en-GB"/>
              </w:rPr>
              <w:t>riverine biodiversity and ecosystem services,</w:t>
            </w:r>
            <w:r w:rsidR="00080454" w:rsidRPr="00153ADC">
              <w:rPr>
                <w:sz w:val="20"/>
                <w:szCs w:val="20"/>
                <w:lang w:val="en-GB"/>
              </w:rPr>
              <w:t xml:space="preserve"> </w:t>
            </w:r>
            <w:r w:rsidRPr="00153ADC">
              <w:rPr>
                <w:sz w:val="20"/>
                <w:szCs w:val="20"/>
                <w:lang w:val="en-GB"/>
              </w:rPr>
              <w:t xml:space="preserve">the approach needed for a holistic and integrated approach for effective river management, and the responsibilities of different stakeholders. See </w:t>
            </w:r>
            <w:r w:rsidRPr="00153ADC">
              <w:rPr>
                <w:b/>
                <w:sz w:val="20"/>
                <w:szCs w:val="20"/>
                <w:lang w:val="en-GB"/>
              </w:rPr>
              <w:t xml:space="preserve">Annex </w:t>
            </w:r>
            <w:r w:rsidR="007A0D0C" w:rsidRPr="00153ADC">
              <w:rPr>
                <w:b/>
                <w:sz w:val="20"/>
                <w:szCs w:val="20"/>
                <w:lang w:val="en-GB"/>
              </w:rPr>
              <w:t>5</w:t>
            </w:r>
            <w:r w:rsidRPr="00153ADC">
              <w:rPr>
                <w:sz w:val="20"/>
                <w:szCs w:val="20"/>
                <w:lang w:val="en-GB"/>
              </w:rPr>
              <w:t xml:space="preserve"> for methodology.</w:t>
            </w:r>
          </w:p>
          <w:p w14:paraId="24AA93AA" w14:textId="77777777" w:rsidR="00375BAF" w:rsidRPr="00153ADC" w:rsidRDefault="00375BAF" w:rsidP="00375BAF">
            <w:pPr>
              <w:rPr>
                <w:sz w:val="20"/>
                <w:szCs w:val="20"/>
                <w:lang w:val="en-GB"/>
              </w:rPr>
            </w:pPr>
          </w:p>
        </w:tc>
        <w:tc>
          <w:tcPr>
            <w:tcW w:w="541" w:type="pct"/>
            <w:tcMar>
              <w:top w:w="29" w:type="dxa"/>
              <w:left w:w="72" w:type="dxa"/>
              <w:bottom w:w="29" w:type="dxa"/>
              <w:right w:w="72" w:type="dxa"/>
            </w:tcMar>
          </w:tcPr>
          <w:p w14:paraId="3EEFB281" w14:textId="77777777" w:rsidR="00375BAF" w:rsidRPr="00153ADC" w:rsidRDefault="00375BAF" w:rsidP="00375BAF">
            <w:pPr>
              <w:rPr>
                <w:iCs/>
                <w:sz w:val="20"/>
                <w:szCs w:val="20"/>
                <w:lang w:val="en-GB"/>
              </w:rPr>
            </w:pPr>
            <w:r w:rsidRPr="00153ADC">
              <w:rPr>
                <w:iCs/>
                <w:sz w:val="20"/>
                <w:szCs w:val="20"/>
                <w:lang w:val="en-GB"/>
              </w:rPr>
              <w:t>Baseline to be determined at outset of specific awareness activities</w:t>
            </w:r>
          </w:p>
        </w:tc>
        <w:tc>
          <w:tcPr>
            <w:tcW w:w="781" w:type="pct"/>
            <w:tcMar>
              <w:top w:w="29" w:type="dxa"/>
              <w:left w:w="72" w:type="dxa"/>
              <w:bottom w:w="29" w:type="dxa"/>
              <w:right w:w="72" w:type="dxa"/>
            </w:tcMar>
          </w:tcPr>
          <w:p w14:paraId="0C9FDF39" w14:textId="7D2F2EF5" w:rsidR="00375BAF" w:rsidRPr="00153ADC" w:rsidRDefault="005F18C5" w:rsidP="00375BAF">
            <w:pPr>
              <w:rPr>
                <w:sz w:val="20"/>
                <w:szCs w:val="20"/>
                <w:lang w:val="en-GB"/>
              </w:rPr>
            </w:pPr>
            <w:r w:rsidRPr="00153ADC">
              <w:rPr>
                <w:sz w:val="20"/>
                <w:szCs w:val="20"/>
                <w:lang w:val="en-GB"/>
              </w:rPr>
              <w:t>6</w:t>
            </w:r>
            <w:r w:rsidR="00375BAF" w:rsidRPr="00153ADC">
              <w:rPr>
                <w:sz w:val="20"/>
                <w:szCs w:val="20"/>
                <w:lang w:val="en-GB"/>
              </w:rPr>
              <w:t>0% of targeted stakeholders</w:t>
            </w:r>
          </w:p>
        </w:tc>
        <w:tc>
          <w:tcPr>
            <w:tcW w:w="936" w:type="pct"/>
            <w:tcMar>
              <w:top w:w="29" w:type="dxa"/>
              <w:left w:w="72" w:type="dxa"/>
              <w:bottom w:w="29" w:type="dxa"/>
              <w:right w:w="72" w:type="dxa"/>
            </w:tcMar>
          </w:tcPr>
          <w:p w14:paraId="6C4357CF" w14:textId="77777777" w:rsidR="00375BAF" w:rsidRPr="00153ADC" w:rsidRDefault="00375BAF" w:rsidP="00375BAF">
            <w:pPr>
              <w:rPr>
                <w:sz w:val="20"/>
                <w:szCs w:val="20"/>
              </w:rPr>
            </w:pPr>
            <w:r w:rsidRPr="00153ADC">
              <w:rPr>
                <w:sz w:val="20"/>
                <w:szCs w:val="20"/>
              </w:rPr>
              <w:t>-Results of structured interviews and /or questionnaires at start of awareness campaign (baseline) and repeated at project completion.</w:t>
            </w:r>
          </w:p>
          <w:p w14:paraId="6E8C92B0" w14:textId="77777777" w:rsidR="00375BAF" w:rsidRPr="00153ADC" w:rsidRDefault="00375BAF" w:rsidP="00375BAF">
            <w:pPr>
              <w:rPr>
                <w:sz w:val="20"/>
                <w:szCs w:val="20"/>
              </w:rPr>
            </w:pPr>
            <w:r w:rsidRPr="00153ADC">
              <w:rPr>
                <w:sz w:val="20"/>
                <w:szCs w:val="20"/>
              </w:rPr>
              <w:t xml:space="preserve">-Documented expressions of support </w:t>
            </w:r>
          </w:p>
          <w:p w14:paraId="21E458C2" w14:textId="77777777" w:rsidR="00375BAF" w:rsidRPr="00153ADC" w:rsidRDefault="00375BAF" w:rsidP="00375BAF">
            <w:pPr>
              <w:rPr>
                <w:sz w:val="20"/>
                <w:szCs w:val="20"/>
                <w:lang w:val="en-GB"/>
              </w:rPr>
            </w:pPr>
          </w:p>
        </w:tc>
        <w:tc>
          <w:tcPr>
            <w:tcW w:w="846" w:type="pct"/>
            <w:vMerge/>
            <w:tcMar>
              <w:top w:w="29" w:type="dxa"/>
              <w:left w:w="72" w:type="dxa"/>
              <w:bottom w:w="29" w:type="dxa"/>
              <w:right w:w="72" w:type="dxa"/>
            </w:tcMar>
          </w:tcPr>
          <w:p w14:paraId="502DD6D4" w14:textId="77777777" w:rsidR="00375BAF" w:rsidRPr="00153ADC" w:rsidRDefault="00375BAF" w:rsidP="00375BAF">
            <w:pPr>
              <w:rPr>
                <w:iCs/>
                <w:u w:val="single"/>
                <w:lang w:val="en-GB"/>
              </w:rPr>
            </w:pPr>
          </w:p>
        </w:tc>
      </w:tr>
      <w:tr w:rsidR="00375BAF" w:rsidRPr="00153ADC" w14:paraId="21631FC2" w14:textId="77777777" w:rsidTr="009F7038">
        <w:tc>
          <w:tcPr>
            <w:tcW w:w="606" w:type="pct"/>
            <w:vMerge w:val="restart"/>
            <w:tcMar>
              <w:top w:w="29" w:type="dxa"/>
              <w:left w:w="72" w:type="dxa"/>
              <w:bottom w:w="29" w:type="dxa"/>
              <w:right w:w="72" w:type="dxa"/>
            </w:tcMar>
          </w:tcPr>
          <w:p w14:paraId="0F592928" w14:textId="77777777" w:rsidR="00375BAF" w:rsidRPr="00153ADC" w:rsidRDefault="00375BAF" w:rsidP="00375BAF">
            <w:pPr>
              <w:rPr>
                <w:b/>
                <w:lang w:val="en-GB"/>
              </w:rPr>
            </w:pPr>
            <w:r w:rsidRPr="00153ADC">
              <w:rPr>
                <w:b/>
                <w:lang w:val="en-GB"/>
              </w:rPr>
              <w:t>Outcome 2.</w:t>
            </w:r>
          </w:p>
          <w:p w14:paraId="6A8C94AF" w14:textId="77777777" w:rsidR="00375BAF" w:rsidRPr="00153ADC" w:rsidRDefault="00375BAF" w:rsidP="00375BAF">
            <w:pPr>
              <w:rPr>
                <w:lang w:val="en-GB"/>
              </w:rPr>
            </w:pPr>
            <w:r w:rsidRPr="00153ADC">
              <w:rPr>
                <w:lang w:val="en-GB"/>
              </w:rPr>
              <w:t>Best management practices for critical riverine habitats are demonstrated, enhancing biodiversity conservation status and reducing threats</w:t>
            </w:r>
          </w:p>
        </w:tc>
        <w:tc>
          <w:tcPr>
            <w:tcW w:w="4394" w:type="pct"/>
            <w:gridSpan w:val="5"/>
            <w:tcBorders>
              <w:bottom w:val="single" w:sz="4" w:space="0" w:color="auto"/>
            </w:tcBorders>
            <w:shd w:val="clear" w:color="auto" w:fill="DBE5F1"/>
            <w:tcMar>
              <w:top w:w="29" w:type="dxa"/>
              <w:left w:w="72" w:type="dxa"/>
              <w:bottom w:w="29" w:type="dxa"/>
              <w:right w:w="72" w:type="dxa"/>
            </w:tcMar>
          </w:tcPr>
          <w:p w14:paraId="2E30DD69" w14:textId="77777777" w:rsidR="00375BAF" w:rsidRPr="00153ADC" w:rsidRDefault="00375BAF" w:rsidP="00375BAF">
            <w:pPr>
              <w:rPr>
                <w:b/>
                <w:lang w:val="en-GB"/>
              </w:rPr>
            </w:pPr>
            <w:r w:rsidRPr="00153ADC">
              <w:rPr>
                <w:b/>
                <w:lang w:val="en-GB"/>
              </w:rPr>
              <w:t>Outputs:</w:t>
            </w:r>
          </w:p>
          <w:p w14:paraId="23AAC4D6" w14:textId="77777777" w:rsidR="00375BAF" w:rsidRPr="00153ADC" w:rsidRDefault="00375BAF" w:rsidP="00375BAF">
            <w:pPr>
              <w:rPr>
                <w:lang w:val="en-GB"/>
              </w:rPr>
            </w:pPr>
            <w:r w:rsidRPr="00153ADC">
              <w:rPr>
                <w:lang w:val="en-GB"/>
              </w:rPr>
              <w:t>2.1 Biodiversity management strengthened and habitat enhanced through improved water reservoir catchment management in Upper Kinta River Basin (Perak)</w:t>
            </w:r>
          </w:p>
          <w:p w14:paraId="694E085A" w14:textId="77777777" w:rsidR="00375BAF" w:rsidRPr="00153ADC" w:rsidRDefault="00375BAF" w:rsidP="00375BAF">
            <w:pPr>
              <w:rPr>
                <w:lang w:val="en-GB"/>
              </w:rPr>
            </w:pPr>
            <w:r w:rsidRPr="00153ADC">
              <w:rPr>
                <w:lang w:val="en-GB"/>
              </w:rPr>
              <w:t>2.2 Riverine biodiversity and habitat management integrated into planning and implementation of urban river management programmes in  the Klang River Basin (Selangor and Federal Territory)</w:t>
            </w:r>
          </w:p>
          <w:p w14:paraId="71A350E4" w14:textId="77777777" w:rsidR="00375BAF" w:rsidRPr="00153ADC" w:rsidRDefault="00375BAF" w:rsidP="00375BAF">
            <w:pPr>
              <w:rPr>
                <w:lang w:val="en-GB"/>
              </w:rPr>
            </w:pPr>
            <w:r w:rsidRPr="00153ADC">
              <w:rPr>
                <w:lang w:val="en-GB"/>
              </w:rPr>
              <w:t>2.3 Riparian habitat protected and enhanced in partnership with the private sector and local communities in the Segama River Basin (Sabah)</w:t>
            </w:r>
          </w:p>
        </w:tc>
      </w:tr>
      <w:tr w:rsidR="000A3E1A" w:rsidRPr="00153ADC" w14:paraId="375E6BAB" w14:textId="77777777" w:rsidTr="009F7038">
        <w:tc>
          <w:tcPr>
            <w:tcW w:w="606" w:type="pct"/>
            <w:vMerge/>
            <w:tcBorders>
              <w:right w:val="single" w:sz="4" w:space="0" w:color="auto"/>
            </w:tcBorders>
            <w:tcMar>
              <w:top w:w="29" w:type="dxa"/>
              <w:left w:w="72" w:type="dxa"/>
              <w:bottom w:w="29" w:type="dxa"/>
              <w:right w:w="72" w:type="dxa"/>
            </w:tcMar>
          </w:tcPr>
          <w:p w14:paraId="72C622BA" w14:textId="77777777" w:rsidR="00375BAF" w:rsidRPr="00153ADC" w:rsidRDefault="00375BAF" w:rsidP="00375BAF">
            <w:pPr>
              <w:rPr>
                <w:b/>
                <w:lang w:val="en-GB"/>
              </w:rPr>
            </w:pPr>
          </w:p>
        </w:tc>
        <w:tc>
          <w:tcPr>
            <w:tcW w:w="1290" w:type="pct"/>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362F1DD3" w14:textId="77777777" w:rsidR="00375BAF" w:rsidRPr="00153ADC" w:rsidRDefault="00375BAF" w:rsidP="00375BAF">
            <w:pPr>
              <w:rPr>
                <w:sz w:val="20"/>
                <w:szCs w:val="20"/>
                <w:lang w:val="en-GB"/>
              </w:rPr>
            </w:pPr>
            <w:r w:rsidRPr="00153ADC">
              <w:rPr>
                <w:sz w:val="20"/>
                <w:szCs w:val="20"/>
                <w:lang w:val="en-GB"/>
              </w:rPr>
              <w:t>2.1 Pilot demonstration 1 in upper Kinta Basin improves status of riverine biodiversity through strengthened watershed management, indicated by:</w:t>
            </w:r>
          </w:p>
          <w:p w14:paraId="489802FD" w14:textId="4C47137C" w:rsidR="00375BAF" w:rsidRPr="00153ADC" w:rsidRDefault="00375BAF" w:rsidP="00B4213B">
            <w:pPr>
              <w:rPr>
                <w:sz w:val="20"/>
                <w:szCs w:val="20"/>
                <w:lang w:val="en-GB"/>
              </w:rPr>
            </w:pPr>
            <w:r w:rsidRPr="00153ADC">
              <w:rPr>
                <w:sz w:val="20"/>
                <w:szCs w:val="20"/>
                <w:lang w:val="en-GB"/>
              </w:rPr>
              <w:t>(i)</w:t>
            </w:r>
            <w:r w:rsidR="005F18C5" w:rsidRPr="00153ADC">
              <w:rPr>
                <w:sz w:val="20"/>
                <w:szCs w:val="20"/>
                <w:lang w:val="en-GB"/>
              </w:rPr>
              <w:t xml:space="preserve">percentage </w:t>
            </w:r>
            <w:r w:rsidRPr="00153ADC">
              <w:rPr>
                <w:sz w:val="20"/>
                <w:szCs w:val="20"/>
                <w:lang w:val="en-GB"/>
              </w:rPr>
              <w:t xml:space="preserve"> </w:t>
            </w:r>
            <w:r w:rsidR="005F18C5" w:rsidRPr="00153ADC">
              <w:rPr>
                <w:sz w:val="20"/>
                <w:szCs w:val="20"/>
                <w:lang w:val="en-GB"/>
              </w:rPr>
              <w:t>of cleared / eroding slopes in the upper catchment area that have been effectively treated.</w:t>
            </w:r>
          </w:p>
          <w:p w14:paraId="0AB78DDD" w14:textId="77777777" w:rsidR="00375BAF" w:rsidRPr="00153ADC" w:rsidRDefault="00375BAF" w:rsidP="00375BAF">
            <w:pPr>
              <w:rPr>
                <w:sz w:val="20"/>
                <w:szCs w:val="20"/>
                <w:lang w:val="en-GB"/>
              </w:rPr>
            </w:pPr>
            <w:r w:rsidRPr="00153ADC">
              <w:rPr>
                <w:sz w:val="20"/>
                <w:szCs w:val="20"/>
                <w:lang w:val="en-GB"/>
              </w:rPr>
              <w:t>(ii)reduced rates and eventual phasing out of land clearing for orchards in traditional orang asli lands in the dam catchment</w:t>
            </w:r>
          </w:p>
          <w:p w14:paraId="1AB79EC3" w14:textId="2894E4B8" w:rsidR="00375BAF" w:rsidRPr="00153ADC" w:rsidRDefault="00375BAF" w:rsidP="00E34496">
            <w:pPr>
              <w:rPr>
                <w:sz w:val="20"/>
                <w:szCs w:val="20"/>
                <w:lang w:val="en-GB"/>
              </w:rPr>
            </w:pPr>
            <w:r w:rsidRPr="00153ADC">
              <w:rPr>
                <w:sz w:val="20"/>
                <w:szCs w:val="20"/>
                <w:lang w:val="en-GB"/>
              </w:rPr>
              <w:t>(iii)</w:t>
            </w:r>
            <w:r w:rsidR="00E34496" w:rsidRPr="00153ADC">
              <w:rPr>
                <w:sz w:val="20"/>
                <w:szCs w:val="20"/>
                <w:lang w:val="en-GB"/>
              </w:rPr>
              <w:t xml:space="preserve"> mainstreamed approach applied in implementing catchment management plan (CMP), with inter-agency task forces tackling specific problems and all stakeholders engaged in CMP implementation.</w:t>
            </w:r>
          </w:p>
          <w:p w14:paraId="3ECA049E" w14:textId="43309A98" w:rsidR="00D54C7A" w:rsidRPr="00153ADC" w:rsidRDefault="00D54C7A" w:rsidP="00E34496">
            <w:pPr>
              <w:rPr>
                <w:sz w:val="20"/>
                <w:szCs w:val="20"/>
                <w:lang w:val="en-GB"/>
              </w:rPr>
            </w:pPr>
            <w:r w:rsidRPr="00153ADC">
              <w:rPr>
                <w:sz w:val="20"/>
                <w:szCs w:val="20"/>
                <w:lang w:val="en-GB"/>
              </w:rPr>
              <w:t xml:space="preserve">(iv)improved local status of </w:t>
            </w:r>
            <w:r w:rsidR="00BA12E3" w:rsidRPr="00153ADC">
              <w:rPr>
                <w:sz w:val="20"/>
                <w:szCs w:val="20"/>
                <w:lang w:val="en-GB"/>
              </w:rPr>
              <w:t xml:space="preserve">selected </w:t>
            </w:r>
            <w:r w:rsidRPr="00153ADC">
              <w:rPr>
                <w:sz w:val="20"/>
                <w:szCs w:val="20"/>
                <w:lang w:val="en-GB"/>
              </w:rPr>
              <w:t xml:space="preserve">globally significant species such as Copper Mahseer </w:t>
            </w:r>
            <w:r w:rsidRPr="00153ADC">
              <w:rPr>
                <w:i/>
                <w:sz w:val="20"/>
                <w:szCs w:val="20"/>
                <w:lang w:val="en-GB"/>
              </w:rPr>
              <w:t>Neolissochilus hexagonolepis</w:t>
            </w:r>
          </w:p>
        </w:tc>
        <w:tc>
          <w:tcPr>
            <w:tcW w:w="541" w:type="pct"/>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671FF71D" w14:textId="59E35BBE" w:rsidR="00375BAF" w:rsidRPr="00153ADC" w:rsidRDefault="00375BAF" w:rsidP="00375BAF">
            <w:pPr>
              <w:rPr>
                <w:sz w:val="20"/>
                <w:szCs w:val="20"/>
                <w:lang w:val="en-GB"/>
              </w:rPr>
            </w:pPr>
            <w:r w:rsidRPr="00153ADC">
              <w:rPr>
                <w:sz w:val="20"/>
                <w:szCs w:val="20"/>
                <w:lang w:val="en-GB"/>
              </w:rPr>
              <w:t xml:space="preserve">(i)2013 Baseline – </w:t>
            </w:r>
            <w:r w:rsidR="005F18C5" w:rsidRPr="00153ADC">
              <w:rPr>
                <w:sz w:val="20"/>
                <w:szCs w:val="20"/>
                <w:lang w:val="en-GB"/>
              </w:rPr>
              <w:t>are of eroding/cleared slopes to be established using GIS in Year 1</w:t>
            </w:r>
          </w:p>
          <w:p w14:paraId="50580BF2" w14:textId="77777777" w:rsidR="00375BAF" w:rsidRPr="00153ADC" w:rsidRDefault="00375BAF" w:rsidP="00375BAF">
            <w:pPr>
              <w:rPr>
                <w:sz w:val="20"/>
                <w:szCs w:val="20"/>
                <w:lang w:val="en-GB"/>
              </w:rPr>
            </w:pPr>
            <w:r w:rsidRPr="00153ADC">
              <w:rPr>
                <w:sz w:val="20"/>
                <w:szCs w:val="20"/>
                <w:lang w:val="en-GB"/>
              </w:rPr>
              <w:t>(ii)low level of forest clearance for orchards in traditional lands (&lt;5ha/year)</w:t>
            </w:r>
          </w:p>
          <w:p w14:paraId="3B37A3AF" w14:textId="18DBDA79" w:rsidR="00375BAF" w:rsidRPr="00153ADC" w:rsidRDefault="00375BAF" w:rsidP="00E34496">
            <w:pPr>
              <w:rPr>
                <w:sz w:val="20"/>
                <w:szCs w:val="20"/>
                <w:lang w:val="en-GB"/>
              </w:rPr>
            </w:pPr>
            <w:r w:rsidRPr="00153ADC">
              <w:rPr>
                <w:sz w:val="20"/>
                <w:szCs w:val="20"/>
                <w:lang w:val="en-GB"/>
              </w:rPr>
              <w:t>(iii)</w:t>
            </w:r>
            <w:r w:rsidR="00E34496" w:rsidRPr="00153ADC">
              <w:rPr>
                <w:sz w:val="20"/>
                <w:szCs w:val="20"/>
                <w:lang w:val="en-GB"/>
              </w:rPr>
              <w:t>Lack of mainstreamed approach has resulted in major localised degradation of catchment with significant negative impacts on riverine biodiversity</w:t>
            </w:r>
          </w:p>
          <w:p w14:paraId="5CCF18C8" w14:textId="4B8602CB" w:rsidR="00D54C7A" w:rsidRPr="00153ADC" w:rsidRDefault="00D54C7A" w:rsidP="00E34496">
            <w:pPr>
              <w:rPr>
                <w:sz w:val="20"/>
                <w:szCs w:val="20"/>
                <w:lang w:val="en-GB"/>
              </w:rPr>
            </w:pPr>
            <w:r w:rsidRPr="00153ADC">
              <w:rPr>
                <w:sz w:val="20"/>
                <w:szCs w:val="20"/>
                <w:lang w:val="en-GB"/>
              </w:rPr>
              <w:t>(iv)</w:t>
            </w:r>
            <w:r w:rsidR="00BA12E3" w:rsidRPr="00153ADC">
              <w:rPr>
                <w:sz w:val="20"/>
                <w:szCs w:val="20"/>
                <w:lang w:val="en-GB"/>
              </w:rPr>
              <w:t>Copper Mahseer present in parts of the Kinta river system but impacted by high sediment loading from land clearance and slope erosion</w:t>
            </w:r>
          </w:p>
        </w:tc>
        <w:tc>
          <w:tcPr>
            <w:tcW w:w="781" w:type="pct"/>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0FF690A5" w14:textId="59AEBA1E" w:rsidR="00375BAF" w:rsidRPr="00153ADC" w:rsidRDefault="00375BAF" w:rsidP="00375BAF">
            <w:pPr>
              <w:rPr>
                <w:sz w:val="20"/>
                <w:szCs w:val="20"/>
                <w:lang w:val="en-GB"/>
              </w:rPr>
            </w:pPr>
            <w:r w:rsidRPr="00153ADC">
              <w:rPr>
                <w:sz w:val="20"/>
                <w:szCs w:val="20"/>
                <w:lang w:val="en-GB"/>
              </w:rPr>
              <w:t>(i)</w:t>
            </w:r>
            <w:r w:rsidR="005F18C5" w:rsidRPr="00153ADC">
              <w:rPr>
                <w:sz w:val="20"/>
                <w:szCs w:val="20"/>
                <w:lang w:val="en-GB"/>
              </w:rPr>
              <w:t>at least 75% of cleared/eroding slopes in the upper catchment area effectively treated</w:t>
            </w:r>
          </w:p>
          <w:p w14:paraId="0117B135" w14:textId="77777777" w:rsidR="00375BAF" w:rsidRPr="00153ADC" w:rsidRDefault="00375BAF" w:rsidP="00375BAF">
            <w:pPr>
              <w:rPr>
                <w:sz w:val="20"/>
                <w:szCs w:val="20"/>
                <w:lang w:val="en-GB"/>
              </w:rPr>
            </w:pPr>
            <w:r w:rsidRPr="00153ADC">
              <w:rPr>
                <w:sz w:val="20"/>
                <w:szCs w:val="20"/>
                <w:lang w:val="en-GB"/>
              </w:rPr>
              <w:t>(ii) reduced level of forest clearance for orchards in traditional lands (&lt;1ha / year)</w:t>
            </w:r>
          </w:p>
          <w:p w14:paraId="6F25F8FD" w14:textId="1F26E9C5" w:rsidR="00375BAF" w:rsidRPr="00153ADC" w:rsidRDefault="00375BAF" w:rsidP="00E34496">
            <w:pPr>
              <w:rPr>
                <w:sz w:val="20"/>
                <w:szCs w:val="20"/>
                <w:lang w:val="en-GB"/>
              </w:rPr>
            </w:pPr>
            <w:r w:rsidRPr="00153ADC">
              <w:rPr>
                <w:sz w:val="20"/>
                <w:szCs w:val="20"/>
                <w:lang w:val="en-GB"/>
              </w:rPr>
              <w:t>(iii)</w:t>
            </w:r>
            <w:r w:rsidR="00E34496" w:rsidRPr="00153ADC">
              <w:rPr>
                <w:sz w:val="20"/>
                <w:szCs w:val="20"/>
                <w:lang w:val="en-GB"/>
              </w:rPr>
              <w:t xml:space="preserve"> mainstreamed approach applied in implementing CMP, with inter-agency task forces tackling specific problems and all stakeholders engaged in catchment management plan implementation.</w:t>
            </w:r>
          </w:p>
          <w:p w14:paraId="04F5F8A1" w14:textId="1CA15B83" w:rsidR="00BA12E3" w:rsidRPr="00153ADC" w:rsidRDefault="00BA12E3" w:rsidP="00E34496">
            <w:pPr>
              <w:rPr>
                <w:sz w:val="20"/>
                <w:szCs w:val="20"/>
                <w:lang w:val="en-GB"/>
              </w:rPr>
            </w:pPr>
            <w:r w:rsidRPr="00153ADC">
              <w:rPr>
                <w:sz w:val="20"/>
                <w:szCs w:val="20"/>
                <w:lang w:val="en-GB"/>
              </w:rPr>
              <w:t>(iv)Copper Mahseer present in all tributaries of the river system above the Sultan Azlan Shah dam</w:t>
            </w:r>
          </w:p>
        </w:tc>
        <w:tc>
          <w:tcPr>
            <w:tcW w:w="936" w:type="pct"/>
            <w:tcBorders>
              <w:top w:val="single" w:sz="4" w:space="0" w:color="auto"/>
              <w:left w:val="single" w:sz="4" w:space="0" w:color="auto"/>
              <w:bottom w:val="single" w:sz="4" w:space="0" w:color="auto"/>
              <w:right w:val="single" w:sz="4" w:space="0" w:color="auto"/>
            </w:tcBorders>
            <w:tcMar>
              <w:top w:w="29" w:type="dxa"/>
              <w:left w:w="72" w:type="dxa"/>
              <w:bottom w:w="29" w:type="dxa"/>
              <w:right w:w="72" w:type="dxa"/>
            </w:tcMar>
          </w:tcPr>
          <w:p w14:paraId="6B4FD8B5" w14:textId="32E2DF04" w:rsidR="00375BAF" w:rsidRPr="00153ADC" w:rsidRDefault="00375BAF" w:rsidP="00375BAF">
            <w:pPr>
              <w:rPr>
                <w:sz w:val="20"/>
                <w:szCs w:val="20"/>
                <w:lang w:val="en-GB"/>
              </w:rPr>
            </w:pPr>
            <w:r w:rsidRPr="00153ADC">
              <w:rPr>
                <w:sz w:val="20"/>
                <w:szCs w:val="20"/>
                <w:lang w:val="en-GB"/>
              </w:rPr>
              <w:t>(i)</w:t>
            </w:r>
            <w:r w:rsidR="00687C74" w:rsidRPr="00153ADC">
              <w:rPr>
                <w:sz w:val="20"/>
                <w:szCs w:val="20"/>
                <w:lang w:val="en-GB"/>
              </w:rPr>
              <w:t>GIS mapping of area and status of cleared/eroding slopes in catchment</w:t>
            </w:r>
          </w:p>
          <w:p w14:paraId="71398122" w14:textId="77777777" w:rsidR="00375BAF" w:rsidRPr="00153ADC" w:rsidRDefault="00375BAF" w:rsidP="00375BAF">
            <w:pPr>
              <w:rPr>
                <w:sz w:val="20"/>
                <w:szCs w:val="20"/>
                <w:lang w:val="en-GB"/>
              </w:rPr>
            </w:pPr>
          </w:p>
          <w:p w14:paraId="461BED29" w14:textId="77777777" w:rsidR="00375BAF" w:rsidRPr="00153ADC" w:rsidRDefault="00375BAF" w:rsidP="00375BAF">
            <w:pPr>
              <w:rPr>
                <w:sz w:val="20"/>
                <w:szCs w:val="20"/>
                <w:lang w:val="en-GB"/>
              </w:rPr>
            </w:pPr>
            <w:r w:rsidRPr="00153ADC">
              <w:rPr>
                <w:sz w:val="20"/>
                <w:szCs w:val="20"/>
                <w:lang w:val="en-GB"/>
              </w:rPr>
              <w:t>(ii)GIS mapping of forest cover and land uses in the catchment; Perak Forestry Dept.</w:t>
            </w:r>
          </w:p>
          <w:p w14:paraId="386628D1" w14:textId="77777777" w:rsidR="00375BAF" w:rsidRPr="00153ADC" w:rsidRDefault="00375BAF" w:rsidP="00375BAF">
            <w:pPr>
              <w:rPr>
                <w:sz w:val="20"/>
                <w:szCs w:val="20"/>
                <w:lang w:val="en-GB"/>
              </w:rPr>
            </w:pPr>
          </w:p>
          <w:p w14:paraId="4238BB7C" w14:textId="44927BFD" w:rsidR="00375BAF" w:rsidRPr="00153ADC" w:rsidRDefault="00375BAF" w:rsidP="00375BAF">
            <w:pPr>
              <w:rPr>
                <w:sz w:val="20"/>
                <w:szCs w:val="20"/>
                <w:lang w:val="en-GB"/>
              </w:rPr>
            </w:pPr>
            <w:r w:rsidRPr="00153ADC">
              <w:rPr>
                <w:sz w:val="20"/>
                <w:szCs w:val="20"/>
                <w:lang w:val="en-GB"/>
              </w:rPr>
              <w:t>(iii)</w:t>
            </w:r>
            <w:r w:rsidR="00687C74" w:rsidRPr="00153ADC">
              <w:rPr>
                <w:sz w:val="20"/>
                <w:szCs w:val="20"/>
                <w:lang w:val="en-GB"/>
              </w:rPr>
              <w:t>Project reports, participating government agency reports</w:t>
            </w:r>
          </w:p>
        </w:tc>
        <w:tc>
          <w:tcPr>
            <w:tcW w:w="846" w:type="pct"/>
            <w:vMerge w:val="restart"/>
            <w:tcBorders>
              <w:top w:val="single" w:sz="4" w:space="0" w:color="auto"/>
              <w:left w:val="single" w:sz="4" w:space="0" w:color="auto"/>
              <w:bottom w:val="single" w:sz="4" w:space="0" w:color="auto"/>
            </w:tcBorders>
            <w:tcMar>
              <w:top w:w="29" w:type="dxa"/>
              <w:left w:w="72" w:type="dxa"/>
              <w:bottom w:w="29" w:type="dxa"/>
              <w:right w:w="72" w:type="dxa"/>
            </w:tcMar>
          </w:tcPr>
          <w:p w14:paraId="157D4A8F" w14:textId="77777777" w:rsidR="00375BAF" w:rsidRPr="00153ADC" w:rsidRDefault="00375BAF" w:rsidP="00375BAF">
            <w:pPr>
              <w:rPr>
                <w:iCs/>
                <w:sz w:val="20"/>
                <w:szCs w:val="20"/>
                <w:lang w:val="en-GB"/>
              </w:rPr>
            </w:pPr>
            <w:r w:rsidRPr="00153ADC">
              <w:rPr>
                <w:iCs/>
                <w:sz w:val="20"/>
                <w:szCs w:val="20"/>
                <w:u w:val="single"/>
                <w:lang w:val="en-GB"/>
              </w:rPr>
              <w:t>Risks</w:t>
            </w:r>
            <w:r w:rsidRPr="00153ADC">
              <w:rPr>
                <w:iCs/>
                <w:sz w:val="20"/>
                <w:szCs w:val="20"/>
                <w:lang w:val="en-GB"/>
              </w:rPr>
              <w:t>:</w:t>
            </w:r>
          </w:p>
          <w:p w14:paraId="02A20082" w14:textId="77777777" w:rsidR="00375BAF" w:rsidRPr="00153ADC" w:rsidRDefault="00375BAF" w:rsidP="00375BAF">
            <w:pPr>
              <w:rPr>
                <w:iCs/>
                <w:sz w:val="20"/>
                <w:szCs w:val="20"/>
                <w:lang w:val="en-GB"/>
              </w:rPr>
            </w:pPr>
          </w:p>
          <w:p w14:paraId="1BFA2351" w14:textId="77777777" w:rsidR="00375BAF" w:rsidRPr="00153ADC" w:rsidRDefault="00375BAF" w:rsidP="00375BAF">
            <w:pPr>
              <w:rPr>
                <w:sz w:val="20"/>
                <w:szCs w:val="20"/>
                <w:lang w:val="en-GB"/>
              </w:rPr>
            </w:pPr>
            <w:r w:rsidRPr="00153ADC">
              <w:rPr>
                <w:sz w:val="20"/>
                <w:szCs w:val="20"/>
                <w:lang w:val="en-GB"/>
              </w:rPr>
              <w:t>Local communities may be reluctant to engage in project activities and in riverine habitat management in general</w:t>
            </w:r>
          </w:p>
          <w:p w14:paraId="662994B8" w14:textId="77777777" w:rsidR="00375BAF" w:rsidRPr="00153ADC" w:rsidRDefault="00375BAF" w:rsidP="00375BAF">
            <w:pPr>
              <w:rPr>
                <w:iCs/>
                <w:sz w:val="20"/>
                <w:szCs w:val="20"/>
                <w:lang w:val="en-GB"/>
              </w:rPr>
            </w:pPr>
          </w:p>
          <w:p w14:paraId="643B53D2" w14:textId="77777777" w:rsidR="00375BAF" w:rsidRPr="00153ADC" w:rsidRDefault="00375BAF" w:rsidP="00375BAF">
            <w:pPr>
              <w:rPr>
                <w:iCs/>
                <w:sz w:val="20"/>
                <w:szCs w:val="20"/>
                <w:lang w:val="en-GB"/>
              </w:rPr>
            </w:pPr>
            <w:r w:rsidRPr="00153ADC">
              <w:rPr>
                <w:iCs/>
                <w:sz w:val="20"/>
                <w:szCs w:val="20"/>
                <w:lang w:val="en-GB"/>
              </w:rPr>
              <w:t>Government staff turn-over, especially trained technical staff,  may affect the project negatively</w:t>
            </w:r>
          </w:p>
          <w:p w14:paraId="530B9E97" w14:textId="77777777" w:rsidR="00375BAF" w:rsidRPr="00153ADC" w:rsidRDefault="00375BAF" w:rsidP="00375BAF">
            <w:pPr>
              <w:rPr>
                <w:iCs/>
                <w:sz w:val="20"/>
                <w:szCs w:val="20"/>
                <w:lang w:val="en-GB"/>
              </w:rPr>
            </w:pPr>
          </w:p>
          <w:p w14:paraId="7FCFF7FE" w14:textId="77777777" w:rsidR="00375BAF" w:rsidRPr="00153ADC" w:rsidRDefault="00375BAF" w:rsidP="00375BAF">
            <w:pPr>
              <w:rPr>
                <w:iCs/>
                <w:sz w:val="20"/>
                <w:szCs w:val="20"/>
                <w:lang w:val="en-GB"/>
              </w:rPr>
            </w:pPr>
            <w:r w:rsidRPr="00153ADC">
              <w:rPr>
                <w:iCs/>
                <w:sz w:val="20"/>
                <w:szCs w:val="20"/>
                <w:lang w:val="en-GB"/>
              </w:rPr>
              <w:t>Climate change trends will increase water temperatures and the variability of rainfall, exacerbating floods and droughts and increasing pressures on riverine biodiversity</w:t>
            </w:r>
          </w:p>
          <w:p w14:paraId="6869D61D" w14:textId="77777777" w:rsidR="00375BAF" w:rsidRPr="00153ADC" w:rsidRDefault="00375BAF" w:rsidP="00375BAF">
            <w:pPr>
              <w:rPr>
                <w:iCs/>
                <w:sz w:val="20"/>
                <w:szCs w:val="20"/>
                <w:lang w:val="en-GB"/>
              </w:rPr>
            </w:pPr>
          </w:p>
          <w:p w14:paraId="3F4806B4" w14:textId="77777777" w:rsidR="00375BAF" w:rsidRPr="00153ADC" w:rsidRDefault="00375BAF" w:rsidP="00375BAF">
            <w:pPr>
              <w:rPr>
                <w:iCs/>
                <w:sz w:val="20"/>
                <w:szCs w:val="20"/>
                <w:lang w:val="en-GB"/>
              </w:rPr>
            </w:pPr>
            <w:r w:rsidRPr="00153ADC">
              <w:rPr>
                <w:iCs/>
                <w:sz w:val="20"/>
                <w:szCs w:val="20"/>
                <w:u w:val="single"/>
                <w:lang w:val="en-GB"/>
              </w:rPr>
              <w:t>Assumption</w:t>
            </w:r>
            <w:r w:rsidRPr="00153ADC">
              <w:rPr>
                <w:iCs/>
                <w:sz w:val="20"/>
                <w:szCs w:val="20"/>
                <w:lang w:val="en-GB"/>
              </w:rPr>
              <w:t>:</w:t>
            </w:r>
          </w:p>
          <w:p w14:paraId="4935FE02" w14:textId="77777777" w:rsidR="00375BAF" w:rsidRPr="00153ADC" w:rsidRDefault="00375BAF" w:rsidP="00375BAF">
            <w:pPr>
              <w:rPr>
                <w:iCs/>
                <w:sz w:val="20"/>
                <w:szCs w:val="20"/>
                <w:lang w:val="en-GB"/>
              </w:rPr>
            </w:pPr>
            <w:r w:rsidRPr="00153ADC">
              <w:rPr>
                <w:iCs/>
                <w:sz w:val="20"/>
                <w:szCs w:val="20"/>
                <w:lang w:val="en-GB"/>
              </w:rPr>
              <w:t>State government support exists for riverine biodiversity conservation and the engagement of other stakeholders</w:t>
            </w:r>
          </w:p>
        </w:tc>
      </w:tr>
      <w:tr w:rsidR="000A3E1A" w:rsidRPr="00153ADC" w14:paraId="282C941E" w14:textId="77777777" w:rsidTr="009F7038">
        <w:tc>
          <w:tcPr>
            <w:tcW w:w="606" w:type="pct"/>
            <w:vMerge/>
            <w:tcMar>
              <w:top w:w="29" w:type="dxa"/>
              <w:left w:w="72" w:type="dxa"/>
              <w:bottom w:w="29" w:type="dxa"/>
              <w:right w:w="72" w:type="dxa"/>
            </w:tcMar>
          </w:tcPr>
          <w:p w14:paraId="3C5549E6" w14:textId="77777777" w:rsidR="00375BAF" w:rsidRPr="00153ADC" w:rsidRDefault="00375BAF" w:rsidP="00375BAF">
            <w:pPr>
              <w:rPr>
                <w:b/>
                <w:lang w:val="en-GB"/>
              </w:rPr>
            </w:pPr>
          </w:p>
        </w:tc>
        <w:tc>
          <w:tcPr>
            <w:tcW w:w="1290" w:type="pct"/>
            <w:tcBorders>
              <w:top w:val="single" w:sz="4" w:space="0" w:color="auto"/>
            </w:tcBorders>
            <w:tcMar>
              <w:top w:w="29" w:type="dxa"/>
              <w:left w:w="72" w:type="dxa"/>
              <w:bottom w:w="29" w:type="dxa"/>
              <w:right w:w="72" w:type="dxa"/>
            </w:tcMar>
          </w:tcPr>
          <w:p w14:paraId="2F00E109" w14:textId="77777777" w:rsidR="00375BAF" w:rsidRPr="00153ADC" w:rsidRDefault="00375BAF" w:rsidP="00375BAF">
            <w:pPr>
              <w:rPr>
                <w:sz w:val="20"/>
                <w:szCs w:val="20"/>
                <w:lang w:val="en-GB"/>
              </w:rPr>
            </w:pPr>
            <w:r w:rsidRPr="00153ADC">
              <w:rPr>
                <w:sz w:val="20"/>
                <w:szCs w:val="20"/>
                <w:lang w:val="en-GB"/>
              </w:rPr>
              <w:t xml:space="preserve">2.2 Riverine biodiversity management integrated into planning and implementation of  the Klang River of Life Programme,  indicated by: </w:t>
            </w:r>
          </w:p>
          <w:p w14:paraId="4FC5E000" w14:textId="77777777" w:rsidR="00375BAF" w:rsidRPr="00153ADC" w:rsidRDefault="00375BAF" w:rsidP="00375BAF">
            <w:pPr>
              <w:rPr>
                <w:sz w:val="20"/>
                <w:szCs w:val="20"/>
                <w:lang w:val="en-GB"/>
              </w:rPr>
            </w:pPr>
            <w:r w:rsidRPr="00153ADC">
              <w:rPr>
                <w:sz w:val="20"/>
                <w:szCs w:val="20"/>
                <w:lang w:val="en-GB"/>
              </w:rPr>
              <w:t>(i)adoption of river stretches by local stakeholders through partnership agreements with responsible authorities,</w:t>
            </w:r>
          </w:p>
          <w:p w14:paraId="752F2FA5" w14:textId="783C5807" w:rsidR="00375BAF" w:rsidRPr="00153ADC" w:rsidRDefault="00375BAF" w:rsidP="00375BAF">
            <w:pPr>
              <w:rPr>
                <w:sz w:val="20"/>
                <w:szCs w:val="20"/>
                <w:lang w:val="en-GB"/>
              </w:rPr>
            </w:pPr>
            <w:r w:rsidRPr="00153ADC">
              <w:rPr>
                <w:sz w:val="20"/>
                <w:szCs w:val="20"/>
                <w:lang w:val="en-GB"/>
              </w:rPr>
              <w:t xml:space="preserve">(ii)physical enhancement of riverine and riparian habitats in the </w:t>
            </w:r>
            <w:r w:rsidR="000A3E1A" w:rsidRPr="00153ADC">
              <w:rPr>
                <w:sz w:val="20"/>
                <w:szCs w:val="20"/>
                <w:lang w:val="en-GB"/>
              </w:rPr>
              <w:t xml:space="preserve">River of Life (ROL) are of the </w:t>
            </w:r>
            <w:r w:rsidRPr="00153ADC">
              <w:rPr>
                <w:sz w:val="20"/>
                <w:szCs w:val="20"/>
                <w:lang w:val="en-GB"/>
              </w:rPr>
              <w:t>upper Klang River benefiting</w:t>
            </w:r>
            <w:r w:rsidRPr="00153ADC">
              <w:rPr>
                <w:i/>
                <w:sz w:val="20"/>
                <w:szCs w:val="20"/>
                <w:lang w:val="en-GB"/>
              </w:rPr>
              <w:t xml:space="preserve"> </w:t>
            </w:r>
            <w:r w:rsidRPr="00153ADC">
              <w:rPr>
                <w:sz w:val="20"/>
                <w:szCs w:val="20"/>
                <w:lang w:val="en-GB"/>
              </w:rPr>
              <w:t>riverine biodiversity</w:t>
            </w:r>
            <w:r w:rsidR="00BA12E3" w:rsidRPr="00153ADC">
              <w:rPr>
                <w:sz w:val="20"/>
                <w:szCs w:val="20"/>
                <w:lang w:val="en-GB"/>
              </w:rPr>
              <w:t xml:space="preserve"> such as globally threatened Kelah </w:t>
            </w:r>
            <w:r w:rsidR="00BA12E3" w:rsidRPr="00153ADC">
              <w:rPr>
                <w:i/>
                <w:sz w:val="20"/>
                <w:szCs w:val="20"/>
                <w:lang w:val="en-GB"/>
              </w:rPr>
              <w:t>Tor tambroides</w:t>
            </w:r>
          </w:p>
          <w:p w14:paraId="2E43D05E" w14:textId="77777777" w:rsidR="00375BAF" w:rsidRPr="00153ADC" w:rsidRDefault="00375BAF" w:rsidP="00375BAF">
            <w:pPr>
              <w:rPr>
                <w:sz w:val="20"/>
                <w:szCs w:val="20"/>
                <w:lang w:val="en-GB"/>
              </w:rPr>
            </w:pPr>
            <w:r w:rsidRPr="00153ADC">
              <w:rPr>
                <w:sz w:val="20"/>
                <w:szCs w:val="20"/>
                <w:lang w:val="en-GB"/>
              </w:rPr>
              <w:t>(iii)awareness levels concerning the risks posed by aquatic alien invasive species (AIS)</w:t>
            </w:r>
          </w:p>
        </w:tc>
        <w:tc>
          <w:tcPr>
            <w:tcW w:w="541" w:type="pct"/>
            <w:tcBorders>
              <w:top w:val="single" w:sz="4" w:space="0" w:color="auto"/>
            </w:tcBorders>
            <w:tcMar>
              <w:top w:w="29" w:type="dxa"/>
              <w:left w:w="72" w:type="dxa"/>
              <w:bottom w:w="29" w:type="dxa"/>
              <w:right w:w="72" w:type="dxa"/>
            </w:tcMar>
          </w:tcPr>
          <w:p w14:paraId="7A9D70B3" w14:textId="67EAB7AD" w:rsidR="00375BAF" w:rsidRPr="00153ADC" w:rsidRDefault="00375BAF" w:rsidP="00375BAF">
            <w:pPr>
              <w:rPr>
                <w:sz w:val="20"/>
                <w:szCs w:val="20"/>
                <w:lang w:val="en-GB"/>
              </w:rPr>
            </w:pPr>
            <w:r w:rsidRPr="00153ADC">
              <w:rPr>
                <w:sz w:val="20"/>
                <w:szCs w:val="20"/>
                <w:lang w:val="en-GB"/>
              </w:rPr>
              <w:t>(i)Local stakeholders involved in GEC / DID River Care programme, but</w:t>
            </w:r>
            <w:r w:rsidRPr="00EB3BCE">
              <w:rPr>
                <w:sz w:val="20"/>
                <w:szCs w:val="20"/>
                <w:lang w:val="en-GB"/>
              </w:rPr>
              <w:t xml:space="preserve"> </w:t>
            </w:r>
            <w:r w:rsidR="00A312CD" w:rsidRPr="00EB3BCE">
              <w:rPr>
                <w:sz w:val="20"/>
                <w:szCs w:val="20"/>
                <w:lang w:val="en-GB"/>
              </w:rPr>
              <w:t>limited</w:t>
            </w:r>
            <w:r w:rsidRPr="00EB3BCE">
              <w:rPr>
                <w:sz w:val="20"/>
                <w:szCs w:val="20"/>
                <w:lang w:val="en-GB"/>
              </w:rPr>
              <w:t xml:space="preserve"> </w:t>
            </w:r>
            <w:r w:rsidRPr="00153ADC">
              <w:rPr>
                <w:sz w:val="20"/>
                <w:szCs w:val="20"/>
                <w:lang w:val="en-GB"/>
              </w:rPr>
              <w:t>formal adoption of river stretches;</w:t>
            </w:r>
          </w:p>
          <w:p w14:paraId="04F978F8" w14:textId="1EEF6162" w:rsidR="00375BAF" w:rsidRPr="00153ADC" w:rsidRDefault="00375BAF" w:rsidP="00375BAF">
            <w:pPr>
              <w:rPr>
                <w:sz w:val="20"/>
                <w:szCs w:val="20"/>
                <w:lang w:val="en-GB"/>
              </w:rPr>
            </w:pPr>
            <w:r w:rsidRPr="00153ADC">
              <w:rPr>
                <w:sz w:val="20"/>
                <w:szCs w:val="20"/>
                <w:lang w:val="en-GB"/>
              </w:rPr>
              <w:t>(ii)Nearly all changes in riverine habitats involve habitat loss and degradation</w:t>
            </w:r>
            <w:r w:rsidR="00BA12E3" w:rsidRPr="00153ADC">
              <w:rPr>
                <w:sz w:val="20"/>
                <w:szCs w:val="20"/>
                <w:lang w:val="en-GB"/>
              </w:rPr>
              <w:t xml:space="preserve">, declining populations of species such as </w:t>
            </w:r>
            <w:r w:rsidR="00BA12E3" w:rsidRPr="00153ADC">
              <w:rPr>
                <w:i/>
                <w:sz w:val="20"/>
                <w:szCs w:val="20"/>
                <w:lang w:val="en-GB"/>
              </w:rPr>
              <w:t>Tor tambroides</w:t>
            </w:r>
            <w:r w:rsidRPr="00153ADC">
              <w:rPr>
                <w:sz w:val="20"/>
                <w:szCs w:val="20"/>
                <w:lang w:val="en-GB"/>
              </w:rPr>
              <w:t>;</w:t>
            </w:r>
          </w:p>
          <w:p w14:paraId="71A271F8" w14:textId="42AB6317" w:rsidR="00375BAF" w:rsidRPr="00153ADC" w:rsidRDefault="00375BAF" w:rsidP="000A3E1A">
            <w:pPr>
              <w:rPr>
                <w:sz w:val="20"/>
                <w:szCs w:val="20"/>
                <w:lang w:val="en-GB"/>
              </w:rPr>
            </w:pPr>
            <w:r w:rsidRPr="00153ADC">
              <w:rPr>
                <w:sz w:val="20"/>
                <w:szCs w:val="20"/>
                <w:lang w:val="en-GB"/>
              </w:rPr>
              <w:t xml:space="preserve">(iii)Very low awareness of the risks posed by aquatic AIS among </w:t>
            </w:r>
            <w:r w:rsidR="000A3E1A" w:rsidRPr="00153ADC">
              <w:rPr>
                <w:sz w:val="20"/>
                <w:szCs w:val="20"/>
                <w:lang w:val="en-GB"/>
              </w:rPr>
              <w:t>key</w:t>
            </w:r>
            <w:r w:rsidRPr="00153ADC">
              <w:rPr>
                <w:sz w:val="20"/>
                <w:szCs w:val="20"/>
                <w:lang w:val="en-GB"/>
              </w:rPr>
              <w:t xml:space="preserve"> stakeholder groups </w:t>
            </w:r>
            <w:r w:rsidR="000A3E1A" w:rsidRPr="00153ADC">
              <w:rPr>
                <w:sz w:val="20"/>
                <w:szCs w:val="20"/>
                <w:lang w:val="en-GB"/>
              </w:rPr>
              <w:t xml:space="preserve">including aquarium and aquaculture industries </w:t>
            </w:r>
            <w:r w:rsidRPr="00153ADC">
              <w:rPr>
                <w:sz w:val="20"/>
                <w:szCs w:val="20"/>
                <w:lang w:val="en-GB"/>
              </w:rPr>
              <w:t xml:space="preserve">(baseline to be conducted in Y1, See </w:t>
            </w:r>
            <w:r w:rsidRPr="00153ADC">
              <w:rPr>
                <w:b/>
                <w:sz w:val="20"/>
                <w:szCs w:val="20"/>
                <w:lang w:val="en-GB"/>
              </w:rPr>
              <w:t xml:space="preserve">Annex </w:t>
            </w:r>
            <w:r w:rsidR="007A0D0C" w:rsidRPr="00153ADC">
              <w:rPr>
                <w:b/>
                <w:sz w:val="20"/>
                <w:szCs w:val="20"/>
                <w:lang w:val="en-GB"/>
              </w:rPr>
              <w:t>5</w:t>
            </w:r>
            <w:r w:rsidRPr="00153ADC">
              <w:rPr>
                <w:sz w:val="20"/>
                <w:szCs w:val="20"/>
                <w:lang w:val="en-GB"/>
              </w:rPr>
              <w:t xml:space="preserve"> for methods)</w:t>
            </w:r>
          </w:p>
        </w:tc>
        <w:tc>
          <w:tcPr>
            <w:tcW w:w="781" w:type="pct"/>
            <w:tcBorders>
              <w:top w:val="single" w:sz="4" w:space="0" w:color="auto"/>
            </w:tcBorders>
            <w:tcMar>
              <w:top w:w="29" w:type="dxa"/>
              <w:left w:w="72" w:type="dxa"/>
              <w:bottom w:w="29" w:type="dxa"/>
              <w:right w:w="72" w:type="dxa"/>
            </w:tcMar>
          </w:tcPr>
          <w:p w14:paraId="7FFB39EA" w14:textId="6BCC2603" w:rsidR="00375BAF" w:rsidRPr="00153ADC" w:rsidRDefault="00375BAF" w:rsidP="00375BAF">
            <w:pPr>
              <w:rPr>
                <w:sz w:val="20"/>
                <w:szCs w:val="20"/>
                <w:lang w:val="en-GB"/>
              </w:rPr>
            </w:pPr>
            <w:r w:rsidRPr="00153ADC">
              <w:rPr>
                <w:sz w:val="20"/>
                <w:szCs w:val="20"/>
                <w:lang w:val="en-GB"/>
              </w:rPr>
              <w:t>(i)</w:t>
            </w:r>
            <w:r w:rsidR="00E34496" w:rsidRPr="00153ADC">
              <w:t xml:space="preserve"> </w:t>
            </w:r>
            <w:r w:rsidR="00E34496" w:rsidRPr="00153ADC">
              <w:rPr>
                <w:sz w:val="20"/>
                <w:szCs w:val="20"/>
              </w:rPr>
              <w:t>Cover whole ROL area, influence engineering practices on 20km</w:t>
            </w:r>
            <w:r w:rsidR="00A0565D" w:rsidRPr="00153ADC">
              <w:rPr>
                <w:sz w:val="20"/>
                <w:szCs w:val="20"/>
              </w:rPr>
              <w:t xml:space="preserve"> (c.100ha)</w:t>
            </w:r>
            <w:r w:rsidR="00E34496" w:rsidRPr="00153ADC">
              <w:rPr>
                <w:sz w:val="20"/>
                <w:szCs w:val="20"/>
              </w:rPr>
              <w:t xml:space="preserve"> of that area…</w:t>
            </w:r>
            <w:r w:rsidRPr="00153ADC">
              <w:rPr>
                <w:sz w:val="20"/>
                <w:szCs w:val="20"/>
                <w:lang w:val="en-GB"/>
              </w:rPr>
              <w:t xml:space="preserve">Adoption of at least 4km </w:t>
            </w:r>
            <w:r w:rsidR="00A0565D" w:rsidRPr="00153ADC">
              <w:rPr>
                <w:sz w:val="20"/>
                <w:szCs w:val="20"/>
                <w:lang w:val="en-GB"/>
              </w:rPr>
              <w:t xml:space="preserve">(c.40 ha) </w:t>
            </w:r>
            <w:r w:rsidRPr="00153ADC">
              <w:rPr>
                <w:sz w:val="20"/>
                <w:szCs w:val="20"/>
                <w:lang w:val="en-GB"/>
              </w:rPr>
              <w:t>of river stretches by local stakeholders through partnership agreements with responsible authorities;</w:t>
            </w:r>
          </w:p>
          <w:p w14:paraId="63E9CBE7" w14:textId="18B6736B" w:rsidR="00375BAF" w:rsidRPr="00153ADC" w:rsidRDefault="00375BAF" w:rsidP="00375BAF">
            <w:pPr>
              <w:rPr>
                <w:sz w:val="20"/>
                <w:szCs w:val="20"/>
                <w:lang w:val="en-GB"/>
              </w:rPr>
            </w:pPr>
            <w:r w:rsidRPr="00153ADC">
              <w:rPr>
                <w:sz w:val="20"/>
                <w:szCs w:val="20"/>
                <w:lang w:val="en-GB"/>
              </w:rPr>
              <w:t xml:space="preserve">(ii) </w:t>
            </w:r>
            <w:r w:rsidR="000A3E1A" w:rsidRPr="00153ADC">
              <w:rPr>
                <w:sz w:val="20"/>
                <w:szCs w:val="20"/>
                <w:lang w:val="en-GB"/>
              </w:rPr>
              <w:t xml:space="preserve">Engineering practices are influenced over at least 20km of river within ROL area and </w:t>
            </w:r>
            <w:r w:rsidRPr="00153ADC">
              <w:rPr>
                <w:sz w:val="20"/>
                <w:szCs w:val="20"/>
                <w:lang w:val="en-GB"/>
              </w:rPr>
              <w:t xml:space="preserve">riverine and riparian habitats </w:t>
            </w:r>
            <w:r w:rsidR="000F2B97" w:rsidRPr="00153ADC">
              <w:rPr>
                <w:sz w:val="20"/>
                <w:szCs w:val="20"/>
                <w:lang w:val="en-GB"/>
              </w:rPr>
              <w:t>are rehabilitated to semi-natural condition</w:t>
            </w:r>
            <w:r w:rsidR="00E34496" w:rsidRPr="00153ADC">
              <w:rPr>
                <w:sz w:val="20"/>
                <w:szCs w:val="20"/>
                <w:lang w:val="en-GB"/>
              </w:rPr>
              <w:t xml:space="preserve">  </w:t>
            </w:r>
            <w:r w:rsidR="000F2B97" w:rsidRPr="00153ADC">
              <w:rPr>
                <w:sz w:val="20"/>
                <w:szCs w:val="20"/>
                <w:lang w:val="en-GB"/>
              </w:rPr>
              <w:t xml:space="preserve"> </w:t>
            </w:r>
            <w:r w:rsidRPr="00153ADC">
              <w:rPr>
                <w:sz w:val="20"/>
                <w:szCs w:val="20"/>
                <w:lang w:val="en-GB"/>
              </w:rPr>
              <w:t>in at least 4 locations</w:t>
            </w:r>
            <w:r w:rsidR="00A0565D" w:rsidRPr="00153ADC">
              <w:rPr>
                <w:sz w:val="20"/>
                <w:szCs w:val="20"/>
                <w:lang w:val="en-GB"/>
              </w:rPr>
              <w:t xml:space="preserve"> (c.10 ha)</w:t>
            </w:r>
            <w:r w:rsidRPr="00153ADC">
              <w:rPr>
                <w:sz w:val="20"/>
                <w:szCs w:val="20"/>
                <w:lang w:val="en-GB"/>
              </w:rPr>
              <w:t xml:space="preserve"> in the upper Klang River system benefiting riverine biodiversity</w:t>
            </w:r>
            <w:r w:rsidR="00BA12E3" w:rsidRPr="00153ADC">
              <w:rPr>
                <w:sz w:val="20"/>
                <w:szCs w:val="20"/>
                <w:lang w:val="en-GB"/>
              </w:rPr>
              <w:t xml:space="preserve"> including sustained presence of </w:t>
            </w:r>
            <w:r w:rsidR="00BA12E3" w:rsidRPr="00153ADC">
              <w:rPr>
                <w:i/>
                <w:sz w:val="20"/>
                <w:szCs w:val="20"/>
                <w:lang w:val="en-GB"/>
              </w:rPr>
              <w:t>Tor tambroides</w:t>
            </w:r>
            <w:r w:rsidR="00BA12E3" w:rsidRPr="00153ADC">
              <w:rPr>
                <w:sz w:val="20"/>
                <w:szCs w:val="20"/>
                <w:lang w:val="en-GB"/>
              </w:rPr>
              <w:t xml:space="preserve"> in specific locations</w:t>
            </w:r>
            <w:r w:rsidRPr="00153ADC">
              <w:rPr>
                <w:sz w:val="20"/>
                <w:szCs w:val="20"/>
                <w:lang w:val="en-GB"/>
              </w:rPr>
              <w:t>;</w:t>
            </w:r>
          </w:p>
          <w:p w14:paraId="7F903A43" w14:textId="17ECF27A" w:rsidR="000A3E1A" w:rsidRPr="00153ADC" w:rsidRDefault="00375BAF" w:rsidP="000A3E1A">
            <w:r w:rsidRPr="00153ADC">
              <w:rPr>
                <w:sz w:val="20"/>
                <w:szCs w:val="20"/>
                <w:lang w:val="en-GB"/>
              </w:rPr>
              <w:t>(iii)</w:t>
            </w:r>
            <w:r w:rsidR="000A3E1A" w:rsidRPr="00153ADC">
              <w:rPr>
                <w:sz w:val="20"/>
                <w:szCs w:val="20"/>
                <w:lang w:val="en-GB"/>
              </w:rPr>
              <w:t>6</w:t>
            </w:r>
            <w:r w:rsidRPr="00153ADC">
              <w:rPr>
                <w:sz w:val="20"/>
                <w:szCs w:val="20"/>
                <w:lang w:val="en-GB"/>
              </w:rPr>
              <w:t xml:space="preserve">0% awareness of AIS risks among targeted </w:t>
            </w:r>
            <w:r w:rsidR="000A3E1A" w:rsidRPr="00153ADC">
              <w:t xml:space="preserve"> </w:t>
            </w:r>
            <w:r w:rsidR="000A3E1A" w:rsidRPr="00153ADC">
              <w:rPr>
                <w:sz w:val="20"/>
                <w:szCs w:val="20"/>
                <w:lang w:val="en-GB"/>
              </w:rPr>
              <w:t>aquarium and aquaculture industries within the target areas</w:t>
            </w:r>
            <w:r w:rsidR="000A3E1A" w:rsidRPr="00153ADC">
              <w:t xml:space="preserve"> </w:t>
            </w:r>
          </w:p>
          <w:p w14:paraId="1B404D8A" w14:textId="766443F6" w:rsidR="00375BAF" w:rsidRPr="00153ADC" w:rsidRDefault="00375BAF" w:rsidP="00375BAF">
            <w:pPr>
              <w:rPr>
                <w:sz w:val="20"/>
                <w:szCs w:val="20"/>
                <w:lang w:val="en-GB"/>
              </w:rPr>
            </w:pPr>
          </w:p>
          <w:p w14:paraId="0CEB5AD6" w14:textId="77777777" w:rsidR="00375BAF" w:rsidRPr="00153ADC" w:rsidRDefault="00375BAF" w:rsidP="00375BAF">
            <w:pPr>
              <w:rPr>
                <w:sz w:val="20"/>
                <w:szCs w:val="20"/>
                <w:lang w:val="en-GB"/>
              </w:rPr>
            </w:pPr>
          </w:p>
        </w:tc>
        <w:tc>
          <w:tcPr>
            <w:tcW w:w="936" w:type="pct"/>
            <w:tcBorders>
              <w:top w:val="single" w:sz="4" w:space="0" w:color="auto"/>
            </w:tcBorders>
            <w:tcMar>
              <w:top w:w="29" w:type="dxa"/>
              <w:left w:w="72" w:type="dxa"/>
              <w:bottom w:w="29" w:type="dxa"/>
              <w:right w:w="72" w:type="dxa"/>
            </w:tcMar>
          </w:tcPr>
          <w:p w14:paraId="3C0883F5" w14:textId="77777777" w:rsidR="00375BAF" w:rsidRPr="00153ADC" w:rsidRDefault="00375BAF" w:rsidP="00375BAF">
            <w:pPr>
              <w:rPr>
                <w:sz w:val="20"/>
                <w:szCs w:val="20"/>
                <w:lang w:val="en-GB"/>
              </w:rPr>
            </w:pPr>
            <w:r w:rsidRPr="00153ADC">
              <w:rPr>
                <w:sz w:val="20"/>
                <w:szCs w:val="20"/>
                <w:lang w:val="en-GB"/>
              </w:rPr>
              <w:t>(i)Stakeholder agreements for adoption of river stretches (DID / Project reports)</w:t>
            </w:r>
          </w:p>
          <w:p w14:paraId="2DBB1B08" w14:textId="77777777" w:rsidR="00375BAF" w:rsidRPr="00153ADC" w:rsidRDefault="00375BAF" w:rsidP="00375BAF">
            <w:pPr>
              <w:rPr>
                <w:sz w:val="20"/>
                <w:szCs w:val="20"/>
                <w:lang w:val="en-GB"/>
              </w:rPr>
            </w:pPr>
          </w:p>
          <w:p w14:paraId="7E08D140" w14:textId="77777777" w:rsidR="00375BAF" w:rsidRPr="00153ADC" w:rsidRDefault="00375BAF" w:rsidP="00375BAF">
            <w:pPr>
              <w:rPr>
                <w:sz w:val="20"/>
                <w:szCs w:val="20"/>
                <w:lang w:val="en-GB"/>
              </w:rPr>
            </w:pPr>
          </w:p>
          <w:p w14:paraId="3350922A" w14:textId="77777777" w:rsidR="00375BAF" w:rsidRPr="00153ADC" w:rsidRDefault="00375BAF" w:rsidP="00375BAF">
            <w:pPr>
              <w:rPr>
                <w:sz w:val="20"/>
                <w:szCs w:val="20"/>
                <w:lang w:val="en-GB"/>
              </w:rPr>
            </w:pPr>
          </w:p>
          <w:p w14:paraId="3504304C" w14:textId="77777777" w:rsidR="00375BAF" w:rsidRPr="00153ADC" w:rsidRDefault="00375BAF" w:rsidP="00375BAF">
            <w:pPr>
              <w:rPr>
                <w:sz w:val="20"/>
                <w:szCs w:val="20"/>
                <w:lang w:val="en-GB"/>
              </w:rPr>
            </w:pPr>
            <w:r w:rsidRPr="00153ADC">
              <w:rPr>
                <w:sz w:val="20"/>
                <w:szCs w:val="20"/>
                <w:lang w:val="en-GB"/>
              </w:rPr>
              <w:t>(ii)Project reports</w:t>
            </w:r>
          </w:p>
          <w:p w14:paraId="7CBDA1AE" w14:textId="77777777" w:rsidR="00375BAF" w:rsidRPr="00153ADC" w:rsidRDefault="00375BAF" w:rsidP="00375BAF">
            <w:pPr>
              <w:rPr>
                <w:sz w:val="20"/>
                <w:szCs w:val="20"/>
                <w:lang w:val="en-GB"/>
              </w:rPr>
            </w:pPr>
          </w:p>
          <w:p w14:paraId="11F09AC2" w14:textId="77777777" w:rsidR="00375BAF" w:rsidRPr="00153ADC" w:rsidRDefault="00375BAF" w:rsidP="00375BAF">
            <w:pPr>
              <w:rPr>
                <w:sz w:val="20"/>
                <w:szCs w:val="20"/>
                <w:lang w:val="en-GB"/>
              </w:rPr>
            </w:pPr>
          </w:p>
          <w:p w14:paraId="566DB268" w14:textId="77777777" w:rsidR="00375BAF" w:rsidRPr="00153ADC" w:rsidRDefault="00375BAF" w:rsidP="00375BAF">
            <w:pPr>
              <w:rPr>
                <w:sz w:val="20"/>
                <w:szCs w:val="20"/>
                <w:lang w:val="en-GB"/>
              </w:rPr>
            </w:pPr>
          </w:p>
          <w:p w14:paraId="496226E2" w14:textId="77777777" w:rsidR="00375BAF" w:rsidRPr="00153ADC" w:rsidRDefault="00375BAF" w:rsidP="00375BAF">
            <w:pPr>
              <w:rPr>
                <w:sz w:val="20"/>
                <w:szCs w:val="20"/>
                <w:lang w:val="en-GB"/>
              </w:rPr>
            </w:pPr>
          </w:p>
          <w:p w14:paraId="557A838B" w14:textId="77777777" w:rsidR="00375BAF" w:rsidRPr="00153ADC" w:rsidRDefault="00375BAF" w:rsidP="00375BAF">
            <w:pPr>
              <w:rPr>
                <w:sz w:val="20"/>
                <w:szCs w:val="20"/>
                <w:lang w:val="en-GB"/>
              </w:rPr>
            </w:pPr>
          </w:p>
          <w:p w14:paraId="5815445C" w14:textId="77777777" w:rsidR="00375BAF" w:rsidRPr="00153ADC" w:rsidRDefault="00375BAF" w:rsidP="00375BAF">
            <w:pPr>
              <w:rPr>
                <w:sz w:val="20"/>
                <w:szCs w:val="20"/>
                <w:lang w:val="en-GB"/>
              </w:rPr>
            </w:pPr>
          </w:p>
          <w:p w14:paraId="42EC6798" w14:textId="77777777" w:rsidR="00375BAF" w:rsidRPr="00153ADC" w:rsidRDefault="00375BAF" w:rsidP="00375BAF">
            <w:pPr>
              <w:rPr>
                <w:sz w:val="20"/>
                <w:szCs w:val="20"/>
                <w:lang w:val="en-GB"/>
              </w:rPr>
            </w:pPr>
          </w:p>
          <w:p w14:paraId="024F1AD3" w14:textId="37C9EDFC" w:rsidR="00375BAF" w:rsidRPr="00153ADC" w:rsidRDefault="00375BAF">
            <w:pPr>
              <w:rPr>
                <w:sz w:val="20"/>
                <w:szCs w:val="20"/>
                <w:lang w:val="en-GB"/>
              </w:rPr>
            </w:pPr>
            <w:r w:rsidRPr="00153ADC">
              <w:rPr>
                <w:sz w:val="20"/>
                <w:szCs w:val="20"/>
                <w:lang w:val="en-GB"/>
              </w:rPr>
              <w:t xml:space="preserve">(iii)Project reports-see methods in </w:t>
            </w:r>
            <w:r w:rsidRPr="00153ADC">
              <w:rPr>
                <w:b/>
                <w:sz w:val="20"/>
                <w:szCs w:val="20"/>
                <w:lang w:val="en-GB"/>
              </w:rPr>
              <w:t xml:space="preserve">Annex </w:t>
            </w:r>
            <w:r w:rsidR="007A0D0C" w:rsidRPr="00153ADC">
              <w:rPr>
                <w:b/>
                <w:sz w:val="20"/>
                <w:szCs w:val="20"/>
                <w:lang w:val="en-GB"/>
              </w:rPr>
              <w:t>5</w:t>
            </w:r>
            <w:r w:rsidRPr="00153ADC">
              <w:rPr>
                <w:sz w:val="20"/>
                <w:szCs w:val="20"/>
                <w:lang w:val="en-GB"/>
              </w:rPr>
              <w:t>.</w:t>
            </w:r>
          </w:p>
        </w:tc>
        <w:tc>
          <w:tcPr>
            <w:tcW w:w="846" w:type="pct"/>
            <w:vMerge/>
            <w:tcBorders>
              <w:top w:val="single" w:sz="4" w:space="0" w:color="auto"/>
            </w:tcBorders>
            <w:tcMar>
              <w:top w:w="29" w:type="dxa"/>
              <w:left w:w="72" w:type="dxa"/>
              <w:bottom w:w="29" w:type="dxa"/>
              <w:right w:w="72" w:type="dxa"/>
            </w:tcMar>
          </w:tcPr>
          <w:p w14:paraId="2FC4B3A5" w14:textId="77777777" w:rsidR="00375BAF" w:rsidRPr="00153ADC" w:rsidRDefault="00375BAF" w:rsidP="00375BAF">
            <w:pPr>
              <w:rPr>
                <w:iCs/>
                <w:sz w:val="20"/>
                <w:szCs w:val="20"/>
                <w:u w:val="single"/>
                <w:lang w:val="en-GB"/>
              </w:rPr>
            </w:pPr>
          </w:p>
        </w:tc>
      </w:tr>
      <w:tr w:rsidR="000A3E1A" w:rsidRPr="00153ADC" w14:paraId="4676A747" w14:textId="77777777" w:rsidTr="009F7038">
        <w:tc>
          <w:tcPr>
            <w:tcW w:w="606" w:type="pct"/>
            <w:vMerge/>
            <w:tcMar>
              <w:top w:w="29" w:type="dxa"/>
              <w:left w:w="72" w:type="dxa"/>
              <w:bottom w:w="29" w:type="dxa"/>
              <w:right w:w="72" w:type="dxa"/>
            </w:tcMar>
          </w:tcPr>
          <w:p w14:paraId="513AFED7" w14:textId="77777777" w:rsidR="00375BAF" w:rsidRPr="00153ADC" w:rsidRDefault="00375BAF" w:rsidP="00375BAF">
            <w:pPr>
              <w:rPr>
                <w:b/>
                <w:lang w:val="en-GB"/>
              </w:rPr>
            </w:pPr>
          </w:p>
        </w:tc>
        <w:tc>
          <w:tcPr>
            <w:tcW w:w="1290" w:type="pct"/>
            <w:tcMar>
              <w:top w:w="29" w:type="dxa"/>
              <w:left w:w="72" w:type="dxa"/>
              <w:bottom w:w="29" w:type="dxa"/>
              <w:right w:w="72" w:type="dxa"/>
            </w:tcMar>
          </w:tcPr>
          <w:p w14:paraId="5F4F63EE" w14:textId="77777777" w:rsidR="00375BAF" w:rsidRPr="00153ADC" w:rsidRDefault="00375BAF" w:rsidP="00375BAF">
            <w:pPr>
              <w:rPr>
                <w:sz w:val="20"/>
                <w:szCs w:val="20"/>
                <w:lang w:val="en-GB"/>
              </w:rPr>
            </w:pPr>
            <w:r w:rsidRPr="00153ADC">
              <w:rPr>
                <w:sz w:val="20"/>
                <w:szCs w:val="20"/>
                <w:lang w:val="en-GB"/>
              </w:rPr>
              <w:t xml:space="preserve">2.3: Riparian habitat protected and enhanced in partnership with the private sector and local communities in the Segama river basin, indicated by: </w:t>
            </w:r>
          </w:p>
          <w:p w14:paraId="03B99BE6" w14:textId="77777777" w:rsidR="00375BAF" w:rsidRPr="00153ADC" w:rsidRDefault="00375BAF" w:rsidP="00375BAF">
            <w:pPr>
              <w:rPr>
                <w:sz w:val="20"/>
                <w:szCs w:val="20"/>
                <w:lang w:val="en-GB"/>
              </w:rPr>
            </w:pPr>
            <w:r w:rsidRPr="00153ADC">
              <w:rPr>
                <w:sz w:val="20"/>
                <w:szCs w:val="20"/>
                <w:lang w:val="en-GB"/>
              </w:rPr>
              <w:t xml:space="preserve">(i) Length of biodiversity rich riparian zone protected through public-private-community partnerships along the Segama River in Sabah </w:t>
            </w:r>
          </w:p>
          <w:p w14:paraId="029E7264" w14:textId="77777777" w:rsidR="00375BAF" w:rsidRPr="00153ADC" w:rsidRDefault="00375BAF" w:rsidP="00375BAF">
            <w:pPr>
              <w:rPr>
                <w:sz w:val="20"/>
                <w:szCs w:val="20"/>
                <w:lang w:val="en-GB"/>
              </w:rPr>
            </w:pPr>
            <w:r w:rsidRPr="00153ADC">
              <w:rPr>
                <w:sz w:val="20"/>
                <w:szCs w:val="20"/>
                <w:lang w:val="en-GB"/>
              </w:rPr>
              <w:t>(ii) Engagement of local communities in river monitoring and protection</w:t>
            </w:r>
          </w:p>
          <w:p w14:paraId="3F6FFC25" w14:textId="7D2B87D0" w:rsidR="009A76F4" w:rsidRPr="00153ADC" w:rsidRDefault="00375BAF" w:rsidP="009A76F4">
            <w:pPr>
              <w:rPr>
                <w:sz w:val="20"/>
                <w:szCs w:val="20"/>
                <w:lang w:val="en-GB"/>
              </w:rPr>
            </w:pPr>
            <w:r w:rsidRPr="00153ADC">
              <w:rPr>
                <w:sz w:val="20"/>
                <w:szCs w:val="20"/>
                <w:lang w:val="en-GB"/>
              </w:rPr>
              <w:t xml:space="preserve">(iii)Riverine biodiversity monitoring capacity developed and protocols established for implementation </w:t>
            </w:r>
          </w:p>
          <w:p w14:paraId="0A062AC8" w14:textId="0AF88598" w:rsidR="009A76F4" w:rsidRPr="00153ADC" w:rsidRDefault="009A76F4" w:rsidP="009A76F4">
            <w:pPr>
              <w:rPr>
                <w:sz w:val="20"/>
                <w:szCs w:val="20"/>
                <w:lang w:val="en-GB"/>
              </w:rPr>
            </w:pPr>
            <w:r w:rsidRPr="00153ADC">
              <w:rPr>
                <w:sz w:val="20"/>
                <w:szCs w:val="20"/>
                <w:lang w:val="en-GB"/>
              </w:rPr>
              <w:t xml:space="preserve">(iv)Increase in local extent of riparian distribution of key species such as </w:t>
            </w:r>
            <w:r w:rsidRPr="00153ADC">
              <w:rPr>
                <w:i/>
                <w:sz w:val="20"/>
                <w:szCs w:val="20"/>
                <w:lang w:val="en-GB"/>
              </w:rPr>
              <w:t>Pongo pygmaeus</w:t>
            </w:r>
            <w:r w:rsidRPr="00153ADC">
              <w:rPr>
                <w:sz w:val="20"/>
                <w:szCs w:val="20"/>
                <w:lang w:val="en-GB"/>
              </w:rPr>
              <w:t xml:space="preserve">, </w:t>
            </w:r>
            <w:r w:rsidRPr="00153ADC">
              <w:rPr>
                <w:i/>
                <w:sz w:val="20"/>
                <w:szCs w:val="20"/>
                <w:lang w:val="en-GB"/>
              </w:rPr>
              <w:t xml:space="preserve">Nasalis larvatus </w:t>
            </w:r>
            <w:r w:rsidRPr="00153ADC">
              <w:rPr>
                <w:sz w:val="20"/>
                <w:szCs w:val="20"/>
                <w:lang w:val="en-GB"/>
              </w:rPr>
              <w:t>and</w:t>
            </w:r>
            <w:r w:rsidRPr="00153ADC">
              <w:rPr>
                <w:i/>
                <w:sz w:val="20"/>
                <w:szCs w:val="20"/>
                <w:lang w:val="en-GB"/>
              </w:rPr>
              <w:t xml:space="preserve"> Presbytis cristata</w:t>
            </w:r>
          </w:p>
          <w:p w14:paraId="28441450" w14:textId="77777777" w:rsidR="00375BAF" w:rsidRPr="00153ADC" w:rsidRDefault="00375BAF" w:rsidP="00375BAF">
            <w:pPr>
              <w:rPr>
                <w:sz w:val="20"/>
                <w:szCs w:val="20"/>
                <w:lang w:val="en-GB"/>
              </w:rPr>
            </w:pPr>
          </w:p>
        </w:tc>
        <w:tc>
          <w:tcPr>
            <w:tcW w:w="541" w:type="pct"/>
            <w:tcMar>
              <w:top w:w="29" w:type="dxa"/>
              <w:left w:w="72" w:type="dxa"/>
              <w:bottom w:w="29" w:type="dxa"/>
              <w:right w:w="72" w:type="dxa"/>
            </w:tcMar>
          </w:tcPr>
          <w:p w14:paraId="56CC0013" w14:textId="781EFEF8" w:rsidR="00375BAF" w:rsidRPr="00153ADC" w:rsidRDefault="00375BAF" w:rsidP="00375BAF">
            <w:pPr>
              <w:rPr>
                <w:sz w:val="20"/>
                <w:szCs w:val="20"/>
                <w:lang w:val="en-GB"/>
              </w:rPr>
            </w:pPr>
            <w:r w:rsidRPr="00153ADC">
              <w:rPr>
                <w:sz w:val="20"/>
                <w:szCs w:val="20"/>
                <w:lang w:val="en-GB"/>
              </w:rPr>
              <w:t>(i)</w:t>
            </w:r>
            <w:r w:rsidR="000A3E1A" w:rsidRPr="00153ADC">
              <w:rPr>
                <w:sz w:val="20"/>
                <w:szCs w:val="20"/>
                <w:lang w:val="en-GB"/>
              </w:rPr>
              <w:t>c.</w:t>
            </w:r>
            <w:r w:rsidRPr="00153ADC">
              <w:rPr>
                <w:sz w:val="20"/>
                <w:szCs w:val="20"/>
                <w:lang w:val="en-GB"/>
              </w:rPr>
              <w:t>4</w:t>
            </w:r>
            <w:r w:rsidR="000A3E1A" w:rsidRPr="00153ADC">
              <w:rPr>
                <w:sz w:val="20"/>
                <w:szCs w:val="20"/>
                <w:lang w:val="en-GB"/>
              </w:rPr>
              <w:t>0</w:t>
            </w:r>
            <w:r w:rsidRPr="00153ADC">
              <w:rPr>
                <w:sz w:val="20"/>
                <w:szCs w:val="20"/>
                <w:lang w:val="en-GB"/>
              </w:rPr>
              <w:t>km of riparian zone rehabilitated by SabahMas by Dec 2014.</w:t>
            </w:r>
          </w:p>
          <w:p w14:paraId="6B2BCFE3" w14:textId="77777777" w:rsidR="00375BAF" w:rsidRPr="00153ADC" w:rsidRDefault="00375BAF" w:rsidP="00375BAF">
            <w:pPr>
              <w:rPr>
                <w:sz w:val="20"/>
                <w:szCs w:val="20"/>
                <w:lang w:val="en-GB"/>
              </w:rPr>
            </w:pPr>
            <w:r w:rsidRPr="00153ADC">
              <w:rPr>
                <w:sz w:val="20"/>
                <w:szCs w:val="20"/>
                <w:lang w:val="en-GB"/>
              </w:rPr>
              <w:t>(ii)Local communities not currently engaged in river monitoring or protection</w:t>
            </w:r>
          </w:p>
          <w:p w14:paraId="0AD32264" w14:textId="77777777" w:rsidR="00375BAF" w:rsidRPr="00153ADC" w:rsidRDefault="00375BAF" w:rsidP="00375BAF">
            <w:pPr>
              <w:rPr>
                <w:sz w:val="20"/>
                <w:szCs w:val="20"/>
                <w:lang w:val="en-GB"/>
              </w:rPr>
            </w:pPr>
            <w:r w:rsidRPr="00153ADC">
              <w:rPr>
                <w:sz w:val="20"/>
                <w:szCs w:val="20"/>
                <w:lang w:val="en-GB"/>
              </w:rPr>
              <w:t>(iii)No systematic riverine  biodiversity monitoring in place</w:t>
            </w:r>
          </w:p>
          <w:p w14:paraId="4F3EE80F" w14:textId="215D9176" w:rsidR="00375BAF" w:rsidRPr="00153ADC" w:rsidRDefault="009A76F4" w:rsidP="00375BAF">
            <w:pPr>
              <w:rPr>
                <w:sz w:val="20"/>
                <w:szCs w:val="20"/>
                <w:lang w:val="en-GB"/>
              </w:rPr>
            </w:pPr>
            <w:r w:rsidRPr="00153ADC">
              <w:rPr>
                <w:sz w:val="20"/>
                <w:szCs w:val="20"/>
                <w:lang w:val="en-GB"/>
              </w:rPr>
              <w:t>(iv)Baseline information on riparian distribution of key species in Lower Segama is patchy. Some improvements in local status due to baseline conservation efforts against overall picture of decline.</w:t>
            </w:r>
          </w:p>
        </w:tc>
        <w:tc>
          <w:tcPr>
            <w:tcW w:w="781" w:type="pct"/>
            <w:tcMar>
              <w:top w:w="29" w:type="dxa"/>
              <w:left w:w="72" w:type="dxa"/>
              <w:bottom w:w="29" w:type="dxa"/>
              <w:right w:w="72" w:type="dxa"/>
            </w:tcMar>
          </w:tcPr>
          <w:p w14:paraId="3B595A3F" w14:textId="224538ED" w:rsidR="00375BAF" w:rsidRPr="00153ADC" w:rsidRDefault="00375BAF" w:rsidP="00375BAF">
            <w:pPr>
              <w:rPr>
                <w:sz w:val="20"/>
                <w:szCs w:val="20"/>
                <w:lang w:val="en-GB"/>
              </w:rPr>
            </w:pPr>
            <w:r w:rsidRPr="00153ADC">
              <w:rPr>
                <w:sz w:val="20"/>
                <w:szCs w:val="20"/>
                <w:lang w:val="en-GB"/>
              </w:rPr>
              <w:t>(i)</w:t>
            </w:r>
            <w:r w:rsidR="00795161" w:rsidRPr="00153ADC">
              <w:rPr>
                <w:sz w:val="20"/>
                <w:szCs w:val="20"/>
                <w:lang w:val="en-GB"/>
              </w:rPr>
              <w:t xml:space="preserve"> </w:t>
            </w:r>
            <w:r w:rsidRPr="00153ADC">
              <w:rPr>
                <w:sz w:val="20"/>
                <w:szCs w:val="20"/>
                <w:lang w:val="en-GB"/>
              </w:rPr>
              <w:t xml:space="preserve">At least an additional </w:t>
            </w:r>
            <w:r w:rsidR="00D24B8B" w:rsidRPr="00153ADC">
              <w:rPr>
                <w:sz w:val="20"/>
                <w:szCs w:val="20"/>
                <w:lang w:val="en-GB"/>
              </w:rPr>
              <w:t>5</w:t>
            </w:r>
            <w:r w:rsidRPr="00153ADC">
              <w:rPr>
                <w:sz w:val="20"/>
                <w:szCs w:val="20"/>
                <w:lang w:val="en-GB"/>
              </w:rPr>
              <w:t>0km</w:t>
            </w:r>
            <w:r w:rsidR="001D3931" w:rsidRPr="00153ADC">
              <w:rPr>
                <w:sz w:val="20"/>
                <w:szCs w:val="20"/>
                <w:lang w:val="en-GB"/>
              </w:rPr>
              <w:t xml:space="preserve"> (c.</w:t>
            </w:r>
            <w:r w:rsidR="00D24B8B" w:rsidRPr="00153ADC">
              <w:rPr>
                <w:sz w:val="20"/>
                <w:szCs w:val="20"/>
                <w:lang w:val="en-GB"/>
              </w:rPr>
              <w:t>5</w:t>
            </w:r>
            <w:r w:rsidR="001D3931" w:rsidRPr="00153ADC">
              <w:rPr>
                <w:sz w:val="20"/>
                <w:szCs w:val="20"/>
                <w:lang w:val="en-GB"/>
              </w:rPr>
              <w:t>00 ha)</w:t>
            </w:r>
            <w:r w:rsidRPr="00153ADC">
              <w:rPr>
                <w:sz w:val="20"/>
                <w:szCs w:val="20"/>
                <w:lang w:val="en-GB"/>
              </w:rPr>
              <w:t xml:space="preserve"> of riparian habitat protected and enhanced through partnership agreements in strategically important areas for biodiversity conservation;</w:t>
            </w:r>
          </w:p>
          <w:p w14:paraId="6DE7F1B5" w14:textId="336603F9" w:rsidR="00375BAF" w:rsidRPr="00153ADC" w:rsidRDefault="00375BAF" w:rsidP="00375BAF">
            <w:pPr>
              <w:rPr>
                <w:sz w:val="20"/>
                <w:szCs w:val="20"/>
                <w:lang w:val="en-GB"/>
              </w:rPr>
            </w:pPr>
            <w:r w:rsidRPr="00153ADC">
              <w:rPr>
                <w:sz w:val="20"/>
                <w:szCs w:val="20"/>
                <w:lang w:val="en-GB"/>
              </w:rPr>
              <w:t>(ii)</w:t>
            </w:r>
            <w:r w:rsidR="00E24008" w:rsidRPr="00153ADC">
              <w:rPr>
                <w:sz w:val="20"/>
                <w:szCs w:val="20"/>
                <w:lang w:val="en-GB"/>
              </w:rPr>
              <w:t>10</w:t>
            </w:r>
            <w:r w:rsidRPr="00153ADC">
              <w:rPr>
                <w:sz w:val="20"/>
                <w:szCs w:val="20"/>
                <w:lang w:val="en-GB"/>
              </w:rPr>
              <w:t xml:space="preserve"> honorary river rangers and </w:t>
            </w:r>
            <w:r w:rsidR="00E24008" w:rsidRPr="00153ADC">
              <w:rPr>
                <w:sz w:val="20"/>
                <w:szCs w:val="20"/>
                <w:lang w:val="en-GB"/>
              </w:rPr>
              <w:t>10</w:t>
            </w:r>
            <w:r w:rsidRPr="00153ADC">
              <w:rPr>
                <w:sz w:val="20"/>
                <w:szCs w:val="20"/>
                <w:lang w:val="en-GB"/>
              </w:rPr>
              <w:t xml:space="preserve"> honorary wildlife rangers recruited from local communities, trained and engaged</w:t>
            </w:r>
            <w:r w:rsidR="0060312B" w:rsidRPr="00153ADC">
              <w:rPr>
                <w:sz w:val="20"/>
                <w:szCs w:val="20"/>
                <w:lang w:val="en-GB"/>
              </w:rPr>
              <w:t>, and evaluated for upscaling by DID;</w:t>
            </w:r>
          </w:p>
          <w:p w14:paraId="031904BE" w14:textId="77777777" w:rsidR="00375BAF" w:rsidRPr="00153ADC" w:rsidRDefault="00375BAF" w:rsidP="00375BAF">
            <w:pPr>
              <w:rPr>
                <w:sz w:val="20"/>
                <w:szCs w:val="20"/>
                <w:lang w:val="en-GB"/>
              </w:rPr>
            </w:pPr>
            <w:r w:rsidRPr="00153ADC">
              <w:rPr>
                <w:sz w:val="20"/>
                <w:szCs w:val="20"/>
                <w:lang w:val="en-GB"/>
              </w:rPr>
              <w:t>(iii)at least 20 DID, EPD, SWD and other relevant agency staff trained in riverine biodiversity monitoring methods and protocols agreed</w:t>
            </w:r>
            <w:r w:rsidR="000A3E1A" w:rsidRPr="00153ADC">
              <w:rPr>
                <w:sz w:val="20"/>
                <w:szCs w:val="20"/>
                <w:lang w:val="en-GB"/>
              </w:rPr>
              <w:t xml:space="preserve"> and monitoring activities initiated</w:t>
            </w:r>
            <w:r w:rsidRPr="00153ADC">
              <w:rPr>
                <w:sz w:val="20"/>
                <w:szCs w:val="20"/>
                <w:lang w:val="en-GB"/>
              </w:rPr>
              <w:t>.</w:t>
            </w:r>
          </w:p>
          <w:p w14:paraId="7630B040" w14:textId="57B23EF8" w:rsidR="009A76F4" w:rsidRPr="00153ADC" w:rsidRDefault="009A76F4" w:rsidP="00375BAF">
            <w:pPr>
              <w:rPr>
                <w:sz w:val="20"/>
                <w:szCs w:val="20"/>
                <w:lang w:val="en-GB"/>
              </w:rPr>
            </w:pPr>
            <w:r w:rsidRPr="00153ADC">
              <w:rPr>
                <w:sz w:val="20"/>
                <w:szCs w:val="20"/>
                <w:lang w:val="en-GB"/>
              </w:rPr>
              <w:t>(iv)Documented expansion of riparian distribution of key species where habitat restoration has been conducted.</w:t>
            </w:r>
          </w:p>
        </w:tc>
        <w:tc>
          <w:tcPr>
            <w:tcW w:w="936" w:type="pct"/>
            <w:tcMar>
              <w:top w:w="29" w:type="dxa"/>
              <w:left w:w="72" w:type="dxa"/>
              <w:bottom w:w="29" w:type="dxa"/>
              <w:right w:w="72" w:type="dxa"/>
            </w:tcMar>
          </w:tcPr>
          <w:p w14:paraId="44E67F0F" w14:textId="77777777" w:rsidR="00375BAF" w:rsidRPr="00153ADC" w:rsidRDefault="00375BAF" w:rsidP="00375BAF">
            <w:pPr>
              <w:rPr>
                <w:sz w:val="20"/>
                <w:szCs w:val="20"/>
                <w:lang w:val="en-GB"/>
              </w:rPr>
            </w:pPr>
            <w:r w:rsidRPr="00153ADC">
              <w:rPr>
                <w:sz w:val="20"/>
                <w:szCs w:val="20"/>
                <w:lang w:val="en-GB"/>
              </w:rPr>
              <w:t>(i)Private-public partnership agreements for protection and rehabilitation of riparian buffer zones (DID, project reports)</w:t>
            </w:r>
          </w:p>
          <w:p w14:paraId="59A54D5F" w14:textId="77777777" w:rsidR="00375BAF" w:rsidRPr="00153ADC" w:rsidRDefault="00375BAF" w:rsidP="00375BAF">
            <w:pPr>
              <w:rPr>
                <w:sz w:val="20"/>
                <w:szCs w:val="20"/>
                <w:lang w:val="en-GB"/>
              </w:rPr>
            </w:pPr>
            <w:r w:rsidRPr="00153ADC">
              <w:rPr>
                <w:sz w:val="20"/>
                <w:szCs w:val="20"/>
                <w:lang w:val="en-GB"/>
              </w:rPr>
              <w:t>(ii)DID, SWD and project reports</w:t>
            </w:r>
          </w:p>
          <w:p w14:paraId="4BDB2328" w14:textId="77777777" w:rsidR="00375BAF" w:rsidRPr="00153ADC" w:rsidRDefault="00375BAF" w:rsidP="00375BAF">
            <w:pPr>
              <w:rPr>
                <w:sz w:val="20"/>
                <w:szCs w:val="20"/>
                <w:lang w:val="en-GB"/>
              </w:rPr>
            </w:pPr>
            <w:r w:rsidRPr="00153ADC">
              <w:rPr>
                <w:sz w:val="20"/>
                <w:szCs w:val="20"/>
                <w:lang w:val="en-GB"/>
              </w:rPr>
              <w:t>(iii)DID and project reports</w:t>
            </w:r>
          </w:p>
          <w:p w14:paraId="35961712" w14:textId="312589FB" w:rsidR="00687C74" w:rsidRPr="00153ADC" w:rsidRDefault="00687C74" w:rsidP="00375BAF">
            <w:pPr>
              <w:rPr>
                <w:lang w:val="en-GB"/>
              </w:rPr>
            </w:pPr>
            <w:r w:rsidRPr="00153ADC">
              <w:rPr>
                <w:sz w:val="20"/>
                <w:szCs w:val="20"/>
                <w:lang w:val="en-GB"/>
              </w:rPr>
              <w:t>(iv)DID, SWD and project reports</w:t>
            </w:r>
          </w:p>
        </w:tc>
        <w:tc>
          <w:tcPr>
            <w:tcW w:w="846" w:type="pct"/>
            <w:vMerge/>
            <w:tcMar>
              <w:top w:w="29" w:type="dxa"/>
              <w:left w:w="72" w:type="dxa"/>
              <w:bottom w:w="29" w:type="dxa"/>
              <w:right w:w="72" w:type="dxa"/>
            </w:tcMar>
          </w:tcPr>
          <w:p w14:paraId="59FFD40C" w14:textId="77777777" w:rsidR="00375BAF" w:rsidRPr="00153ADC" w:rsidRDefault="00375BAF" w:rsidP="00375BAF">
            <w:pPr>
              <w:rPr>
                <w:iCs/>
                <w:u w:val="single"/>
                <w:lang w:val="en-GB"/>
              </w:rPr>
            </w:pPr>
          </w:p>
        </w:tc>
      </w:tr>
      <w:tr w:rsidR="000A3E1A" w:rsidRPr="00153ADC" w14:paraId="4029C485" w14:textId="77777777" w:rsidTr="009F7038">
        <w:tc>
          <w:tcPr>
            <w:tcW w:w="606" w:type="pct"/>
            <w:tcMar>
              <w:top w:w="29" w:type="dxa"/>
              <w:left w:w="72" w:type="dxa"/>
              <w:bottom w:w="29" w:type="dxa"/>
              <w:right w:w="72" w:type="dxa"/>
            </w:tcMar>
          </w:tcPr>
          <w:p w14:paraId="00084FEF" w14:textId="77777777" w:rsidR="000F2B97" w:rsidRPr="00153ADC" w:rsidRDefault="000F2B97" w:rsidP="00375BAF">
            <w:pPr>
              <w:rPr>
                <w:b/>
                <w:lang w:val="en-GB"/>
              </w:rPr>
            </w:pPr>
          </w:p>
        </w:tc>
        <w:tc>
          <w:tcPr>
            <w:tcW w:w="1290" w:type="pct"/>
            <w:tcMar>
              <w:top w:w="29" w:type="dxa"/>
              <w:left w:w="72" w:type="dxa"/>
              <w:bottom w:w="29" w:type="dxa"/>
              <w:right w:w="72" w:type="dxa"/>
            </w:tcMar>
          </w:tcPr>
          <w:p w14:paraId="1F4416DB" w14:textId="0DC65195" w:rsidR="000F2B97" w:rsidRPr="00153ADC" w:rsidRDefault="000F2B97" w:rsidP="00375BAF">
            <w:pPr>
              <w:rPr>
                <w:sz w:val="20"/>
                <w:szCs w:val="20"/>
                <w:lang w:val="en-GB"/>
              </w:rPr>
            </w:pPr>
            <w:r w:rsidRPr="00153ADC">
              <w:rPr>
                <w:sz w:val="20"/>
                <w:szCs w:val="20"/>
                <w:lang w:val="en-GB"/>
              </w:rPr>
              <w:t xml:space="preserve">2.4 Community involvement at </w:t>
            </w:r>
            <w:r w:rsidR="009D0855" w:rsidRPr="00153ADC">
              <w:rPr>
                <w:sz w:val="20"/>
                <w:szCs w:val="20"/>
                <w:lang w:val="en-GB"/>
              </w:rPr>
              <w:t>the</w:t>
            </w:r>
            <w:r w:rsidRPr="00153ADC">
              <w:rPr>
                <w:sz w:val="20"/>
                <w:szCs w:val="20"/>
                <w:lang w:val="en-GB"/>
              </w:rPr>
              <w:t xml:space="preserve"> demonstration sites provides socio-economic benefits to local communities and proactively engages women in the communities, indicated by:</w:t>
            </w:r>
          </w:p>
          <w:p w14:paraId="6FB1BEB4" w14:textId="2E9A52C3" w:rsidR="000F2B97" w:rsidRPr="00153ADC" w:rsidRDefault="000F2B97" w:rsidP="00375BAF">
            <w:pPr>
              <w:rPr>
                <w:sz w:val="20"/>
                <w:szCs w:val="20"/>
                <w:lang w:val="en-GB"/>
              </w:rPr>
            </w:pPr>
            <w:r w:rsidRPr="00153ADC">
              <w:rPr>
                <w:sz w:val="20"/>
                <w:szCs w:val="20"/>
                <w:lang w:val="en-GB"/>
              </w:rPr>
              <w:t xml:space="preserve">-   number of households in target communities involved in implementing project activities </w:t>
            </w:r>
            <w:r w:rsidR="009D0855" w:rsidRPr="00153ADC">
              <w:rPr>
                <w:sz w:val="20"/>
                <w:szCs w:val="20"/>
                <w:lang w:val="en-GB"/>
              </w:rPr>
              <w:t xml:space="preserve">(such as tree planting) </w:t>
            </w:r>
            <w:r w:rsidRPr="00153ADC">
              <w:rPr>
                <w:sz w:val="20"/>
                <w:szCs w:val="20"/>
                <w:lang w:val="en-GB"/>
              </w:rPr>
              <w:t>on a paid basis;</w:t>
            </w:r>
          </w:p>
          <w:p w14:paraId="59EF23D1" w14:textId="64C2771D" w:rsidR="000F2B97" w:rsidRPr="00153ADC" w:rsidRDefault="009D0855" w:rsidP="00154AE5">
            <w:pPr>
              <w:rPr>
                <w:sz w:val="20"/>
                <w:szCs w:val="20"/>
                <w:lang w:val="en-GB"/>
              </w:rPr>
            </w:pPr>
            <w:r w:rsidRPr="00153ADC">
              <w:rPr>
                <w:sz w:val="20"/>
                <w:szCs w:val="20"/>
                <w:lang w:val="en-GB"/>
              </w:rPr>
              <w:t xml:space="preserve">- </w:t>
            </w:r>
            <w:r w:rsidR="00154AE5" w:rsidRPr="00153ADC">
              <w:rPr>
                <w:sz w:val="20"/>
                <w:szCs w:val="20"/>
                <w:lang w:val="en-GB"/>
              </w:rPr>
              <w:t xml:space="preserve">proportion </w:t>
            </w:r>
            <w:r w:rsidR="000F2B97" w:rsidRPr="00153ADC">
              <w:rPr>
                <w:sz w:val="20"/>
                <w:szCs w:val="20"/>
                <w:lang w:val="en-GB"/>
              </w:rPr>
              <w:t>of women</w:t>
            </w:r>
            <w:r w:rsidR="00154AE5" w:rsidRPr="00153ADC">
              <w:rPr>
                <w:sz w:val="20"/>
                <w:szCs w:val="20"/>
                <w:lang w:val="en-GB"/>
              </w:rPr>
              <w:t xml:space="preserve"> participating and benefiting from</w:t>
            </w:r>
            <w:r w:rsidR="000F2B97" w:rsidRPr="00153ADC">
              <w:rPr>
                <w:sz w:val="20"/>
                <w:szCs w:val="20"/>
                <w:lang w:val="en-GB"/>
              </w:rPr>
              <w:t xml:space="preserve"> </w:t>
            </w:r>
            <w:r w:rsidRPr="00153ADC">
              <w:rPr>
                <w:sz w:val="20"/>
                <w:szCs w:val="20"/>
                <w:lang w:val="en-GB"/>
              </w:rPr>
              <w:t>sustainable livelihood groups supported and facilitated by the project</w:t>
            </w:r>
          </w:p>
        </w:tc>
        <w:tc>
          <w:tcPr>
            <w:tcW w:w="541" w:type="pct"/>
            <w:tcMar>
              <w:top w:w="29" w:type="dxa"/>
              <w:left w:w="72" w:type="dxa"/>
              <w:bottom w:w="29" w:type="dxa"/>
              <w:right w:w="72" w:type="dxa"/>
            </w:tcMar>
          </w:tcPr>
          <w:p w14:paraId="463DF845" w14:textId="20754ACF" w:rsidR="000F2B97" w:rsidRPr="00153ADC" w:rsidRDefault="009D0855" w:rsidP="00375BAF">
            <w:pPr>
              <w:rPr>
                <w:sz w:val="20"/>
                <w:szCs w:val="20"/>
                <w:lang w:val="en-GB"/>
              </w:rPr>
            </w:pPr>
            <w:r w:rsidRPr="00153ADC">
              <w:rPr>
                <w:sz w:val="20"/>
                <w:szCs w:val="20"/>
                <w:lang w:val="en-GB"/>
              </w:rPr>
              <w:t xml:space="preserve">No project supported activities underway. </w:t>
            </w:r>
          </w:p>
        </w:tc>
        <w:tc>
          <w:tcPr>
            <w:tcW w:w="781" w:type="pct"/>
            <w:tcMar>
              <w:top w:w="29" w:type="dxa"/>
              <w:left w:w="72" w:type="dxa"/>
              <w:bottom w:w="29" w:type="dxa"/>
              <w:right w:w="72" w:type="dxa"/>
            </w:tcMar>
          </w:tcPr>
          <w:p w14:paraId="2ED9AB4C" w14:textId="5EAECD2B" w:rsidR="006F011C" w:rsidRPr="00153ADC" w:rsidRDefault="00154AE5" w:rsidP="00131DFF">
            <w:pPr>
              <w:pStyle w:val="ListParagraph"/>
              <w:ind w:left="0"/>
              <w:rPr>
                <w:sz w:val="20"/>
                <w:szCs w:val="20"/>
                <w:lang w:val="en-GB"/>
              </w:rPr>
            </w:pPr>
            <w:r w:rsidRPr="00153ADC">
              <w:rPr>
                <w:sz w:val="20"/>
                <w:szCs w:val="20"/>
                <w:lang w:val="en-GB"/>
              </w:rPr>
              <w:t xml:space="preserve">Site 1: </w:t>
            </w:r>
            <w:r w:rsidR="006F011C" w:rsidRPr="00153ADC">
              <w:rPr>
                <w:sz w:val="20"/>
                <w:szCs w:val="20"/>
                <w:lang w:val="en-GB"/>
              </w:rPr>
              <w:t xml:space="preserve">Orang Asli </w:t>
            </w:r>
            <w:r w:rsidRPr="00153ADC">
              <w:rPr>
                <w:sz w:val="20"/>
                <w:szCs w:val="20"/>
                <w:lang w:val="en-GB"/>
              </w:rPr>
              <w:t xml:space="preserve">from at least 20 households </w:t>
            </w:r>
            <w:r w:rsidR="006F011C" w:rsidRPr="00153ADC">
              <w:rPr>
                <w:sz w:val="20"/>
                <w:szCs w:val="20"/>
                <w:lang w:val="en-GB"/>
              </w:rPr>
              <w:t>trained and receive income from tourism and slope protection and rehabilitation activities;</w:t>
            </w:r>
          </w:p>
          <w:p w14:paraId="313CBC11" w14:textId="77777777" w:rsidR="006F011C" w:rsidRPr="00153ADC" w:rsidRDefault="006F011C" w:rsidP="00131DFF">
            <w:pPr>
              <w:pStyle w:val="ListParagraph"/>
              <w:ind w:left="0"/>
              <w:rPr>
                <w:sz w:val="20"/>
                <w:szCs w:val="20"/>
                <w:lang w:val="en-GB"/>
              </w:rPr>
            </w:pPr>
            <w:r w:rsidRPr="00153ADC">
              <w:rPr>
                <w:sz w:val="20"/>
                <w:szCs w:val="20"/>
                <w:lang w:val="en-GB"/>
              </w:rPr>
              <w:t>Site 2: At least 20 households actively participate in community groups promoting river quality improvements</w:t>
            </w:r>
          </w:p>
          <w:p w14:paraId="0A73123D" w14:textId="77777777" w:rsidR="006F011C" w:rsidRPr="00153ADC" w:rsidRDefault="006F011C" w:rsidP="00131DFF">
            <w:pPr>
              <w:pStyle w:val="ListParagraph"/>
              <w:ind w:left="0"/>
              <w:rPr>
                <w:sz w:val="20"/>
                <w:szCs w:val="20"/>
                <w:lang w:val="en-GB"/>
              </w:rPr>
            </w:pPr>
            <w:r w:rsidRPr="00153ADC">
              <w:rPr>
                <w:sz w:val="20"/>
                <w:szCs w:val="20"/>
                <w:lang w:val="en-GB"/>
              </w:rPr>
              <w:t xml:space="preserve">Site 3: </w:t>
            </w:r>
            <w:r w:rsidR="00154AE5" w:rsidRPr="00153ADC">
              <w:rPr>
                <w:sz w:val="20"/>
                <w:szCs w:val="20"/>
                <w:lang w:val="en-GB"/>
              </w:rPr>
              <w:t>At least 20 households trained and receive income from tourism, handicraft and seafood processing activities</w:t>
            </w:r>
          </w:p>
          <w:p w14:paraId="526A5365" w14:textId="500A1119" w:rsidR="00154AE5" w:rsidRPr="00153ADC" w:rsidRDefault="00154AE5" w:rsidP="00131DFF">
            <w:pPr>
              <w:pStyle w:val="ListParagraph"/>
              <w:ind w:left="0"/>
              <w:rPr>
                <w:sz w:val="20"/>
                <w:szCs w:val="20"/>
                <w:lang w:val="en-GB"/>
              </w:rPr>
            </w:pPr>
            <w:r w:rsidRPr="00153ADC">
              <w:rPr>
                <w:sz w:val="20"/>
                <w:szCs w:val="20"/>
                <w:lang w:val="en-GB"/>
              </w:rPr>
              <w:t>At least gender equity achieved in all sustainable livelihood activities through engagement of female facilitators for community groups</w:t>
            </w:r>
          </w:p>
        </w:tc>
        <w:tc>
          <w:tcPr>
            <w:tcW w:w="936" w:type="pct"/>
            <w:tcMar>
              <w:top w:w="29" w:type="dxa"/>
              <w:left w:w="72" w:type="dxa"/>
              <w:bottom w:w="29" w:type="dxa"/>
              <w:right w:w="72" w:type="dxa"/>
            </w:tcMar>
          </w:tcPr>
          <w:p w14:paraId="540E2BD9" w14:textId="3339E0C1" w:rsidR="000F2B97" w:rsidRPr="00153ADC" w:rsidRDefault="00154AE5" w:rsidP="00375BAF">
            <w:pPr>
              <w:rPr>
                <w:sz w:val="20"/>
                <w:szCs w:val="20"/>
                <w:lang w:val="en-GB"/>
              </w:rPr>
            </w:pPr>
            <w:r w:rsidRPr="00153ADC">
              <w:rPr>
                <w:sz w:val="20"/>
                <w:szCs w:val="20"/>
                <w:lang w:val="en-GB"/>
              </w:rPr>
              <w:t>Project reports</w:t>
            </w:r>
          </w:p>
        </w:tc>
        <w:tc>
          <w:tcPr>
            <w:tcW w:w="846" w:type="pct"/>
            <w:tcMar>
              <w:top w:w="29" w:type="dxa"/>
              <w:left w:w="72" w:type="dxa"/>
              <w:bottom w:w="29" w:type="dxa"/>
              <w:right w:w="72" w:type="dxa"/>
            </w:tcMar>
          </w:tcPr>
          <w:p w14:paraId="3EB4FBB9" w14:textId="77777777" w:rsidR="000F2B97" w:rsidRPr="00153ADC" w:rsidRDefault="000F2B97" w:rsidP="00375BAF">
            <w:pPr>
              <w:rPr>
                <w:iCs/>
                <w:u w:val="single"/>
                <w:lang w:val="en-GB"/>
              </w:rPr>
            </w:pPr>
          </w:p>
        </w:tc>
      </w:tr>
      <w:bookmarkEnd w:id="71"/>
    </w:tbl>
    <w:p w14:paraId="50FC1D3E" w14:textId="0207A0C9" w:rsidR="00A70342" w:rsidRPr="00153ADC" w:rsidRDefault="00A70342" w:rsidP="00A70342"/>
    <w:p w14:paraId="0B0EF806" w14:textId="77777777" w:rsidR="00A70342" w:rsidRPr="00153ADC" w:rsidRDefault="00A70342" w:rsidP="00A70342">
      <w:pPr>
        <w:pStyle w:val="NumberedParas"/>
      </w:pPr>
      <w:r w:rsidRPr="00153ADC">
        <w:t>A detailed activity list and a chronogram of activities per output is under development and will be finalised upon project inception.</w:t>
      </w:r>
    </w:p>
    <w:p w14:paraId="584DA8BD" w14:textId="77777777" w:rsidR="00A70342" w:rsidRPr="00153ADC" w:rsidRDefault="00A70342" w:rsidP="00A70342"/>
    <w:p w14:paraId="364F3B18" w14:textId="77777777" w:rsidR="00402338" w:rsidRPr="00153ADC" w:rsidRDefault="00402338" w:rsidP="00E55CD8">
      <w:pPr>
        <w:jc w:val="both"/>
        <w:rPr>
          <w:lang w:val="en-GB"/>
        </w:rPr>
        <w:sectPr w:rsidR="00402338" w:rsidRPr="00153ADC" w:rsidSect="00F66F84">
          <w:pgSz w:w="15840" w:h="12240" w:orient="landscape" w:code="1"/>
          <w:pgMar w:top="1440" w:right="1440" w:bottom="1440" w:left="1440" w:header="720" w:footer="720" w:gutter="0"/>
          <w:paperSrc w:first="15"/>
          <w:cols w:space="720"/>
          <w:docGrid w:linePitch="360"/>
        </w:sectPr>
      </w:pPr>
    </w:p>
    <w:p w14:paraId="189AD8CB" w14:textId="77777777" w:rsidR="00402338" w:rsidRPr="00153ADC" w:rsidRDefault="00402338" w:rsidP="00402338">
      <w:pPr>
        <w:pStyle w:val="Heading2"/>
      </w:pPr>
      <w:bookmarkStart w:id="72" w:name="_Toc418374011"/>
      <w:r w:rsidRPr="00153ADC">
        <w:t>Part II: Incremental Cost Analysis</w:t>
      </w:r>
      <w:bookmarkEnd w:id="72"/>
    </w:p>
    <w:p w14:paraId="077BABC2" w14:textId="77777777" w:rsidR="003669B8" w:rsidRPr="00153ADC" w:rsidRDefault="003669B8" w:rsidP="00B4213B">
      <w:pPr>
        <w:pStyle w:val="NumberedParas"/>
        <w:rPr>
          <w:lang w:val="en-GB"/>
        </w:rPr>
      </w:pPr>
      <w:r w:rsidRPr="00153ADC">
        <w:rPr>
          <w:b/>
          <w:lang w:val="en-GB"/>
        </w:rPr>
        <w:t>Baseline Trends:</w:t>
      </w:r>
      <w:r w:rsidRPr="00153ADC">
        <w:rPr>
          <w:lang w:val="en-GB"/>
        </w:rPr>
        <w:t xml:space="preserve"> The government of Malaysia has clearly identified the critical nature of riverine biodiversity management in its efforts to conserve the outstanding array of biodiversity in the country.  However, despite strong commitment from the government, concrete actions are seldom taken to remove the barriers to improvement of riverine area management for biodiversity conservation at federal or state levels. As the majority of river sections and associated biodiversity are found outside the protected area system, it is critical for the conservation of riverine biodiversity that clear strategies and plans are developed to conserve riverine biodiversity in productive landscapes. Such landscapes include areas being developed or managed for agriculture and plantations, urban and semi-urban development, production forests as well as for water resources management, which together cover more than 80% of Malaysia’s land area.  The government agencies and other stakeholders responsible for management of these areas do not normally have biodiversity conservation as one of their main objectives. Despite substantial baseline investments, the Government’s principal focus in river management remains flood control, water supply and pollution control with little direct consideration for riverine biodiversity and habitat management. Even the major River of Life programme focuses on urban redevelopment and beautification rather than restoring ecological conditions. Management of river systems remains sectorally based, with divided responsibilities, overlaps in jurisdiction, weak regulations, monitoring and enforcement, and an overall weak understanding of riverine ecosystem services and biodiversity values.  </w:t>
      </w:r>
    </w:p>
    <w:p w14:paraId="2E78D3F2" w14:textId="77777777" w:rsidR="003669B8" w:rsidRPr="00153ADC" w:rsidRDefault="003669B8" w:rsidP="003669B8">
      <w:pPr>
        <w:rPr>
          <w:noProof/>
          <w:szCs w:val="22"/>
          <w:lang w:val="en-GB"/>
        </w:rPr>
      </w:pPr>
    </w:p>
    <w:p w14:paraId="6C67B3AB" w14:textId="77777777" w:rsidR="003669B8" w:rsidRPr="00153ADC" w:rsidRDefault="003669B8" w:rsidP="00B4213B">
      <w:pPr>
        <w:pStyle w:val="NumberedParas"/>
        <w:rPr>
          <w:lang w:val="en-GB"/>
        </w:rPr>
      </w:pPr>
      <w:r w:rsidRPr="00153ADC">
        <w:rPr>
          <w:lang w:val="en-GB"/>
        </w:rPr>
        <w:t>Overall, there is little information available on riverine biodiversity as a result of a lack of systematic survey, monitoring and evaluation schemes, and what data that does exist is often not easily accessible or presented in a manner that is useful for planning and decision-making purposes. Development of infrastructure such as highways and urban areas, as well as large plantations takes little or no account of their impacts on river systems despite environmental impact assessment requirements, with sediment control often being inadequate and poorly monitored, while such developments frequently encroach into riparian buffer zones with impunity. Smallholder agriculture and village development frequently takes place in riparian zones and is similarly poorly regulated, resulting in the loss and fragmentation of riparian habitats, and increased social and economic damage from flood events.</w:t>
      </w:r>
    </w:p>
    <w:p w14:paraId="61648F45" w14:textId="77777777" w:rsidR="003669B8" w:rsidRPr="00153ADC" w:rsidRDefault="003669B8" w:rsidP="003669B8">
      <w:pPr>
        <w:rPr>
          <w:noProof/>
          <w:szCs w:val="22"/>
          <w:lang w:val="en-GB"/>
        </w:rPr>
      </w:pPr>
    </w:p>
    <w:p w14:paraId="69D9367C" w14:textId="77777777" w:rsidR="003669B8" w:rsidRPr="00153ADC" w:rsidRDefault="003669B8" w:rsidP="00B4213B">
      <w:pPr>
        <w:pStyle w:val="NumberedParas"/>
        <w:rPr>
          <w:lang w:val="en-GB"/>
        </w:rPr>
      </w:pPr>
      <w:r w:rsidRPr="00153ADC">
        <w:rPr>
          <w:lang w:val="en-GB"/>
        </w:rPr>
        <w:t xml:space="preserve">Without GEF investment in the proposed project, this fragmented sectoral approach to the governance and management of riverine and catchment areas is expected to continue. Uncoordinated management practices promoting sectoral interests at the expense of shared public benefits will continue to put pressure on riverine ecosystem services and biodiversity through habitat conversion, degradation and pollution. The lack of a holistic approach towards integrated river basin management that includes a science-based understanding of riverine resources, inter-agency coordination, strategy towards harmonized development and environmental goals, adequate technical capacity, and resources for implementation will mean that threats to riverine biodiversity will continue to grow and cause further habitat fragmentation and destruction. It is therefore imperative to mainstream biodiversity conservation principles into the mandate and practices of the relevant government agencies, as well as into the practices of other stakeholders. </w:t>
      </w:r>
    </w:p>
    <w:p w14:paraId="4D0C2CE1" w14:textId="77777777" w:rsidR="003669B8" w:rsidRPr="00153ADC" w:rsidRDefault="003669B8" w:rsidP="003669B8">
      <w:pPr>
        <w:rPr>
          <w:noProof/>
          <w:szCs w:val="22"/>
          <w:lang w:val="en-GB"/>
        </w:rPr>
      </w:pPr>
    </w:p>
    <w:p w14:paraId="67229AEA" w14:textId="77777777" w:rsidR="003669B8" w:rsidRPr="00153ADC" w:rsidRDefault="003669B8" w:rsidP="00B4213B">
      <w:pPr>
        <w:pStyle w:val="NumberedParas"/>
        <w:rPr>
          <w:lang w:val="en-GB"/>
        </w:rPr>
      </w:pPr>
      <w:r w:rsidRPr="00153ADC">
        <w:rPr>
          <w:b/>
        </w:rPr>
        <w:t>Global Environmental Objective:</w:t>
      </w:r>
      <w:r w:rsidRPr="00153ADC">
        <w:t xml:space="preserve"> The project intervention will achieve incremental global environmental benefits by directly addressing the GEF 5 BD2 Focal Area objective </w:t>
      </w:r>
      <w:r w:rsidRPr="00153ADC">
        <w:rPr>
          <w:i/>
          <w:lang w:val="en-GB"/>
        </w:rPr>
        <w:t>To mainstream biodiversity conservation and sustainable use into production landscapes, seascapes and sectors</w:t>
      </w:r>
      <w:r w:rsidRPr="00153ADC">
        <w:rPr>
          <w:lang w:val="en-GB"/>
        </w:rPr>
        <w:t xml:space="preserve">, by contributing through Outcome 2.1: </w:t>
      </w:r>
      <w:r w:rsidRPr="00153ADC">
        <w:rPr>
          <w:i/>
          <w:lang w:val="en-GB"/>
        </w:rPr>
        <w:t>Increase in sustainably managed landscapes and seascapes that integrate biodiversity conservation</w:t>
      </w:r>
      <w:r w:rsidRPr="00153ADC">
        <w:rPr>
          <w:lang w:val="en-GB"/>
        </w:rPr>
        <w:t xml:space="preserve">, and Outcome 2.2: </w:t>
      </w:r>
      <w:r w:rsidRPr="00153ADC">
        <w:rPr>
          <w:i/>
          <w:lang w:val="en-GB"/>
        </w:rPr>
        <w:t>Measures to conserve and sustainably use biodiversity incorporated in policy and regulatory frameworks</w:t>
      </w:r>
      <w:r w:rsidRPr="00153ADC">
        <w:rPr>
          <w:lang w:val="en-GB"/>
        </w:rPr>
        <w:t xml:space="preserve"> through strengthening the institutional environment and capacity for  riverine biodiversity management, catalysing improved management of riverine habitats in Malaysia, and through demonstrating  integrated riverine area planning and management in three riverine areas in different environmental and socio-economic settings. It will result in a national inter-agency strategy as a framework for riverine biodiversity conservation, and improved land use plans and management. </w:t>
      </w:r>
    </w:p>
    <w:p w14:paraId="359DE16B" w14:textId="77777777" w:rsidR="003669B8" w:rsidRPr="00153ADC" w:rsidRDefault="003669B8" w:rsidP="003669B8">
      <w:pPr>
        <w:rPr>
          <w:noProof/>
          <w:szCs w:val="22"/>
          <w:lang w:val="en-GB"/>
        </w:rPr>
      </w:pPr>
    </w:p>
    <w:p w14:paraId="04DD9A9E" w14:textId="77777777" w:rsidR="003669B8" w:rsidRPr="00153ADC" w:rsidRDefault="003669B8" w:rsidP="00B4213B">
      <w:pPr>
        <w:pStyle w:val="NumberedParas"/>
        <w:rPr>
          <w:lang w:val="en-GB"/>
        </w:rPr>
      </w:pPr>
      <w:r w:rsidRPr="00153ADC">
        <w:rPr>
          <w:lang w:val="en-MY"/>
        </w:rPr>
        <w:t>The project will achieve global environmental bene</w:t>
      </w:r>
      <w:r w:rsidRPr="00153ADC">
        <w:rPr>
          <w:lang w:val="en-GB"/>
        </w:rPr>
        <w:t xml:space="preserve">fits through strengthened national contribution towards the achievement of the CBD’s Aichi Targets, in particular under Strategic Goal B: </w:t>
      </w:r>
      <w:r w:rsidRPr="00153ADC">
        <w:rPr>
          <w:bCs/>
          <w:iCs/>
          <w:lang w:val="en-GB"/>
        </w:rPr>
        <w:t>Reduce the direct pressures on biodiversity and promote sustainable use, Target 5:</w:t>
      </w:r>
      <w:r w:rsidRPr="00153ADC">
        <w:rPr>
          <w:b/>
          <w:bCs/>
          <w:iCs/>
          <w:lang w:val="en-GB"/>
        </w:rPr>
        <w:t xml:space="preserve"> </w:t>
      </w:r>
      <w:r w:rsidRPr="00153ADC">
        <w:rPr>
          <w:lang w:val="en-GB"/>
        </w:rPr>
        <w:t xml:space="preserve">the rate of loss of all natural habitats, including forests, is at least halved and where feasible brought close to zero, and degradation and fragmentation is significantly reduced; </w:t>
      </w:r>
      <w:r w:rsidRPr="00153ADC">
        <w:rPr>
          <w:bCs/>
          <w:iCs/>
          <w:lang w:val="en-GB"/>
        </w:rPr>
        <w:t>Target 7:</w:t>
      </w:r>
      <w:r w:rsidRPr="00153ADC">
        <w:rPr>
          <w:lang w:val="en-GB"/>
        </w:rPr>
        <w:t xml:space="preserve"> areas under agriculture, aquaculture and forestry are managed sustainably, ensuring conservation of biodiversity; Target 8: reduction of pollution to levels that are not detrimental to ecosystem functions and biodiversity; and Target 12</w:t>
      </w:r>
      <w:r w:rsidRPr="00153ADC">
        <w:rPr>
          <w:b/>
          <w:bCs/>
          <w:lang w:val="en-GB"/>
        </w:rPr>
        <w:t>:</w:t>
      </w:r>
      <w:r w:rsidRPr="00153ADC">
        <w:rPr>
          <w:lang w:val="en-GB"/>
        </w:rPr>
        <w:t xml:space="preserve"> preventing extinction of known threatened species.</w:t>
      </w:r>
    </w:p>
    <w:p w14:paraId="44816395" w14:textId="77777777" w:rsidR="003669B8" w:rsidRPr="00153ADC" w:rsidRDefault="003669B8" w:rsidP="003669B8">
      <w:pPr>
        <w:rPr>
          <w:noProof/>
          <w:szCs w:val="22"/>
          <w:lang w:val="en-GB"/>
        </w:rPr>
      </w:pPr>
    </w:p>
    <w:p w14:paraId="32D63035" w14:textId="77777777" w:rsidR="003669B8" w:rsidRPr="00153ADC" w:rsidRDefault="003669B8" w:rsidP="00B4213B">
      <w:pPr>
        <w:pStyle w:val="NumberedParas"/>
        <w:rPr>
          <w:lang w:val="en-GB"/>
        </w:rPr>
      </w:pPr>
      <w:r w:rsidRPr="00153ADC">
        <w:rPr>
          <w:lang w:val="en-GB"/>
        </w:rPr>
        <w:t>Specifically, the project will contribute towards reduced rates of biodiversity loss in Malaysia through the following mechanisms:</w:t>
      </w:r>
    </w:p>
    <w:p w14:paraId="5E043C5D" w14:textId="77777777" w:rsidR="003669B8" w:rsidRPr="00153ADC" w:rsidRDefault="003669B8" w:rsidP="00E601C2">
      <w:pPr>
        <w:numPr>
          <w:ilvl w:val="0"/>
          <w:numId w:val="15"/>
        </w:numPr>
        <w:rPr>
          <w:noProof/>
          <w:szCs w:val="22"/>
          <w:lang w:val="en-GB"/>
        </w:rPr>
      </w:pPr>
      <w:r w:rsidRPr="00153ADC">
        <w:rPr>
          <w:noProof/>
          <w:szCs w:val="22"/>
          <w:lang w:val="en-GB"/>
        </w:rPr>
        <w:t xml:space="preserve">Integrating biodiversity conservation into the policies and practices of key sectoral agencies influencing the riverine environment; </w:t>
      </w:r>
    </w:p>
    <w:p w14:paraId="638CB731" w14:textId="77777777" w:rsidR="003669B8" w:rsidRPr="00153ADC" w:rsidRDefault="003669B8" w:rsidP="00E601C2">
      <w:pPr>
        <w:numPr>
          <w:ilvl w:val="0"/>
          <w:numId w:val="15"/>
        </w:numPr>
        <w:rPr>
          <w:noProof/>
          <w:szCs w:val="22"/>
          <w:lang w:val="en-GB"/>
        </w:rPr>
      </w:pPr>
      <w:r w:rsidRPr="00153ADC">
        <w:rPr>
          <w:noProof/>
          <w:szCs w:val="22"/>
          <w:lang w:val="en-GB"/>
        </w:rPr>
        <w:t>Promoting Best Management Practices for land uses impacting rivers, riparian zones and catchment areas in order to enhance biodiversity conservation and sustainable development;</w:t>
      </w:r>
    </w:p>
    <w:p w14:paraId="285CB2DC" w14:textId="77777777" w:rsidR="003669B8" w:rsidRPr="00153ADC" w:rsidRDefault="003669B8" w:rsidP="00E601C2">
      <w:pPr>
        <w:numPr>
          <w:ilvl w:val="0"/>
          <w:numId w:val="15"/>
        </w:numPr>
        <w:rPr>
          <w:noProof/>
          <w:szCs w:val="22"/>
          <w:lang w:val="en-GB"/>
        </w:rPr>
      </w:pPr>
      <w:r w:rsidRPr="00153ADC">
        <w:rPr>
          <w:noProof/>
          <w:szCs w:val="22"/>
          <w:lang w:val="en-GB"/>
        </w:rPr>
        <w:t xml:space="preserve">Increasing awareness of the social and economic values of riverine biodiversity and ecosystem services among key audiences; </w:t>
      </w:r>
    </w:p>
    <w:p w14:paraId="07467685" w14:textId="77777777" w:rsidR="003669B8" w:rsidRPr="00153ADC" w:rsidRDefault="003669B8" w:rsidP="00E601C2">
      <w:pPr>
        <w:numPr>
          <w:ilvl w:val="0"/>
          <w:numId w:val="15"/>
        </w:numPr>
        <w:rPr>
          <w:noProof/>
          <w:szCs w:val="22"/>
          <w:lang w:val="en-GB"/>
        </w:rPr>
      </w:pPr>
      <w:r w:rsidRPr="00153ADC">
        <w:rPr>
          <w:noProof/>
          <w:szCs w:val="22"/>
          <w:lang w:val="en-GB"/>
        </w:rPr>
        <w:t>Developing public-private partnerships involving businesses, communities and CSOs for enhanced civil society engagement in sustainable river and riparian zone management, thereby reducing pressures for unsustainable use and conversion of ecosystems; and</w:t>
      </w:r>
    </w:p>
    <w:p w14:paraId="353D8291" w14:textId="77777777" w:rsidR="003669B8" w:rsidRPr="00153ADC" w:rsidRDefault="003669B8" w:rsidP="00E601C2">
      <w:pPr>
        <w:numPr>
          <w:ilvl w:val="0"/>
          <w:numId w:val="15"/>
        </w:numPr>
        <w:rPr>
          <w:noProof/>
          <w:szCs w:val="22"/>
          <w:lang w:val="en-MY"/>
        </w:rPr>
      </w:pPr>
      <w:r w:rsidRPr="00153ADC">
        <w:rPr>
          <w:noProof/>
          <w:szCs w:val="22"/>
          <w:lang w:val="en-MY"/>
        </w:rPr>
        <w:t>Contributing towards the maintenance of global ecosystem services, including avoided GHG emissions resulting from forest and wetland conversion.</w:t>
      </w:r>
    </w:p>
    <w:p w14:paraId="13C6BBA3" w14:textId="77777777" w:rsidR="003669B8" w:rsidRPr="00153ADC" w:rsidRDefault="003669B8" w:rsidP="003669B8">
      <w:pPr>
        <w:rPr>
          <w:noProof/>
          <w:szCs w:val="22"/>
          <w:lang w:val="en-GB"/>
        </w:rPr>
      </w:pPr>
    </w:p>
    <w:p w14:paraId="4A191037" w14:textId="77777777" w:rsidR="003669B8" w:rsidRPr="00153ADC" w:rsidRDefault="003669B8" w:rsidP="00B4213B">
      <w:pPr>
        <w:pStyle w:val="NumberedParas"/>
        <w:rPr>
          <w:lang w:val="en-GB"/>
        </w:rPr>
      </w:pPr>
      <w:r w:rsidRPr="00153ADC">
        <w:rPr>
          <w:b/>
          <w:lang w:val="en-GB"/>
        </w:rPr>
        <w:t>In the alternative scenario</w:t>
      </w:r>
      <w:r w:rsidRPr="00153ADC">
        <w:rPr>
          <w:lang w:val="en-GB"/>
        </w:rPr>
        <w:t xml:space="preserve"> enabled by the GEF, a set of institutional barriers to integrated and coordinated riverine landscape management will be removed at the national and state levels, backed by the development and adoption of an inter-agency strategy to mainstream biodiversity into river management, thus providing the foundation for coordinated planning and management including enforcement and compliance monitoring mechanisms. The project complements baseline programmes and projects by supporting the development of a national framework for the conservation of riverine biodiversity, addressing this at a national level and putting in place supporting capacity to enable its implementation. This will facilitate the transition towards a fully integrated approach towards river basin management in line with national policy including the Common Vision for Biodiversity and National Physical Plan 2. </w:t>
      </w:r>
    </w:p>
    <w:p w14:paraId="3E8FEA11" w14:textId="77777777" w:rsidR="003669B8" w:rsidRPr="00153ADC" w:rsidRDefault="003669B8" w:rsidP="003669B8">
      <w:pPr>
        <w:rPr>
          <w:noProof/>
          <w:szCs w:val="22"/>
          <w:lang w:val="en-GB"/>
        </w:rPr>
      </w:pPr>
    </w:p>
    <w:p w14:paraId="32137115" w14:textId="77777777" w:rsidR="003669B8" w:rsidRPr="00153ADC" w:rsidRDefault="003669B8" w:rsidP="00B4213B">
      <w:pPr>
        <w:pStyle w:val="NumberedParas"/>
        <w:rPr>
          <w:lang w:val="en-GB"/>
        </w:rPr>
      </w:pPr>
      <w:r w:rsidRPr="00153ADC">
        <w:rPr>
          <w:lang w:val="en-GB"/>
        </w:rPr>
        <w:t>At the national level, the institutional framework for riverine biodiversity management will be strengthened, catalysing improved management of riverine habitats in Malaysia with increased government investment and active uptake of best practices. This will be accomplished through the development of an inter-agency strategy to mainstream biodiversity into river management, including an interagency coordination mechanism, coordinated enforcement and compliance monitoring mechanisms, mainstreaming of riverine biodiversity management into key sectors, a collaborative operational modality, and a financing plan for increased Federal and state budget allocations for riverine biodiversity management. Best Management Practice guidelines for management of riverine biodiversity will be developed with input from the pilot demonstration sites and their application promoted elsewhere. Capacity building actions will be undertaken for targeted stakeholders including government agencies, private sector and CSOs. The outcomes of the capacity building will include enhanced agency capacity for the conservation of riverine biodiversity in DID, strengthened biodiversity management capacity in other key national agencies, and the introduction of enhanced practices for biodiversity conservation in river management by key stakeholders in selected states.</w:t>
      </w:r>
    </w:p>
    <w:p w14:paraId="2EE6037A" w14:textId="77777777" w:rsidR="003669B8" w:rsidRPr="00153ADC" w:rsidRDefault="003669B8" w:rsidP="003669B8">
      <w:pPr>
        <w:rPr>
          <w:noProof/>
          <w:szCs w:val="22"/>
          <w:lang w:val="en-GB"/>
        </w:rPr>
      </w:pPr>
    </w:p>
    <w:p w14:paraId="492038C9" w14:textId="77777777" w:rsidR="003669B8" w:rsidRPr="00153ADC" w:rsidRDefault="003669B8" w:rsidP="00B4213B">
      <w:pPr>
        <w:pStyle w:val="NumberedParas"/>
        <w:rPr>
          <w:lang w:val="en-GB"/>
        </w:rPr>
      </w:pPr>
      <w:r w:rsidRPr="00153ADC">
        <w:rPr>
          <w:lang w:val="en-GB"/>
        </w:rPr>
        <w:t xml:space="preserve">The second project component will demonstrate best management practices for critical riverine habitats in three river basins, enhancing their biodiversity conservation status and reducing key threats. Each pilot addresses issues of national significance, with the aim that lessons learned from these approaches can subsequently be applied elsewhere. These interventions include the upper Kinta River Basin in Perak State, a forested catchment in the central forest spine which provides water via a key reservoir to Ipoh City, the upper Klang River Basin on the eastern edge of Kuala Lumpur city, and the Segama River in eastern Sabah, a rural area under mainly agricultural use by oil palm plantations and smallholders. In each case, the project aims to demonstrate integrated approaches that involve a range of stakeholders in order to improve the sustainability of river and catchment management, and to directly improve conditions for riverine biodiversity. It also seeks to tackle specific issues, such as sedimentation from road developments, and urban redevelopment planning, through a mainstreaming approach that combines specific stakeholders. Existing best practices for plantation and community-based protection and rehabilitation will be transferred and documented. </w:t>
      </w:r>
    </w:p>
    <w:p w14:paraId="742F4C36" w14:textId="77777777" w:rsidR="003669B8" w:rsidRPr="00153ADC" w:rsidRDefault="003669B8" w:rsidP="00B4213B">
      <w:pPr>
        <w:pStyle w:val="NumberedParas"/>
        <w:numPr>
          <w:ilvl w:val="0"/>
          <w:numId w:val="0"/>
        </w:numPr>
        <w:rPr>
          <w:lang w:val="en-GB"/>
        </w:rPr>
      </w:pPr>
    </w:p>
    <w:p w14:paraId="558BA19C" w14:textId="77777777" w:rsidR="003669B8" w:rsidRPr="00153ADC" w:rsidRDefault="003669B8" w:rsidP="00B4213B">
      <w:pPr>
        <w:pStyle w:val="NumberedParas"/>
        <w:rPr>
          <w:lang w:val="en-MY"/>
        </w:rPr>
      </w:pPr>
      <w:r w:rsidRPr="00153ADC">
        <w:rPr>
          <w:b/>
          <w:lang w:val="en-MY"/>
        </w:rPr>
        <w:t xml:space="preserve">System Boundary: </w:t>
      </w:r>
      <w:r w:rsidRPr="00153ADC">
        <w:rPr>
          <w:lang w:val="en-MY"/>
        </w:rPr>
        <w:t>This project aims to strengthen the conservation and sustainable use of riverine biodiversity in Malaysia through developing a national inter-sectoral institutional framework and associated action and financing plans for the implementation of this aspect of the National Policy on Biological Diversity. It will build the capacity of key government agencies and other stakeholders for the implementation of BMPs for riverine biodiversity conservation and demonstrate partnership models. Geographically it covers the entire terrestrial territory of Malaysia, including Peninsular Malaysia and the East Malaysian states of Sabah and Sarawak on the island of Borneo. The demonstration pilot project activities in Component 2 focus on specific parts of the Kinta river basin in Perak, the Klang river basin in Selangor and Federal Territory, and the Segama river basin in Sabah. Baseline and incremental costs have been assessed over the four year life span of the project.</w:t>
      </w:r>
    </w:p>
    <w:p w14:paraId="68C3D063" w14:textId="77777777" w:rsidR="003669B8" w:rsidRPr="00153ADC" w:rsidRDefault="003669B8" w:rsidP="003669B8">
      <w:pPr>
        <w:rPr>
          <w:noProof/>
          <w:szCs w:val="22"/>
          <w:lang w:val="en-GB"/>
        </w:rPr>
      </w:pPr>
    </w:p>
    <w:p w14:paraId="3B1E4353" w14:textId="249D2E55" w:rsidR="003669B8" w:rsidRPr="00153ADC" w:rsidRDefault="003669B8" w:rsidP="00B4213B">
      <w:pPr>
        <w:pStyle w:val="NumberedParas"/>
      </w:pPr>
      <w:r w:rsidRPr="00153ADC">
        <w:rPr>
          <w:b/>
        </w:rPr>
        <w:t>Summary of Costs:</w:t>
      </w:r>
      <w:r w:rsidRPr="00153ADC">
        <w:t xml:space="preserve"> The Baseline associated with this project is estimated at US$270 million. The GEF Alternative has been costed at US$ 279.067 million.  The total Incremental Cost to implement the full project is US$ 9.</w:t>
      </w:r>
      <w:r w:rsidR="00915A16" w:rsidRPr="00153ADC">
        <w:t>11</w:t>
      </w:r>
      <w:r w:rsidRPr="00153ADC">
        <w:t>7 million.  Of this amount, US$1.537 million is requested from GEF.  GEF funds have leveraged US$ 7.5</w:t>
      </w:r>
      <w:r w:rsidR="007D51A6" w:rsidRPr="00153ADC">
        <w:t>8</w:t>
      </w:r>
      <w:r w:rsidRPr="00153ADC">
        <w:t>0 million in co-financing for the Alternative strategy. Costs have been estimated for four years, the duration of the planned project Alternative. These costs are summarized below in the incremental costs matrix.</w:t>
      </w:r>
    </w:p>
    <w:p w14:paraId="1309AD6F" w14:textId="77777777" w:rsidR="003669B8" w:rsidRPr="00153ADC" w:rsidRDefault="003669B8" w:rsidP="003669B8">
      <w:pPr>
        <w:rPr>
          <w:noProof/>
          <w:szCs w:val="22"/>
        </w:rPr>
      </w:pPr>
    </w:p>
    <w:p w14:paraId="754F2C79" w14:textId="03189F96" w:rsidR="003669B8" w:rsidRPr="00153ADC" w:rsidRDefault="003669B8" w:rsidP="00B4213B">
      <w:pPr>
        <w:pStyle w:val="Caption"/>
        <w:rPr>
          <w:noProof/>
          <w:lang w:val="en-GB"/>
        </w:rPr>
      </w:pPr>
      <w:bookmarkStart w:id="73" w:name="_Toc363477033"/>
      <w:bookmarkStart w:id="74" w:name="_Toc417205071"/>
      <w:r w:rsidRPr="00153ADC">
        <w:rPr>
          <w:noProof/>
          <w:lang w:val="en-GB"/>
        </w:rPr>
        <w:t xml:space="preserve">Table </w:t>
      </w:r>
      <w:r w:rsidR="000A4E1B" w:rsidRPr="00153ADC">
        <w:rPr>
          <w:noProof/>
          <w:lang w:val="en-GB"/>
        </w:rPr>
        <w:t>10</w:t>
      </w:r>
      <w:r w:rsidRPr="00153ADC">
        <w:rPr>
          <w:noProof/>
          <w:lang w:val="en-GB"/>
        </w:rPr>
        <w:t xml:space="preserve">. </w:t>
      </w:r>
      <w:bookmarkStart w:id="75" w:name="OLE_LINK3"/>
      <w:bookmarkStart w:id="76" w:name="OLE_LINK4"/>
      <w:r w:rsidRPr="00153ADC">
        <w:rPr>
          <w:noProof/>
          <w:lang w:val="en-GB"/>
        </w:rPr>
        <w:t>Incremental</w:t>
      </w:r>
      <w:bookmarkEnd w:id="75"/>
      <w:bookmarkEnd w:id="76"/>
      <w:r w:rsidRPr="00153ADC">
        <w:rPr>
          <w:noProof/>
          <w:lang w:val="en-GB"/>
        </w:rPr>
        <w:t xml:space="preserve"> Cost Matrix</w:t>
      </w:r>
      <w:bookmarkEnd w:id="73"/>
      <w:bookmarkEnd w:id="74"/>
    </w:p>
    <w:p w14:paraId="796A2427" w14:textId="77777777" w:rsidR="003669B8" w:rsidRPr="00153ADC" w:rsidRDefault="003669B8" w:rsidP="003669B8">
      <w:pPr>
        <w:rPr>
          <w:noProof/>
          <w:szCs w:val="22"/>
          <w:lang w:val="en-GB"/>
        </w:rPr>
      </w:pPr>
    </w:p>
    <w:tbl>
      <w:tblPr>
        <w:tblW w:w="10632"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3686"/>
        <w:gridCol w:w="2977"/>
      </w:tblGrid>
      <w:tr w:rsidR="003669B8" w:rsidRPr="00153ADC" w14:paraId="720DD404" w14:textId="77777777" w:rsidTr="003669B8">
        <w:trPr>
          <w:trHeight w:val="288"/>
          <w:tblHeader/>
        </w:trPr>
        <w:tc>
          <w:tcPr>
            <w:tcW w:w="1701" w:type="dxa"/>
            <w:shd w:val="clear" w:color="auto" w:fill="CCC0D9"/>
            <w:tcMar>
              <w:top w:w="29" w:type="dxa"/>
              <w:left w:w="115" w:type="dxa"/>
              <w:bottom w:w="29" w:type="dxa"/>
              <w:right w:w="115" w:type="dxa"/>
            </w:tcMar>
          </w:tcPr>
          <w:p w14:paraId="77F9D24B" w14:textId="77777777" w:rsidR="003669B8" w:rsidRPr="00153ADC" w:rsidRDefault="003669B8" w:rsidP="003669B8">
            <w:pPr>
              <w:rPr>
                <w:b/>
                <w:noProof/>
                <w:sz w:val="20"/>
                <w:szCs w:val="20"/>
                <w:lang w:val="en-GB"/>
              </w:rPr>
            </w:pPr>
            <w:r w:rsidRPr="00153ADC">
              <w:rPr>
                <w:b/>
                <w:noProof/>
                <w:sz w:val="20"/>
                <w:szCs w:val="20"/>
                <w:lang w:val="en-GB"/>
              </w:rPr>
              <w:t>Cost/Benefit</w:t>
            </w:r>
          </w:p>
        </w:tc>
        <w:tc>
          <w:tcPr>
            <w:tcW w:w="2268" w:type="dxa"/>
            <w:shd w:val="clear" w:color="auto" w:fill="CCC0D9"/>
            <w:tcMar>
              <w:top w:w="29" w:type="dxa"/>
              <w:left w:w="115" w:type="dxa"/>
              <w:bottom w:w="29" w:type="dxa"/>
              <w:right w:w="115" w:type="dxa"/>
            </w:tcMar>
            <w:vAlign w:val="center"/>
          </w:tcPr>
          <w:p w14:paraId="46057744" w14:textId="77777777" w:rsidR="003669B8" w:rsidRPr="00153ADC" w:rsidRDefault="003669B8" w:rsidP="003669B8">
            <w:pPr>
              <w:rPr>
                <w:b/>
                <w:noProof/>
                <w:sz w:val="20"/>
                <w:szCs w:val="20"/>
                <w:lang w:val="en-GB"/>
              </w:rPr>
            </w:pPr>
            <w:r w:rsidRPr="00153ADC">
              <w:rPr>
                <w:b/>
                <w:noProof/>
                <w:sz w:val="20"/>
                <w:szCs w:val="20"/>
                <w:lang w:val="en-GB"/>
              </w:rPr>
              <w:t xml:space="preserve">Baseline </w:t>
            </w:r>
          </w:p>
          <w:p w14:paraId="5ABD3475" w14:textId="77777777" w:rsidR="003669B8" w:rsidRPr="00153ADC" w:rsidRDefault="003669B8" w:rsidP="003669B8">
            <w:pPr>
              <w:rPr>
                <w:b/>
                <w:noProof/>
                <w:sz w:val="20"/>
                <w:szCs w:val="20"/>
                <w:lang w:val="en-GB"/>
              </w:rPr>
            </w:pPr>
            <w:r w:rsidRPr="00153ADC">
              <w:rPr>
                <w:b/>
                <w:noProof/>
                <w:sz w:val="20"/>
                <w:szCs w:val="20"/>
                <w:lang w:val="en-GB"/>
              </w:rPr>
              <w:t>(B)</w:t>
            </w:r>
          </w:p>
        </w:tc>
        <w:tc>
          <w:tcPr>
            <w:tcW w:w="3686" w:type="dxa"/>
            <w:shd w:val="clear" w:color="auto" w:fill="CCC0D9"/>
            <w:tcMar>
              <w:top w:w="29" w:type="dxa"/>
              <w:left w:w="115" w:type="dxa"/>
              <w:bottom w:w="29" w:type="dxa"/>
              <w:right w:w="115" w:type="dxa"/>
            </w:tcMar>
            <w:vAlign w:val="center"/>
          </w:tcPr>
          <w:p w14:paraId="279254A8" w14:textId="77777777" w:rsidR="003669B8" w:rsidRPr="00153ADC" w:rsidRDefault="003669B8" w:rsidP="003669B8">
            <w:pPr>
              <w:rPr>
                <w:b/>
                <w:noProof/>
                <w:sz w:val="20"/>
                <w:szCs w:val="20"/>
                <w:lang w:val="en-GB"/>
              </w:rPr>
            </w:pPr>
            <w:r w:rsidRPr="00153ADC">
              <w:rPr>
                <w:b/>
                <w:noProof/>
                <w:sz w:val="20"/>
                <w:szCs w:val="20"/>
                <w:lang w:val="en-GB"/>
              </w:rPr>
              <w:t xml:space="preserve">Alternative </w:t>
            </w:r>
          </w:p>
          <w:p w14:paraId="33C676F1" w14:textId="77777777" w:rsidR="003669B8" w:rsidRPr="00153ADC" w:rsidRDefault="003669B8" w:rsidP="003669B8">
            <w:pPr>
              <w:rPr>
                <w:b/>
                <w:noProof/>
                <w:sz w:val="20"/>
                <w:szCs w:val="20"/>
                <w:lang w:val="en-GB"/>
              </w:rPr>
            </w:pPr>
            <w:r w:rsidRPr="00153ADC">
              <w:rPr>
                <w:b/>
                <w:noProof/>
                <w:sz w:val="20"/>
                <w:szCs w:val="20"/>
                <w:lang w:val="en-GB"/>
              </w:rPr>
              <w:t>(A)</w:t>
            </w:r>
          </w:p>
        </w:tc>
        <w:tc>
          <w:tcPr>
            <w:tcW w:w="2977" w:type="dxa"/>
            <w:shd w:val="clear" w:color="auto" w:fill="CCC0D9"/>
            <w:tcMar>
              <w:top w:w="29" w:type="dxa"/>
              <w:left w:w="115" w:type="dxa"/>
              <w:bottom w:w="29" w:type="dxa"/>
              <w:right w:w="115" w:type="dxa"/>
            </w:tcMar>
            <w:vAlign w:val="center"/>
          </w:tcPr>
          <w:p w14:paraId="5FCDC115" w14:textId="77777777" w:rsidR="003669B8" w:rsidRPr="00153ADC" w:rsidRDefault="003669B8" w:rsidP="003669B8">
            <w:pPr>
              <w:rPr>
                <w:b/>
                <w:noProof/>
                <w:sz w:val="20"/>
                <w:szCs w:val="20"/>
                <w:lang w:val="en-GB"/>
              </w:rPr>
            </w:pPr>
            <w:r w:rsidRPr="00153ADC">
              <w:rPr>
                <w:b/>
                <w:noProof/>
                <w:sz w:val="20"/>
                <w:szCs w:val="20"/>
                <w:lang w:val="en-GB"/>
              </w:rPr>
              <w:t>Increment</w:t>
            </w:r>
          </w:p>
          <w:p w14:paraId="7375320B" w14:textId="77777777" w:rsidR="003669B8" w:rsidRPr="00153ADC" w:rsidRDefault="003669B8" w:rsidP="003669B8">
            <w:pPr>
              <w:rPr>
                <w:b/>
                <w:noProof/>
                <w:sz w:val="20"/>
                <w:szCs w:val="20"/>
                <w:lang w:val="en-GB"/>
              </w:rPr>
            </w:pPr>
            <w:r w:rsidRPr="00153ADC">
              <w:rPr>
                <w:b/>
                <w:noProof/>
                <w:sz w:val="20"/>
                <w:szCs w:val="20"/>
                <w:lang w:val="en-GB"/>
              </w:rPr>
              <w:t>(A-B)</w:t>
            </w:r>
          </w:p>
        </w:tc>
      </w:tr>
      <w:tr w:rsidR="003669B8" w:rsidRPr="00153ADC" w14:paraId="0BA27B64" w14:textId="77777777" w:rsidTr="003669B8">
        <w:trPr>
          <w:trHeight w:val="288"/>
        </w:trPr>
        <w:tc>
          <w:tcPr>
            <w:tcW w:w="1701" w:type="dxa"/>
            <w:shd w:val="clear" w:color="auto" w:fill="E5DFEC"/>
            <w:tcMar>
              <w:top w:w="29" w:type="dxa"/>
              <w:left w:w="115" w:type="dxa"/>
              <w:bottom w:w="29" w:type="dxa"/>
              <w:right w:w="115" w:type="dxa"/>
            </w:tcMar>
          </w:tcPr>
          <w:p w14:paraId="178B9FC2" w14:textId="77777777" w:rsidR="003669B8" w:rsidRPr="00153ADC" w:rsidRDefault="003669B8" w:rsidP="003669B8">
            <w:pPr>
              <w:rPr>
                <w:b/>
                <w:noProof/>
                <w:sz w:val="20"/>
                <w:szCs w:val="20"/>
                <w:lang w:val="en-GB"/>
              </w:rPr>
            </w:pPr>
            <w:r w:rsidRPr="00153ADC">
              <w:rPr>
                <w:b/>
                <w:noProof/>
                <w:sz w:val="20"/>
                <w:szCs w:val="20"/>
                <w:lang w:val="en-GB"/>
              </w:rPr>
              <w:t>BENEFITS</w:t>
            </w:r>
          </w:p>
        </w:tc>
        <w:tc>
          <w:tcPr>
            <w:tcW w:w="2268" w:type="dxa"/>
            <w:shd w:val="clear" w:color="auto" w:fill="E5DFEC"/>
            <w:tcMar>
              <w:top w:w="29" w:type="dxa"/>
              <w:left w:w="115" w:type="dxa"/>
              <w:bottom w:w="29" w:type="dxa"/>
              <w:right w:w="115" w:type="dxa"/>
            </w:tcMar>
          </w:tcPr>
          <w:p w14:paraId="627C8428" w14:textId="77777777" w:rsidR="003669B8" w:rsidRPr="00153ADC" w:rsidRDefault="003669B8" w:rsidP="003669B8">
            <w:pPr>
              <w:rPr>
                <w:b/>
                <w:noProof/>
                <w:sz w:val="20"/>
                <w:szCs w:val="20"/>
                <w:lang w:val="en-GB"/>
              </w:rPr>
            </w:pPr>
          </w:p>
        </w:tc>
        <w:tc>
          <w:tcPr>
            <w:tcW w:w="3686" w:type="dxa"/>
            <w:shd w:val="clear" w:color="auto" w:fill="E5DFEC"/>
            <w:tcMar>
              <w:top w:w="29" w:type="dxa"/>
              <w:left w:w="115" w:type="dxa"/>
              <w:bottom w:w="29" w:type="dxa"/>
              <w:right w:w="115" w:type="dxa"/>
            </w:tcMar>
          </w:tcPr>
          <w:p w14:paraId="5DE6D296" w14:textId="77777777" w:rsidR="003669B8" w:rsidRPr="00153ADC" w:rsidRDefault="003669B8" w:rsidP="003669B8">
            <w:pPr>
              <w:rPr>
                <w:b/>
                <w:noProof/>
                <w:sz w:val="20"/>
                <w:szCs w:val="20"/>
                <w:lang w:val="en-GB"/>
              </w:rPr>
            </w:pPr>
          </w:p>
        </w:tc>
        <w:tc>
          <w:tcPr>
            <w:tcW w:w="2977" w:type="dxa"/>
            <w:shd w:val="clear" w:color="auto" w:fill="E5DFEC"/>
            <w:tcMar>
              <w:top w:w="29" w:type="dxa"/>
              <w:left w:w="115" w:type="dxa"/>
              <w:bottom w:w="29" w:type="dxa"/>
              <w:right w:w="115" w:type="dxa"/>
            </w:tcMar>
          </w:tcPr>
          <w:p w14:paraId="7B29BF72" w14:textId="77777777" w:rsidR="003669B8" w:rsidRPr="00153ADC" w:rsidRDefault="003669B8" w:rsidP="003669B8">
            <w:pPr>
              <w:rPr>
                <w:b/>
                <w:noProof/>
                <w:sz w:val="20"/>
                <w:szCs w:val="20"/>
                <w:lang w:val="en-GB"/>
              </w:rPr>
            </w:pPr>
          </w:p>
        </w:tc>
      </w:tr>
      <w:tr w:rsidR="003669B8" w:rsidRPr="00153ADC" w14:paraId="0069622C" w14:textId="77777777" w:rsidTr="003669B8">
        <w:trPr>
          <w:trHeight w:val="288"/>
        </w:trPr>
        <w:tc>
          <w:tcPr>
            <w:tcW w:w="1701" w:type="dxa"/>
            <w:tcMar>
              <w:top w:w="29" w:type="dxa"/>
              <w:left w:w="115" w:type="dxa"/>
              <w:bottom w:w="29" w:type="dxa"/>
              <w:right w:w="115" w:type="dxa"/>
            </w:tcMar>
          </w:tcPr>
          <w:p w14:paraId="73647248" w14:textId="77777777" w:rsidR="003669B8" w:rsidRPr="00153ADC" w:rsidRDefault="003669B8" w:rsidP="003669B8">
            <w:pPr>
              <w:rPr>
                <w:b/>
                <w:noProof/>
                <w:sz w:val="20"/>
                <w:szCs w:val="20"/>
              </w:rPr>
            </w:pPr>
            <w:r w:rsidRPr="00153ADC">
              <w:rPr>
                <w:b/>
                <w:noProof/>
                <w:sz w:val="20"/>
                <w:szCs w:val="20"/>
              </w:rPr>
              <w:t>Global benefits</w:t>
            </w:r>
          </w:p>
        </w:tc>
        <w:tc>
          <w:tcPr>
            <w:tcW w:w="2268" w:type="dxa"/>
            <w:tcMar>
              <w:top w:w="29" w:type="dxa"/>
              <w:left w:w="115" w:type="dxa"/>
              <w:bottom w:w="29" w:type="dxa"/>
              <w:right w:w="115" w:type="dxa"/>
            </w:tcMar>
          </w:tcPr>
          <w:p w14:paraId="6F8134E1" w14:textId="77777777" w:rsidR="003669B8" w:rsidRPr="00153ADC" w:rsidRDefault="003669B8" w:rsidP="003669B8">
            <w:pPr>
              <w:rPr>
                <w:noProof/>
                <w:sz w:val="20"/>
                <w:szCs w:val="20"/>
                <w:lang w:val="en-GB"/>
              </w:rPr>
            </w:pPr>
            <w:r w:rsidRPr="00153ADC">
              <w:rPr>
                <w:noProof/>
                <w:sz w:val="20"/>
                <w:szCs w:val="20"/>
                <w:lang w:val="en-GB"/>
              </w:rPr>
              <w:t xml:space="preserve">Management of river systems is sectorally based, with divided responsibilities, overlaps in jurisdiction, weak regulations, monitoring and enforcement. </w:t>
            </w:r>
          </w:p>
          <w:p w14:paraId="4AD69E57" w14:textId="77777777" w:rsidR="003669B8" w:rsidRPr="00153ADC" w:rsidRDefault="003669B8" w:rsidP="003669B8">
            <w:pPr>
              <w:rPr>
                <w:noProof/>
                <w:sz w:val="20"/>
                <w:szCs w:val="20"/>
                <w:lang w:val="en-GB"/>
              </w:rPr>
            </w:pPr>
          </w:p>
          <w:p w14:paraId="26853A29" w14:textId="77777777" w:rsidR="003669B8" w:rsidRPr="00153ADC" w:rsidRDefault="003669B8" w:rsidP="003669B8">
            <w:pPr>
              <w:rPr>
                <w:noProof/>
                <w:sz w:val="20"/>
                <w:szCs w:val="20"/>
                <w:lang w:val="en-GB"/>
              </w:rPr>
            </w:pPr>
          </w:p>
          <w:p w14:paraId="60150677" w14:textId="77777777" w:rsidR="003669B8" w:rsidRPr="00153ADC" w:rsidRDefault="003669B8" w:rsidP="003669B8">
            <w:pPr>
              <w:rPr>
                <w:noProof/>
                <w:sz w:val="20"/>
                <w:szCs w:val="20"/>
                <w:lang w:val="en-GB"/>
              </w:rPr>
            </w:pPr>
            <w:r w:rsidRPr="00153ADC">
              <w:rPr>
                <w:noProof/>
                <w:sz w:val="20"/>
                <w:szCs w:val="20"/>
                <w:lang w:val="en-GB"/>
              </w:rPr>
              <w:t>There is overall weak understanding of riverine ecosystem services, biodiversity values and the know-how to undertake integrated management of riverine resources including biodiversity conservation concerns.</w:t>
            </w:r>
          </w:p>
          <w:p w14:paraId="21A5FFB0" w14:textId="77777777" w:rsidR="003669B8" w:rsidRPr="00153ADC" w:rsidRDefault="003669B8" w:rsidP="003669B8">
            <w:pPr>
              <w:rPr>
                <w:noProof/>
                <w:sz w:val="20"/>
                <w:szCs w:val="20"/>
                <w:lang w:val="en-GB"/>
              </w:rPr>
            </w:pPr>
          </w:p>
          <w:p w14:paraId="784ED176" w14:textId="77777777" w:rsidR="003669B8" w:rsidRPr="00153ADC" w:rsidRDefault="003669B8" w:rsidP="003669B8">
            <w:pPr>
              <w:rPr>
                <w:noProof/>
                <w:sz w:val="20"/>
                <w:szCs w:val="20"/>
                <w:lang w:val="en-GB"/>
              </w:rPr>
            </w:pPr>
            <w:r w:rsidRPr="00153ADC">
              <w:rPr>
                <w:noProof/>
                <w:sz w:val="20"/>
                <w:szCs w:val="20"/>
                <w:lang w:val="en-GB"/>
              </w:rPr>
              <w:t xml:space="preserve">Lack of value attached to biodiversity rich riverine and riparian ecosystems on state land inside and outside the PA system is leading to its rapid degradation and conversion for other land uses. This forgoes future use options for biodiversity conservation and non-consumptive land uses such as tourism </w:t>
            </w:r>
          </w:p>
        </w:tc>
        <w:tc>
          <w:tcPr>
            <w:tcW w:w="3686" w:type="dxa"/>
            <w:tcMar>
              <w:top w:w="29" w:type="dxa"/>
              <w:left w:w="115" w:type="dxa"/>
              <w:bottom w:w="29" w:type="dxa"/>
              <w:right w:w="115" w:type="dxa"/>
            </w:tcMar>
          </w:tcPr>
          <w:p w14:paraId="02C6837F" w14:textId="77777777" w:rsidR="003669B8" w:rsidRPr="00153ADC" w:rsidRDefault="003669B8" w:rsidP="003669B8">
            <w:pPr>
              <w:rPr>
                <w:noProof/>
                <w:sz w:val="20"/>
                <w:szCs w:val="20"/>
              </w:rPr>
            </w:pPr>
            <w:r w:rsidRPr="00153ADC">
              <w:rPr>
                <w:noProof/>
                <w:sz w:val="20"/>
                <w:szCs w:val="20"/>
              </w:rPr>
              <w:t xml:space="preserve">Development of an inter-agency strategy to mainstream biodiversity into river management, including institutional arrangements and an action plan and financing plan for increased Federal and state budget allocations for riverine biodiversity management. </w:t>
            </w:r>
          </w:p>
          <w:p w14:paraId="14AF5AB5" w14:textId="77777777" w:rsidR="003669B8" w:rsidRPr="00153ADC" w:rsidRDefault="003669B8" w:rsidP="003669B8">
            <w:pPr>
              <w:rPr>
                <w:noProof/>
                <w:sz w:val="20"/>
                <w:szCs w:val="20"/>
              </w:rPr>
            </w:pPr>
          </w:p>
          <w:p w14:paraId="263794BE" w14:textId="77777777" w:rsidR="003669B8" w:rsidRPr="00153ADC" w:rsidRDefault="003669B8" w:rsidP="003669B8">
            <w:pPr>
              <w:rPr>
                <w:noProof/>
                <w:sz w:val="20"/>
                <w:szCs w:val="20"/>
              </w:rPr>
            </w:pPr>
            <w:r w:rsidRPr="00153ADC">
              <w:rPr>
                <w:noProof/>
                <w:sz w:val="20"/>
                <w:szCs w:val="20"/>
              </w:rPr>
              <w:t>Best Management Practice guidelines for management of riverine biodiversity will be developed with input from the pilot demonstration sites and their application promoted elsewhere. Capacity building will be undertaken for targeted stakeholders including government agencies, private sector and CSOs. Strategic awareness raising will be conducted for key target audiences.</w:t>
            </w:r>
          </w:p>
          <w:p w14:paraId="3D521657" w14:textId="77777777" w:rsidR="003669B8" w:rsidRPr="00153ADC" w:rsidRDefault="003669B8" w:rsidP="003669B8">
            <w:pPr>
              <w:rPr>
                <w:noProof/>
                <w:sz w:val="20"/>
                <w:szCs w:val="20"/>
              </w:rPr>
            </w:pPr>
          </w:p>
          <w:p w14:paraId="112FCEDE" w14:textId="77777777" w:rsidR="003669B8" w:rsidRPr="00153ADC" w:rsidRDefault="003669B8" w:rsidP="003669B8">
            <w:pPr>
              <w:rPr>
                <w:noProof/>
                <w:sz w:val="20"/>
                <w:szCs w:val="20"/>
                <w:lang w:val="en-GB"/>
              </w:rPr>
            </w:pPr>
            <w:r w:rsidRPr="00153ADC">
              <w:rPr>
                <w:noProof/>
                <w:sz w:val="20"/>
                <w:szCs w:val="20"/>
              </w:rPr>
              <w:t>Demonstrated application of best management practices for critical riverine habitats in three river basins, enhancing biodiversity conservation status and reducing threats. Enhanced collaboration of local communities, local and state authorities, oil palm plantation companies and other stakeholders, combined with capacity building and awareness raising to enhance understanding of the value of riverine biodiversity and sustainable land use practices.</w:t>
            </w:r>
          </w:p>
        </w:tc>
        <w:tc>
          <w:tcPr>
            <w:tcW w:w="2977" w:type="dxa"/>
            <w:tcMar>
              <w:top w:w="29" w:type="dxa"/>
              <w:left w:w="115" w:type="dxa"/>
              <w:bottom w:w="29" w:type="dxa"/>
              <w:right w:w="115" w:type="dxa"/>
            </w:tcMar>
          </w:tcPr>
          <w:p w14:paraId="721FC428" w14:textId="77777777" w:rsidR="003669B8" w:rsidRPr="00153ADC" w:rsidRDefault="003669B8" w:rsidP="003669B8">
            <w:pPr>
              <w:rPr>
                <w:noProof/>
                <w:sz w:val="20"/>
                <w:szCs w:val="20"/>
                <w:lang w:val="en-GB"/>
              </w:rPr>
            </w:pPr>
            <w:r w:rsidRPr="00153ADC">
              <w:rPr>
                <w:noProof/>
                <w:sz w:val="20"/>
                <w:szCs w:val="20"/>
                <w:lang w:val="en-GB"/>
              </w:rPr>
              <w:t xml:space="preserve">The introduction of an effective national framework for inter-sectoral coordination and integrated management of riverine resources will contribute towards biodiversity conservation including globally significant species and ecosystems. </w:t>
            </w:r>
          </w:p>
          <w:p w14:paraId="47B5247F" w14:textId="77777777" w:rsidR="003669B8" w:rsidRPr="00153ADC" w:rsidRDefault="003669B8" w:rsidP="003669B8">
            <w:pPr>
              <w:rPr>
                <w:i/>
                <w:noProof/>
                <w:sz w:val="20"/>
                <w:szCs w:val="20"/>
                <w:lang w:val="en-GB"/>
              </w:rPr>
            </w:pPr>
          </w:p>
          <w:p w14:paraId="0B46009E" w14:textId="77777777" w:rsidR="003669B8" w:rsidRPr="00153ADC" w:rsidRDefault="003669B8" w:rsidP="003669B8">
            <w:pPr>
              <w:rPr>
                <w:noProof/>
                <w:sz w:val="20"/>
                <w:szCs w:val="20"/>
                <w:lang w:val="en-GB"/>
              </w:rPr>
            </w:pPr>
            <w:r w:rsidRPr="00153ADC">
              <w:rPr>
                <w:noProof/>
                <w:sz w:val="20"/>
                <w:szCs w:val="20"/>
                <w:lang w:val="en-GB"/>
              </w:rPr>
              <w:t xml:space="preserve">Increased capacity of key stakeholders for riverine biodiversity conservation enables more effective and integrated management of riverine resources using Best Management Practices. </w:t>
            </w:r>
          </w:p>
          <w:p w14:paraId="17927721" w14:textId="77777777" w:rsidR="003669B8" w:rsidRPr="00153ADC" w:rsidRDefault="003669B8" w:rsidP="003669B8">
            <w:pPr>
              <w:rPr>
                <w:noProof/>
                <w:sz w:val="20"/>
                <w:szCs w:val="20"/>
                <w:lang w:val="en-GB"/>
              </w:rPr>
            </w:pPr>
            <w:r w:rsidRPr="00153ADC">
              <w:rPr>
                <w:noProof/>
                <w:sz w:val="20"/>
                <w:szCs w:val="20"/>
                <w:lang w:val="en-GB"/>
              </w:rPr>
              <w:t>Increased awareness of the values of riverine biodiversity among key audiences increases receptivity to conservation-friendly policies and management.</w:t>
            </w:r>
          </w:p>
          <w:p w14:paraId="68F0FCA3" w14:textId="77777777" w:rsidR="003669B8" w:rsidRPr="00153ADC" w:rsidRDefault="003669B8" w:rsidP="003669B8">
            <w:pPr>
              <w:rPr>
                <w:noProof/>
                <w:sz w:val="20"/>
                <w:szCs w:val="20"/>
                <w:lang w:val="en-GB"/>
              </w:rPr>
            </w:pPr>
          </w:p>
          <w:p w14:paraId="0018D648" w14:textId="77777777" w:rsidR="003669B8" w:rsidRPr="00153ADC" w:rsidRDefault="003669B8" w:rsidP="003669B8">
            <w:pPr>
              <w:rPr>
                <w:noProof/>
                <w:sz w:val="20"/>
                <w:szCs w:val="20"/>
                <w:lang w:val="en-MY"/>
              </w:rPr>
            </w:pPr>
            <w:r w:rsidRPr="00153ADC">
              <w:rPr>
                <w:noProof/>
                <w:sz w:val="20"/>
                <w:szCs w:val="20"/>
                <w:lang w:val="en-MY"/>
              </w:rPr>
              <w:t>Contributions towards the maintenance of globally significant biodiversity and ecosystem services, including avoided GHG emissions resulting from forest and wetland conversion.</w:t>
            </w:r>
          </w:p>
          <w:p w14:paraId="53E12C32" w14:textId="77777777" w:rsidR="003669B8" w:rsidRPr="00153ADC" w:rsidRDefault="003669B8" w:rsidP="003669B8">
            <w:pPr>
              <w:rPr>
                <w:i/>
                <w:noProof/>
                <w:sz w:val="20"/>
                <w:szCs w:val="20"/>
                <w:lang w:val="en-GB"/>
              </w:rPr>
            </w:pPr>
          </w:p>
        </w:tc>
      </w:tr>
      <w:tr w:rsidR="003669B8" w:rsidRPr="00153ADC" w14:paraId="58D3009C" w14:textId="77777777" w:rsidTr="003669B8">
        <w:trPr>
          <w:trHeight w:val="288"/>
        </w:trPr>
        <w:tc>
          <w:tcPr>
            <w:tcW w:w="1701" w:type="dxa"/>
            <w:tcMar>
              <w:top w:w="29" w:type="dxa"/>
              <w:left w:w="115" w:type="dxa"/>
              <w:bottom w:w="29" w:type="dxa"/>
              <w:right w:w="115" w:type="dxa"/>
            </w:tcMar>
          </w:tcPr>
          <w:p w14:paraId="65E7D13A" w14:textId="77777777" w:rsidR="003669B8" w:rsidRPr="00153ADC" w:rsidRDefault="003669B8" w:rsidP="003669B8">
            <w:pPr>
              <w:rPr>
                <w:b/>
                <w:noProof/>
                <w:sz w:val="20"/>
                <w:szCs w:val="20"/>
              </w:rPr>
            </w:pPr>
            <w:r w:rsidRPr="00153ADC">
              <w:rPr>
                <w:b/>
                <w:noProof/>
                <w:sz w:val="20"/>
                <w:szCs w:val="20"/>
              </w:rPr>
              <w:t>National and local benefits</w:t>
            </w:r>
          </w:p>
        </w:tc>
        <w:tc>
          <w:tcPr>
            <w:tcW w:w="2268" w:type="dxa"/>
            <w:tcMar>
              <w:top w:w="29" w:type="dxa"/>
              <w:left w:w="115" w:type="dxa"/>
              <w:bottom w:w="29" w:type="dxa"/>
              <w:right w:w="115" w:type="dxa"/>
            </w:tcMar>
          </w:tcPr>
          <w:p w14:paraId="09529476" w14:textId="77777777" w:rsidR="003669B8" w:rsidRPr="00153ADC" w:rsidRDefault="003669B8" w:rsidP="003669B8">
            <w:pPr>
              <w:rPr>
                <w:noProof/>
                <w:sz w:val="20"/>
                <w:szCs w:val="20"/>
                <w:lang w:val="en-GB"/>
              </w:rPr>
            </w:pPr>
            <w:r w:rsidRPr="00153ADC">
              <w:rPr>
                <w:noProof/>
                <w:sz w:val="20"/>
                <w:szCs w:val="20"/>
                <w:lang w:val="en-GB"/>
              </w:rPr>
              <w:t>Sectoral approaches to development and land use take little account of riverine biodiversity and ecological integrity, resulting in the degradation of watersheds, catchment forests, riparian zones and riverine habitats and water quality and loss of ecosystem services impacting local and national benefits.</w:t>
            </w:r>
          </w:p>
          <w:p w14:paraId="4016346E" w14:textId="77777777" w:rsidR="003669B8" w:rsidRPr="00153ADC" w:rsidRDefault="003669B8" w:rsidP="003669B8">
            <w:pPr>
              <w:rPr>
                <w:noProof/>
                <w:sz w:val="20"/>
                <w:szCs w:val="20"/>
                <w:lang w:val="en-GB"/>
              </w:rPr>
            </w:pPr>
          </w:p>
          <w:p w14:paraId="2EE63754" w14:textId="77777777" w:rsidR="003669B8" w:rsidRPr="00153ADC" w:rsidRDefault="003669B8" w:rsidP="003669B8">
            <w:pPr>
              <w:rPr>
                <w:noProof/>
                <w:sz w:val="20"/>
                <w:szCs w:val="20"/>
                <w:lang w:val="en-GB"/>
              </w:rPr>
            </w:pPr>
            <w:r w:rsidRPr="00153ADC">
              <w:rPr>
                <w:noProof/>
                <w:sz w:val="20"/>
                <w:szCs w:val="20"/>
                <w:lang w:val="en-GB"/>
              </w:rPr>
              <w:t>Local land uses take little account of the value of  biodiversity rich riverine and riparian ecosystems on state land leading to their degradation and conversion for other land uses. Environmental quality declines including impacts on soil erosion and siltation, water quality and loss of riparian habitats and species.</w:t>
            </w:r>
          </w:p>
          <w:p w14:paraId="50E56369" w14:textId="77777777" w:rsidR="003669B8" w:rsidRPr="00153ADC" w:rsidRDefault="003669B8" w:rsidP="003669B8">
            <w:pPr>
              <w:rPr>
                <w:noProof/>
                <w:sz w:val="20"/>
                <w:szCs w:val="20"/>
                <w:lang w:val="en-GB"/>
              </w:rPr>
            </w:pPr>
          </w:p>
        </w:tc>
        <w:tc>
          <w:tcPr>
            <w:tcW w:w="3686" w:type="dxa"/>
            <w:tcMar>
              <w:top w:w="29" w:type="dxa"/>
              <w:left w:w="115" w:type="dxa"/>
              <w:bottom w:w="29" w:type="dxa"/>
              <w:right w:w="115" w:type="dxa"/>
            </w:tcMar>
          </w:tcPr>
          <w:p w14:paraId="0B23A171" w14:textId="77777777" w:rsidR="003669B8" w:rsidRPr="00153ADC" w:rsidRDefault="003669B8" w:rsidP="003669B8">
            <w:pPr>
              <w:rPr>
                <w:noProof/>
                <w:sz w:val="20"/>
                <w:szCs w:val="20"/>
                <w:lang w:val="en-GB"/>
              </w:rPr>
            </w:pPr>
            <w:r w:rsidRPr="00153ADC">
              <w:rPr>
                <w:noProof/>
                <w:sz w:val="20"/>
                <w:szCs w:val="20"/>
                <w:lang w:val="en-GB"/>
              </w:rPr>
              <w:t>The project will develop a national framework for an inter-sectoral approach towards riverine biodiversity conservation, including an interagency coordination mechanism, coordinated enforcement and compliance monitoring mechanisms, mainstreaming of riverine biodiversity management into key sectors, a collaborative operational modality, and a financing plan for increased Federal and state budget allocations for riverine biodiversity management.</w:t>
            </w:r>
          </w:p>
          <w:p w14:paraId="70F52DE9" w14:textId="77777777" w:rsidR="003669B8" w:rsidRPr="00153ADC" w:rsidRDefault="003669B8" w:rsidP="003669B8">
            <w:pPr>
              <w:rPr>
                <w:noProof/>
                <w:sz w:val="20"/>
                <w:szCs w:val="20"/>
                <w:lang w:val="en-GB"/>
              </w:rPr>
            </w:pPr>
          </w:p>
          <w:p w14:paraId="08EF36E3" w14:textId="77777777" w:rsidR="003669B8" w:rsidRPr="00153ADC" w:rsidRDefault="003669B8" w:rsidP="003669B8">
            <w:pPr>
              <w:rPr>
                <w:noProof/>
                <w:sz w:val="20"/>
                <w:szCs w:val="20"/>
              </w:rPr>
            </w:pPr>
          </w:p>
          <w:p w14:paraId="5C196407" w14:textId="77777777" w:rsidR="003669B8" w:rsidRPr="00153ADC" w:rsidRDefault="003669B8" w:rsidP="003669B8">
            <w:pPr>
              <w:rPr>
                <w:noProof/>
                <w:sz w:val="20"/>
                <w:szCs w:val="20"/>
                <w:lang w:val="en-GB"/>
              </w:rPr>
            </w:pPr>
            <w:r w:rsidRPr="00153ADC">
              <w:rPr>
                <w:noProof/>
                <w:sz w:val="20"/>
                <w:szCs w:val="20"/>
              </w:rPr>
              <w:t>Demonstrated application of best management practices and involvement of local communities, local and state authorities, oil palm plantation companies and other stakeholders, combined with capacity building and awareness raising to enhance understanding of the value of riverine biodiversity and sustainable land use practices.</w:t>
            </w:r>
          </w:p>
        </w:tc>
        <w:tc>
          <w:tcPr>
            <w:tcW w:w="2977" w:type="dxa"/>
            <w:tcMar>
              <w:top w:w="29" w:type="dxa"/>
              <w:left w:w="115" w:type="dxa"/>
              <w:bottom w:w="29" w:type="dxa"/>
              <w:right w:w="115" w:type="dxa"/>
            </w:tcMar>
          </w:tcPr>
          <w:p w14:paraId="551F37E9" w14:textId="77777777" w:rsidR="003669B8" w:rsidRPr="00153ADC" w:rsidRDefault="003669B8" w:rsidP="003669B8">
            <w:pPr>
              <w:rPr>
                <w:noProof/>
                <w:sz w:val="20"/>
                <w:szCs w:val="20"/>
                <w:lang w:val="en-GB"/>
              </w:rPr>
            </w:pPr>
            <w:r w:rsidRPr="00153ADC">
              <w:rPr>
                <w:noProof/>
                <w:sz w:val="20"/>
                <w:szCs w:val="20"/>
                <w:lang w:val="en-GB"/>
              </w:rPr>
              <w:t>Greater economic benefits to the government and other stakeholders from improved catchment and river management, including more secure water supply, improved water quality, reduced soil erosion and siltation impacts on agriculture, infrastructure and river uses, increased resilience to climate change impacts.</w:t>
            </w:r>
          </w:p>
          <w:p w14:paraId="29B0B78B" w14:textId="77777777" w:rsidR="003669B8" w:rsidRPr="00153ADC" w:rsidRDefault="003669B8" w:rsidP="003669B8">
            <w:pPr>
              <w:rPr>
                <w:noProof/>
                <w:sz w:val="20"/>
                <w:szCs w:val="20"/>
                <w:lang w:val="en-GB"/>
              </w:rPr>
            </w:pPr>
          </w:p>
          <w:p w14:paraId="7B7E176D" w14:textId="77777777" w:rsidR="003669B8" w:rsidRPr="00153ADC" w:rsidRDefault="003669B8" w:rsidP="003669B8">
            <w:pPr>
              <w:rPr>
                <w:noProof/>
                <w:sz w:val="20"/>
                <w:szCs w:val="20"/>
                <w:lang w:val="en-GB"/>
              </w:rPr>
            </w:pPr>
          </w:p>
          <w:p w14:paraId="2F5598D3" w14:textId="77777777" w:rsidR="003669B8" w:rsidRPr="00153ADC" w:rsidRDefault="003669B8" w:rsidP="003669B8">
            <w:pPr>
              <w:rPr>
                <w:noProof/>
                <w:sz w:val="20"/>
                <w:szCs w:val="20"/>
                <w:lang w:val="en-GB"/>
              </w:rPr>
            </w:pPr>
            <w:r w:rsidRPr="00153ADC">
              <w:rPr>
                <w:noProof/>
                <w:sz w:val="20"/>
                <w:szCs w:val="20"/>
                <w:lang w:val="en-GB"/>
              </w:rPr>
              <w:t>Local communities experience improved water quality, more secure water supply, improved local fisheries, and increased opportunities for riverine tourism and recreation development. Oil palm companies have opportunity to demonstrate sustainable practices in line with RSPO guidelines enabling access to developed world markets.</w:t>
            </w:r>
          </w:p>
          <w:p w14:paraId="01D4A39C" w14:textId="77777777" w:rsidR="003669B8" w:rsidRPr="00153ADC" w:rsidRDefault="003669B8" w:rsidP="003669B8">
            <w:pPr>
              <w:rPr>
                <w:noProof/>
                <w:sz w:val="20"/>
                <w:szCs w:val="20"/>
                <w:lang w:val="en-GB"/>
              </w:rPr>
            </w:pPr>
          </w:p>
          <w:p w14:paraId="559539B0" w14:textId="77777777" w:rsidR="003669B8" w:rsidRPr="00153ADC" w:rsidRDefault="003669B8" w:rsidP="003669B8">
            <w:pPr>
              <w:rPr>
                <w:i/>
                <w:noProof/>
                <w:sz w:val="20"/>
                <w:szCs w:val="20"/>
                <w:lang w:val="en-GB"/>
              </w:rPr>
            </w:pPr>
          </w:p>
        </w:tc>
      </w:tr>
      <w:tr w:rsidR="003669B8" w:rsidRPr="00153ADC" w14:paraId="1433A141" w14:textId="77777777" w:rsidTr="003669B8">
        <w:trPr>
          <w:trHeight w:val="288"/>
        </w:trPr>
        <w:tc>
          <w:tcPr>
            <w:tcW w:w="1701" w:type="dxa"/>
            <w:shd w:val="clear" w:color="auto" w:fill="E5DFEC"/>
            <w:tcMar>
              <w:top w:w="29" w:type="dxa"/>
              <w:left w:w="115" w:type="dxa"/>
              <w:bottom w:w="29" w:type="dxa"/>
              <w:right w:w="115" w:type="dxa"/>
            </w:tcMar>
          </w:tcPr>
          <w:p w14:paraId="31CB5230" w14:textId="77777777" w:rsidR="003669B8" w:rsidRPr="00153ADC" w:rsidRDefault="003669B8" w:rsidP="003669B8">
            <w:pPr>
              <w:rPr>
                <w:b/>
                <w:noProof/>
                <w:sz w:val="20"/>
                <w:szCs w:val="20"/>
                <w:lang w:val="en-GB"/>
              </w:rPr>
            </w:pPr>
            <w:r w:rsidRPr="00153ADC">
              <w:rPr>
                <w:b/>
                <w:noProof/>
                <w:sz w:val="20"/>
                <w:szCs w:val="20"/>
                <w:lang w:val="en-GB"/>
              </w:rPr>
              <w:t>COSTS</w:t>
            </w:r>
          </w:p>
        </w:tc>
        <w:tc>
          <w:tcPr>
            <w:tcW w:w="2268" w:type="dxa"/>
            <w:shd w:val="clear" w:color="auto" w:fill="E5DFEC"/>
            <w:tcMar>
              <w:top w:w="29" w:type="dxa"/>
              <w:left w:w="115" w:type="dxa"/>
              <w:bottom w:w="29" w:type="dxa"/>
              <w:right w:w="115" w:type="dxa"/>
            </w:tcMar>
          </w:tcPr>
          <w:p w14:paraId="601CDC65" w14:textId="77777777" w:rsidR="003669B8" w:rsidRPr="00153ADC" w:rsidRDefault="003669B8" w:rsidP="003669B8">
            <w:pPr>
              <w:rPr>
                <w:b/>
                <w:noProof/>
                <w:sz w:val="20"/>
                <w:szCs w:val="20"/>
                <w:lang w:val="en-GB"/>
              </w:rPr>
            </w:pPr>
          </w:p>
        </w:tc>
        <w:tc>
          <w:tcPr>
            <w:tcW w:w="3686" w:type="dxa"/>
            <w:shd w:val="clear" w:color="auto" w:fill="E5DFEC"/>
            <w:tcMar>
              <w:top w:w="29" w:type="dxa"/>
              <w:left w:w="115" w:type="dxa"/>
              <w:bottom w:w="29" w:type="dxa"/>
              <w:right w:w="115" w:type="dxa"/>
            </w:tcMar>
          </w:tcPr>
          <w:p w14:paraId="4E3FEA2E" w14:textId="77777777" w:rsidR="003669B8" w:rsidRPr="00153ADC" w:rsidRDefault="003669B8" w:rsidP="003669B8">
            <w:pPr>
              <w:rPr>
                <w:b/>
                <w:noProof/>
                <w:sz w:val="20"/>
                <w:szCs w:val="20"/>
                <w:lang w:val="en-GB"/>
              </w:rPr>
            </w:pPr>
          </w:p>
        </w:tc>
        <w:tc>
          <w:tcPr>
            <w:tcW w:w="2977" w:type="dxa"/>
            <w:shd w:val="clear" w:color="auto" w:fill="E5DFEC"/>
            <w:tcMar>
              <w:top w:w="29" w:type="dxa"/>
              <w:left w:w="115" w:type="dxa"/>
              <w:bottom w:w="29" w:type="dxa"/>
              <w:right w:w="115" w:type="dxa"/>
            </w:tcMar>
          </w:tcPr>
          <w:p w14:paraId="0507B83D" w14:textId="77777777" w:rsidR="003669B8" w:rsidRPr="00153ADC" w:rsidRDefault="003669B8" w:rsidP="003669B8">
            <w:pPr>
              <w:rPr>
                <w:b/>
                <w:noProof/>
                <w:sz w:val="20"/>
                <w:szCs w:val="20"/>
                <w:lang w:val="en-GB"/>
              </w:rPr>
            </w:pPr>
          </w:p>
        </w:tc>
      </w:tr>
      <w:tr w:rsidR="003669B8" w:rsidRPr="00153ADC" w14:paraId="126C3EF9" w14:textId="77777777" w:rsidTr="003669B8">
        <w:trPr>
          <w:trHeight w:val="288"/>
        </w:trPr>
        <w:tc>
          <w:tcPr>
            <w:tcW w:w="1701" w:type="dxa"/>
            <w:tcMar>
              <w:top w:w="29" w:type="dxa"/>
              <w:left w:w="115" w:type="dxa"/>
              <w:bottom w:w="29" w:type="dxa"/>
              <w:right w:w="115" w:type="dxa"/>
            </w:tcMar>
          </w:tcPr>
          <w:p w14:paraId="1BBDEAB8" w14:textId="77777777" w:rsidR="003669B8" w:rsidRPr="00153ADC" w:rsidRDefault="003669B8" w:rsidP="003669B8">
            <w:pPr>
              <w:rPr>
                <w:noProof/>
                <w:sz w:val="20"/>
                <w:szCs w:val="20"/>
                <w:lang w:val="en-GB"/>
              </w:rPr>
            </w:pPr>
            <w:r w:rsidRPr="00153ADC">
              <w:rPr>
                <w:b/>
                <w:noProof/>
                <w:sz w:val="20"/>
                <w:szCs w:val="20"/>
                <w:lang w:val="en-GB"/>
              </w:rPr>
              <w:t>Outcome 1: An operational institutional framework and capacity are established for strengthened management of riverine biodiversity in production landscapes</w:t>
            </w:r>
          </w:p>
        </w:tc>
        <w:tc>
          <w:tcPr>
            <w:tcW w:w="2268" w:type="dxa"/>
            <w:tcMar>
              <w:top w:w="29" w:type="dxa"/>
              <w:left w:w="115" w:type="dxa"/>
              <w:bottom w:w="29" w:type="dxa"/>
              <w:right w:w="115" w:type="dxa"/>
            </w:tcMar>
          </w:tcPr>
          <w:p w14:paraId="5FE25FD8" w14:textId="77777777" w:rsidR="003669B8" w:rsidRPr="00153ADC" w:rsidRDefault="003669B8" w:rsidP="003669B8">
            <w:pPr>
              <w:rPr>
                <w:b/>
                <w:noProof/>
                <w:sz w:val="20"/>
                <w:szCs w:val="20"/>
                <w:lang w:val="en-GB"/>
              </w:rPr>
            </w:pPr>
            <w:r w:rsidRPr="00153ADC">
              <w:rPr>
                <w:b/>
                <w:noProof/>
                <w:sz w:val="20"/>
                <w:szCs w:val="20"/>
                <w:lang w:val="en-GB"/>
              </w:rPr>
              <w:t xml:space="preserve">Baseline:  </w:t>
            </w:r>
          </w:p>
          <w:p w14:paraId="0A83DADB" w14:textId="77777777" w:rsidR="003669B8" w:rsidRPr="00153ADC" w:rsidRDefault="003669B8" w:rsidP="003669B8">
            <w:pPr>
              <w:rPr>
                <w:b/>
                <w:noProof/>
                <w:sz w:val="20"/>
                <w:szCs w:val="20"/>
                <w:lang w:val="en-GB"/>
              </w:rPr>
            </w:pPr>
            <w:r w:rsidRPr="00153ADC">
              <w:rPr>
                <w:b/>
                <w:noProof/>
                <w:sz w:val="20"/>
                <w:szCs w:val="20"/>
                <w:lang w:val="en-GB"/>
              </w:rPr>
              <w:t>$10,000,000</w:t>
            </w:r>
          </w:p>
        </w:tc>
        <w:tc>
          <w:tcPr>
            <w:tcW w:w="3686" w:type="dxa"/>
            <w:tcMar>
              <w:top w:w="29" w:type="dxa"/>
              <w:left w:w="115" w:type="dxa"/>
              <w:bottom w:w="29" w:type="dxa"/>
              <w:right w:w="115" w:type="dxa"/>
            </w:tcMar>
          </w:tcPr>
          <w:p w14:paraId="7F6FC0EC" w14:textId="77777777" w:rsidR="003669B8" w:rsidRPr="00153ADC" w:rsidRDefault="003669B8" w:rsidP="003669B8">
            <w:pPr>
              <w:rPr>
                <w:b/>
                <w:noProof/>
                <w:sz w:val="20"/>
                <w:szCs w:val="20"/>
                <w:lang w:val="en-GB"/>
              </w:rPr>
            </w:pPr>
            <w:r w:rsidRPr="00153ADC">
              <w:rPr>
                <w:b/>
                <w:noProof/>
                <w:sz w:val="20"/>
                <w:szCs w:val="20"/>
                <w:lang w:val="en-GB"/>
              </w:rPr>
              <w:t xml:space="preserve">Alternative: </w:t>
            </w:r>
          </w:p>
          <w:p w14:paraId="7D4914DE" w14:textId="3D073677" w:rsidR="003669B8" w:rsidRPr="00153ADC" w:rsidRDefault="003669B8" w:rsidP="003669B8">
            <w:pPr>
              <w:rPr>
                <w:b/>
                <w:noProof/>
                <w:sz w:val="20"/>
                <w:szCs w:val="20"/>
                <w:lang w:val="en-GB"/>
              </w:rPr>
            </w:pPr>
            <w:r w:rsidRPr="00153ADC">
              <w:rPr>
                <w:b/>
                <w:noProof/>
                <w:sz w:val="20"/>
                <w:szCs w:val="20"/>
                <w:lang w:val="en-GB"/>
              </w:rPr>
              <w:t>$10,</w:t>
            </w:r>
            <w:r w:rsidR="00915A16" w:rsidRPr="00153ADC">
              <w:rPr>
                <w:b/>
                <w:noProof/>
                <w:sz w:val="20"/>
                <w:szCs w:val="20"/>
                <w:lang w:val="en-GB"/>
              </w:rPr>
              <w:t>85</w:t>
            </w:r>
            <w:r w:rsidRPr="00153ADC">
              <w:rPr>
                <w:b/>
                <w:noProof/>
                <w:sz w:val="20"/>
                <w:szCs w:val="20"/>
                <w:lang w:val="en-GB"/>
              </w:rPr>
              <w:t>0,000</w:t>
            </w:r>
          </w:p>
          <w:p w14:paraId="77B281A8" w14:textId="77777777" w:rsidR="003669B8" w:rsidRPr="00153ADC" w:rsidRDefault="003669B8" w:rsidP="003669B8">
            <w:pPr>
              <w:rPr>
                <w:noProof/>
                <w:sz w:val="20"/>
                <w:szCs w:val="20"/>
                <w:lang w:val="en-GB"/>
              </w:rPr>
            </w:pPr>
          </w:p>
        </w:tc>
        <w:tc>
          <w:tcPr>
            <w:tcW w:w="2977" w:type="dxa"/>
            <w:tcMar>
              <w:top w:w="29" w:type="dxa"/>
              <w:left w:w="115" w:type="dxa"/>
              <w:bottom w:w="29" w:type="dxa"/>
              <w:right w:w="115" w:type="dxa"/>
            </w:tcMar>
          </w:tcPr>
          <w:tbl>
            <w:tblPr>
              <w:tblW w:w="2720" w:type="dxa"/>
              <w:tblLayout w:type="fixed"/>
              <w:tblLook w:val="04A0" w:firstRow="1" w:lastRow="0" w:firstColumn="1" w:lastColumn="0" w:noHBand="0" w:noVBand="1"/>
            </w:tblPr>
            <w:tblGrid>
              <w:gridCol w:w="1161"/>
              <w:gridCol w:w="1559"/>
            </w:tblGrid>
            <w:tr w:rsidR="003669B8" w:rsidRPr="00153ADC" w14:paraId="5CED6E27" w14:textId="77777777" w:rsidTr="003669B8">
              <w:tc>
                <w:tcPr>
                  <w:tcW w:w="1161" w:type="dxa"/>
                  <w:shd w:val="clear" w:color="auto" w:fill="auto"/>
                  <w:noWrap/>
                  <w:vAlign w:val="bottom"/>
                </w:tcPr>
                <w:p w14:paraId="1624F15C" w14:textId="60552DD0" w:rsidR="003669B8" w:rsidRPr="00153ADC" w:rsidRDefault="003669B8">
                  <w:pPr>
                    <w:rPr>
                      <w:noProof/>
                      <w:sz w:val="20"/>
                      <w:szCs w:val="20"/>
                      <w:lang w:val="en-GB"/>
                    </w:rPr>
                  </w:pPr>
                  <w:r w:rsidRPr="00153ADC">
                    <w:rPr>
                      <w:noProof/>
                      <w:sz w:val="20"/>
                      <w:szCs w:val="20"/>
                      <w:lang w:val="en-GB"/>
                    </w:rPr>
                    <w:t>GEF: $</w:t>
                  </w:r>
                  <w:r w:rsidR="004D492E" w:rsidRPr="00153ADC">
                    <w:rPr>
                      <w:noProof/>
                      <w:sz w:val="20"/>
                      <w:szCs w:val="20"/>
                      <w:lang w:val="en-GB"/>
                    </w:rPr>
                    <w:t>462</w:t>
                  </w:r>
                  <w:r w:rsidRPr="00153ADC">
                    <w:rPr>
                      <w:noProof/>
                      <w:sz w:val="20"/>
                      <w:szCs w:val="20"/>
                      <w:lang w:val="en-GB"/>
                    </w:rPr>
                    <w:t>,000</w:t>
                  </w:r>
                </w:p>
              </w:tc>
              <w:tc>
                <w:tcPr>
                  <w:tcW w:w="1559" w:type="dxa"/>
                  <w:shd w:val="clear" w:color="auto" w:fill="auto"/>
                  <w:noWrap/>
                  <w:vAlign w:val="bottom"/>
                </w:tcPr>
                <w:p w14:paraId="224C1C7B" w14:textId="77777777" w:rsidR="003669B8" w:rsidRPr="00153ADC" w:rsidRDefault="003669B8" w:rsidP="003669B8">
                  <w:pPr>
                    <w:rPr>
                      <w:noProof/>
                      <w:sz w:val="20"/>
                      <w:szCs w:val="20"/>
                      <w:lang w:val="en-GB"/>
                    </w:rPr>
                  </w:pPr>
                </w:p>
              </w:tc>
            </w:tr>
            <w:tr w:rsidR="003669B8" w:rsidRPr="00153ADC" w14:paraId="63F490FB" w14:textId="77777777" w:rsidTr="003669B8">
              <w:tc>
                <w:tcPr>
                  <w:tcW w:w="1161" w:type="dxa"/>
                  <w:shd w:val="clear" w:color="auto" w:fill="auto"/>
                  <w:noWrap/>
                  <w:vAlign w:val="bottom"/>
                </w:tcPr>
                <w:p w14:paraId="1BA7B559" w14:textId="77777777" w:rsidR="003669B8" w:rsidRPr="00153ADC" w:rsidRDefault="003669B8" w:rsidP="003669B8">
                  <w:pPr>
                    <w:rPr>
                      <w:noProof/>
                      <w:sz w:val="20"/>
                      <w:szCs w:val="20"/>
                      <w:lang w:val="en-GB"/>
                    </w:rPr>
                  </w:pPr>
                  <w:r w:rsidRPr="00153ADC">
                    <w:rPr>
                      <w:noProof/>
                      <w:sz w:val="20"/>
                      <w:szCs w:val="20"/>
                      <w:lang w:val="en-GB"/>
                    </w:rPr>
                    <w:t>COF:</w:t>
                  </w:r>
                </w:p>
              </w:tc>
              <w:tc>
                <w:tcPr>
                  <w:tcW w:w="1559" w:type="dxa"/>
                  <w:shd w:val="clear" w:color="auto" w:fill="auto"/>
                  <w:noWrap/>
                  <w:vAlign w:val="bottom"/>
                </w:tcPr>
                <w:p w14:paraId="0BE4CF62" w14:textId="77777777" w:rsidR="003669B8" w:rsidRPr="00153ADC" w:rsidRDefault="003669B8" w:rsidP="003669B8">
                  <w:pPr>
                    <w:rPr>
                      <w:noProof/>
                      <w:sz w:val="20"/>
                      <w:szCs w:val="20"/>
                      <w:lang w:val="en-GB"/>
                    </w:rPr>
                  </w:pPr>
                </w:p>
              </w:tc>
            </w:tr>
            <w:tr w:rsidR="003669B8" w:rsidRPr="00153ADC" w14:paraId="216A7C34" w14:textId="77777777" w:rsidTr="003669B8">
              <w:tc>
                <w:tcPr>
                  <w:tcW w:w="1161" w:type="dxa"/>
                  <w:shd w:val="clear" w:color="auto" w:fill="auto"/>
                  <w:noWrap/>
                  <w:vAlign w:val="bottom"/>
                </w:tcPr>
                <w:p w14:paraId="386AD7BB" w14:textId="77777777" w:rsidR="003669B8" w:rsidRPr="00153ADC" w:rsidRDefault="003669B8" w:rsidP="003669B8">
                  <w:pPr>
                    <w:rPr>
                      <w:noProof/>
                      <w:sz w:val="20"/>
                      <w:szCs w:val="20"/>
                      <w:lang w:val="en-GB"/>
                    </w:rPr>
                  </w:pPr>
                  <w:r w:rsidRPr="00153ADC">
                    <w:rPr>
                      <w:noProof/>
                      <w:sz w:val="20"/>
                      <w:szCs w:val="20"/>
                      <w:lang w:val="en-GB"/>
                    </w:rPr>
                    <w:t>$400,000</w:t>
                  </w:r>
                </w:p>
              </w:tc>
              <w:tc>
                <w:tcPr>
                  <w:tcW w:w="1559" w:type="dxa"/>
                  <w:shd w:val="clear" w:color="auto" w:fill="auto"/>
                  <w:noWrap/>
                  <w:vAlign w:val="bottom"/>
                </w:tcPr>
                <w:p w14:paraId="75E30602" w14:textId="77777777" w:rsidR="003669B8" w:rsidRPr="00153ADC" w:rsidRDefault="003669B8" w:rsidP="003669B8">
                  <w:pPr>
                    <w:rPr>
                      <w:noProof/>
                      <w:sz w:val="20"/>
                      <w:szCs w:val="20"/>
                      <w:lang w:val="en-GB"/>
                    </w:rPr>
                  </w:pPr>
                </w:p>
              </w:tc>
            </w:tr>
            <w:tr w:rsidR="003669B8" w:rsidRPr="00153ADC" w14:paraId="5F86E5B2" w14:textId="77777777" w:rsidTr="003669B8">
              <w:tc>
                <w:tcPr>
                  <w:tcW w:w="1161" w:type="dxa"/>
                  <w:shd w:val="clear" w:color="auto" w:fill="auto"/>
                  <w:noWrap/>
                  <w:vAlign w:val="bottom"/>
                </w:tcPr>
                <w:p w14:paraId="0D2BABF0" w14:textId="77777777" w:rsidR="003669B8" w:rsidRPr="00153ADC" w:rsidRDefault="003669B8" w:rsidP="003669B8">
                  <w:pPr>
                    <w:rPr>
                      <w:noProof/>
                      <w:sz w:val="20"/>
                      <w:szCs w:val="20"/>
                      <w:lang w:val="en-GB"/>
                    </w:rPr>
                  </w:pPr>
                </w:p>
              </w:tc>
              <w:tc>
                <w:tcPr>
                  <w:tcW w:w="1559" w:type="dxa"/>
                  <w:shd w:val="clear" w:color="auto" w:fill="auto"/>
                  <w:noWrap/>
                  <w:vAlign w:val="bottom"/>
                </w:tcPr>
                <w:p w14:paraId="5F6FCFE1" w14:textId="77777777" w:rsidR="003669B8" w:rsidRPr="00153ADC" w:rsidRDefault="003669B8" w:rsidP="003669B8">
                  <w:pPr>
                    <w:rPr>
                      <w:noProof/>
                      <w:sz w:val="20"/>
                      <w:szCs w:val="20"/>
                      <w:lang w:val="en-GB"/>
                    </w:rPr>
                  </w:pPr>
                </w:p>
              </w:tc>
            </w:tr>
            <w:tr w:rsidR="003669B8" w:rsidRPr="00153ADC" w14:paraId="04A630A0" w14:textId="77777777" w:rsidTr="003669B8">
              <w:tc>
                <w:tcPr>
                  <w:tcW w:w="1161" w:type="dxa"/>
                  <w:shd w:val="clear" w:color="auto" w:fill="auto"/>
                  <w:noWrap/>
                  <w:vAlign w:val="bottom"/>
                </w:tcPr>
                <w:p w14:paraId="5526BA46" w14:textId="77777777" w:rsidR="003669B8" w:rsidRPr="00153ADC" w:rsidRDefault="003669B8" w:rsidP="003669B8">
                  <w:pPr>
                    <w:rPr>
                      <w:b/>
                      <w:noProof/>
                      <w:sz w:val="20"/>
                      <w:szCs w:val="20"/>
                      <w:lang w:val="en-GB"/>
                    </w:rPr>
                  </w:pPr>
                  <w:r w:rsidRPr="00153ADC">
                    <w:rPr>
                      <w:b/>
                      <w:noProof/>
                      <w:sz w:val="20"/>
                      <w:szCs w:val="20"/>
                      <w:lang w:val="en-GB"/>
                    </w:rPr>
                    <w:t>TOTAL</w:t>
                  </w:r>
                </w:p>
                <w:p w14:paraId="49C4FCC0" w14:textId="1C4E36B8" w:rsidR="003669B8" w:rsidRPr="00153ADC" w:rsidRDefault="003669B8">
                  <w:pPr>
                    <w:rPr>
                      <w:b/>
                      <w:noProof/>
                      <w:sz w:val="20"/>
                      <w:szCs w:val="20"/>
                      <w:lang w:val="en-GB"/>
                    </w:rPr>
                  </w:pPr>
                  <w:r w:rsidRPr="00153ADC">
                    <w:rPr>
                      <w:b/>
                      <w:noProof/>
                      <w:sz w:val="20"/>
                      <w:szCs w:val="20"/>
                      <w:lang w:val="en-GB"/>
                    </w:rPr>
                    <w:t>$</w:t>
                  </w:r>
                  <w:r w:rsidR="004D492E" w:rsidRPr="00153ADC">
                    <w:rPr>
                      <w:b/>
                      <w:noProof/>
                      <w:sz w:val="20"/>
                      <w:szCs w:val="20"/>
                      <w:lang w:val="en-GB"/>
                    </w:rPr>
                    <w:t>862</w:t>
                  </w:r>
                  <w:r w:rsidRPr="00153ADC">
                    <w:rPr>
                      <w:b/>
                      <w:noProof/>
                      <w:sz w:val="20"/>
                      <w:szCs w:val="20"/>
                      <w:lang w:val="en-GB"/>
                    </w:rPr>
                    <w:t>,000</w:t>
                  </w:r>
                </w:p>
              </w:tc>
              <w:tc>
                <w:tcPr>
                  <w:tcW w:w="1559" w:type="dxa"/>
                  <w:shd w:val="clear" w:color="auto" w:fill="auto"/>
                  <w:noWrap/>
                  <w:vAlign w:val="bottom"/>
                </w:tcPr>
                <w:p w14:paraId="25212C1E" w14:textId="77777777" w:rsidR="003669B8" w:rsidRPr="00153ADC" w:rsidRDefault="003669B8" w:rsidP="003669B8">
                  <w:pPr>
                    <w:rPr>
                      <w:b/>
                      <w:noProof/>
                      <w:sz w:val="20"/>
                      <w:szCs w:val="20"/>
                      <w:lang w:val="en-GB"/>
                    </w:rPr>
                  </w:pPr>
                </w:p>
              </w:tc>
            </w:tr>
          </w:tbl>
          <w:p w14:paraId="76A426AA" w14:textId="77777777" w:rsidR="003669B8" w:rsidRPr="00153ADC" w:rsidRDefault="003669B8" w:rsidP="003669B8">
            <w:pPr>
              <w:rPr>
                <w:bCs/>
                <w:noProof/>
                <w:sz w:val="20"/>
                <w:szCs w:val="20"/>
                <w:lang w:val="en-GB"/>
              </w:rPr>
            </w:pPr>
          </w:p>
        </w:tc>
      </w:tr>
      <w:tr w:rsidR="003669B8" w:rsidRPr="00153ADC" w14:paraId="525D1BD0" w14:textId="77777777" w:rsidTr="003669B8">
        <w:trPr>
          <w:trHeight w:val="288"/>
        </w:trPr>
        <w:tc>
          <w:tcPr>
            <w:tcW w:w="1701" w:type="dxa"/>
            <w:tcMar>
              <w:top w:w="29" w:type="dxa"/>
              <w:left w:w="115" w:type="dxa"/>
              <w:bottom w:w="29" w:type="dxa"/>
              <w:right w:w="115" w:type="dxa"/>
            </w:tcMar>
          </w:tcPr>
          <w:p w14:paraId="5DB889A2" w14:textId="77777777" w:rsidR="003669B8" w:rsidRPr="00153ADC" w:rsidRDefault="003669B8" w:rsidP="003669B8">
            <w:pPr>
              <w:rPr>
                <w:noProof/>
                <w:sz w:val="20"/>
                <w:szCs w:val="20"/>
              </w:rPr>
            </w:pPr>
            <w:r w:rsidRPr="00153ADC">
              <w:rPr>
                <w:b/>
                <w:noProof/>
                <w:sz w:val="20"/>
                <w:szCs w:val="20"/>
                <w:lang w:val="en-GB"/>
              </w:rPr>
              <w:t>Outcome 2: Best management practices for critical riverine habitats are demonstrated, enhancing biodiversity conservation status and reducing threats.</w:t>
            </w:r>
          </w:p>
        </w:tc>
        <w:tc>
          <w:tcPr>
            <w:tcW w:w="2268" w:type="dxa"/>
            <w:tcMar>
              <w:top w:w="29" w:type="dxa"/>
              <w:left w:w="115" w:type="dxa"/>
              <w:bottom w:w="29" w:type="dxa"/>
              <w:right w:w="115" w:type="dxa"/>
            </w:tcMar>
          </w:tcPr>
          <w:p w14:paraId="0B84E804" w14:textId="77777777" w:rsidR="003669B8" w:rsidRPr="00153ADC" w:rsidRDefault="003669B8" w:rsidP="003669B8">
            <w:pPr>
              <w:rPr>
                <w:b/>
                <w:noProof/>
                <w:sz w:val="20"/>
                <w:szCs w:val="20"/>
                <w:lang w:val="en-GB"/>
              </w:rPr>
            </w:pPr>
            <w:r w:rsidRPr="00153ADC">
              <w:rPr>
                <w:b/>
                <w:noProof/>
                <w:sz w:val="20"/>
                <w:szCs w:val="20"/>
                <w:lang w:val="en-GB"/>
              </w:rPr>
              <w:t xml:space="preserve">Baseline:  </w:t>
            </w:r>
          </w:p>
          <w:p w14:paraId="04C5A4F8" w14:textId="77777777" w:rsidR="003669B8" w:rsidRPr="00153ADC" w:rsidRDefault="003669B8" w:rsidP="003669B8">
            <w:pPr>
              <w:rPr>
                <w:b/>
                <w:noProof/>
                <w:sz w:val="20"/>
                <w:szCs w:val="20"/>
                <w:lang w:val="en-GB"/>
              </w:rPr>
            </w:pPr>
            <w:r w:rsidRPr="00153ADC">
              <w:rPr>
                <w:b/>
                <w:noProof/>
                <w:sz w:val="20"/>
                <w:szCs w:val="20"/>
                <w:lang w:val="en-GB"/>
              </w:rPr>
              <w:t>$260,000,000</w:t>
            </w:r>
          </w:p>
        </w:tc>
        <w:tc>
          <w:tcPr>
            <w:tcW w:w="3686" w:type="dxa"/>
            <w:tcMar>
              <w:top w:w="29" w:type="dxa"/>
              <w:left w:w="115" w:type="dxa"/>
              <w:bottom w:w="29" w:type="dxa"/>
              <w:right w:w="115" w:type="dxa"/>
            </w:tcMar>
          </w:tcPr>
          <w:p w14:paraId="2D566475" w14:textId="77777777" w:rsidR="003669B8" w:rsidRPr="00153ADC" w:rsidRDefault="003669B8" w:rsidP="003669B8">
            <w:pPr>
              <w:rPr>
                <w:b/>
                <w:noProof/>
                <w:sz w:val="20"/>
                <w:szCs w:val="20"/>
                <w:lang w:val="en-GB"/>
              </w:rPr>
            </w:pPr>
            <w:r w:rsidRPr="00153ADC">
              <w:rPr>
                <w:b/>
                <w:noProof/>
                <w:sz w:val="20"/>
                <w:szCs w:val="20"/>
                <w:lang w:val="en-GB"/>
              </w:rPr>
              <w:t xml:space="preserve">Alternative: </w:t>
            </w:r>
          </w:p>
          <w:p w14:paraId="6658B657" w14:textId="43606EF9" w:rsidR="003669B8" w:rsidRPr="00153ADC" w:rsidRDefault="003669B8" w:rsidP="003669B8">
            <w:pPr>
              <w:rPr>
                <w:b/>
                <w:noProof/>
                <w:sz w:val="20"/>
                <w:szCs w:val="20"/>
                <w:lang w:val="en-GB"/>
              </w:rPr>
            </w:pPr>
            <w:r w:rsidRPr="00153ADC">
              <w:rPr>
                <w:b/>
                <w:noProof/>
                <w:sz w:val="20"/>
                <w:szCs w:val="20"/>
                <w:lang w:val="en-GB"/>
              </w:rPr>
              <w:t>$267,</w:t>
            </w:r>
            <w:r w:rsidR="00915A16" w:rsidRPr="00153ADC">
              <w:rPr>
                <w:b/>
                <w:noProof/>
                <w:sz w:val="20"/>
                <w:szCs w:val="20"/>
                <w:lang w:val="en-GB"/>
              </w:rPr>
              <w:t>295</w:t>
            </w:r>
            <w:r w:rsidRPr="00153ADC">
              <w:rPr>
                <w:b/>
                <w:noProof/>
                <w:sz w:val="20"/>
                <w:szCs w:val="20"/>
                <w:lang w:val="en-GB"/>
              </w:rPr>
              <w:t>,000</w:t>
            </w:r>
          </w:p>
          <w:p w14:paraId="74581FA3" w14:textId="77777777" w:rsidR="003669B8" w:rsidRPr="00153ADC" w:rsidRDefault="003669B8" w:rsidP="003669B8">
            <w:pPr>
              <w:rPr>
                <w:noProof/>
                <w:sz w:val="20"/>
                <w:szCs w:val="20"/>
                <w:lang w:val="en-GB"/>
              </w:rPr>
            </w:pPr>
          </w:p>
        </w:tc>
        <w:tc>
          <w:tcPr>
            <w:tcW w:w="2977" w:type="dxa"/>
            <w:tcMar>
              <w:top w:w="29" w:type="dxa"/>
              <w:left w:w="115" w:type="dxa"/>
              <w:bottom w:w="29" w:type="dxa"/>
              <w:right w:w="115" w:type="dxa"/>
            </w:tcMar>
          </w:tcPr>
          <w:tbl>
            <w:tblPr>
              <w:tblW w:w="2720" w:type="dxa"/>
              <w:tblLayout w:type="fixed"/>
              <w:tblLook w:val="04A0" w:firstRow="1" w:lastRow="0" w:firstColumn="1" w:lastColumn="0" w:noHBand="0" w:noVBand="1"/>
            </w:tblPr>
            <w:tblGrid>
              <w:gridCol w:w="1161"/>
              <w:gridCol w:w="1559"/>
            </w:tblGrid>
            <w:tr w:rsidR="003669B8" w:rsidRPr="00153ADC" w14:paraId="1721747D" w14:textId="77777777" w:rsidTr="003669B8">
              <w:tc>
                <w:tcPr>
                  <w:tcW w:w="1161" w:type="dxa"/>
                  <w:shd w:val="clear" w:color="auto" w:fill="auto"/>
                  <w:noWrap/>
                  <w:vAlign w:val="bottom"/>
                </w:tcPr>
                <w:p w14:paraId="73C2AFF7" w14:textId="77777777" w:rsidR="003669B8" w:rsidRPr="00153ADC" w:rsidRDefault="003669B8" w:rsidP="003669B8">
                  <w:pPr>
                    <w:rPr>
                      <w:noProof/>
                      <w:sz w:val="20"/>
                      <w:szCs w:val="20"/>
                      <w:lang w:val="en-GB"/>
                    </w:rPr>
                  </w:pPr>
                  <w:r w:rsidRPr="00153ADC">
                    <w:rPr>
                      <w:noProof/>
                      <w:sz w:val="20"/>
                      <w:szCs w:val="20"/>
                      <w:lang w:val="en-GB"/>
                    </w:rPr>
                    <w:t>GEF</w:t>
                  </w:r>
                </w:p>
              </w:tc>
              <w:tc>
                <w:tcPr>
                  <w:tcW w:w="1559" w:type="dxa"/>
                  <w:shd w:val="clear" w:color="auto" w:fill="auto"/>
                  <w:noWrap/>
                  <w:vAlign w:val="bottom"/>
                </w:tcPr>
                <w:p w14:paraId="0EE58B66" w14:textId="77777777" w:rsidR="003669B8" w:rsidRPr="00153ADC" w:rsidRDefault="003669B8" w:rsidP="003669B8">
                  <w:pPr>
                    <w:rPr>
                      <w:noProof/>
                      <w:sz w:val="20"/>
                      <w:szCs w:val="20"/>
                      <w:lang w:val="en-GB"/>
                    </w:rPr>
                  </w:pPr>
                </w:p>
              </w:tc>
            </w:tr>
            <w:tr w:rsidR="003669B8" w:rsidRPr="00153ADC" w14:paraId="6D697245" w14:textId="77777777" w:rsidTr="003669B8">
              <w:tc>
                <w:tcPr>
                  <w:tcW w:w="1161" w:type="dxa"/>
                  <w:shd w:val="clear" w:color="auto" w:fill="auto"/>
                  <w:noWrap/>
                  <w:vAlign w:val="bottom"/>
                </w:tcPr>
                <w:p w14:paraId="797EAE3B" w14:textId="658E1C53" w:rsidR="003669B8" w:rsidRPr="00153ADC" w:rsidRDefault="003669B8">
                  <w:pPr>
                    <w:rPr>
                      <w:noProof/>
                      <w:sz w:val="20"/>
                      <w:szCs w:val="20"/>
                      <w:lang w:val="en-GB"/>
                    </w:rPr>
                  </w:pPr>
                  <w:r w:rsidRPr="00153ADC">
                    <w:rPr>
                      <w:noProof/>
                      <w:sz w:val="20"/>
                      <w:szCs w:val="20"/>
                      <w:lang w:val="en-GB"/>
                    </w:rPr>
                    <w:t>$</w:t>
                  </w:r>
                  <w:r w:rsidR="00915A16" w:rsidRPr="00153ADC">
                    <w:rPr>
                      <w:noProof/>
                      <w:sz w:val="20"/>
                      <w:szCs w:val="20"/>
                      <w:lang w:val="en-GB"/>
                    </w:rPr>
                    <w:t>815</w:t>
                  </w:r>
                  <w:r w:rsidRPr="00153ADC">
                    <w:rPr>
                      <w:noProof/>
                      <w:sz w:val="20"/>
                      <w:szCs w:val="20"/>
                      <w:lang w:val="en-GB"/>
                    </w:rPr>
                    <w:t>,000</w:t>
                  </w:r>
                </w:p>
              </w:tc>
              <w:tc>
                <w:tcPr>
                  <w:tcW w:w="1559" w:type="dxa"/>
                  <w:shd w:val="clear" w:color="auto" w:fill="auto"/>
                  <w:noWrap/>
                  <w:vAlign w:val="bottom"/>
                </w:tcPr>
                <w:p w14:paraId="0BEF10F0" w14:textId="77777777" w:rsidR="003669B8" w:rsidRPr="00153ADC" w:rsidRDefault="003669B8" w:rsidP="003669B8">
                  <w:pPr>
                    <w:rPr>
                      <w:noProof/>
                      <w:sz w:val="20"/>
                      <w:szCs w:val="20"/>
                      <w:lang w:val="en-GB"/>
                    </w:rPr>
                  </w:pPr>
                </w:p>
              </w:tc>
            </w:tr>
            <w:tr w:rsidR="003669B8" w:rsidRPr="00153ADC" w14:paraId="01D219F5" w14:textId="77777777" w:rsidTr="003669B8">
              <w:tc>
                <w:tcPr>
                  <w:tcW w:w="1161" w:type="dxa"/>
                  <w:shd w:val="clear" w:color="auto" w:fill="auto"/>
                  <w:noWrap/>
                  <w:vAlign w:val="bottom"/>
                </w:tcPr>
                <w:p w14:paraId="0151ABEB" w14:textId="77777777" w:rsidR="003669B8" w:rsidRPr="00153ADC" w:rsidRDefault="003669B8" w:rsidP="003669B8">
                  <w:pPr>
                    <w:rPr>
                      <w:noProof/>
                      <w:sz w:val="20"/>
                      <w:szCs w:val="20"/>
                      <w:lang w:val="en-GB"/>
                    </w:rPr>
                  </w:pPr>
                  <w:r w:rsidRPr="00153ADC">
                    <w:rPr>
                      <w:noProof/>
                      <w:sz w:val="20"/>
                      <w:szCs w:val="20"/>
                      <w:lang w:val="en-GB"/>
                    </w:rPr>
                    <w:t>COF:</w:t>
                  </w:r>
                </w:p>
              </w:tc>
              <w:tc>
                <w:tcPr>
                  <w:tcW w:w="1559" w:type="dxa"/>
                  <w:shd w:val="clear" w:color="auto" w:fill="auto"/>
                  <w:noWrap/>
                  <w:vAlign w:val="bottom"/>
                </w:tcPr>
                <w:p w14:paraId="353D0ABF" w14:textId="77777777" w:rsidR="003669B8" w:rsidRPr="00153ADC" w:rsidRDefault="003669B8" w:rsidP="003669B8">
                  <w:pPr>
                    <w:rPr>
                      <w:noProof/>
                      <w:sz w:val="20"/>
                      <w:szCs w:val="20"/>
                      <w:lang w:val="en-GB"/>
                    </w:rPr>
                  </w:pPr>
                </w:p>
              </w:tc>
            </w:tr>
            <w:tr w:rsidR="003669B8" w:rsidRPr="00153ADC" w14:paraId="1482559F" w14:textId="77777777" w:rsidTr="003669B8">
              <w:tc>
                <w:tcPr>
                  <w:tcW w:w="1161" w:type="dxa"/>
                  <w:shd w:val="clear" w:color="auto" w:fill="auto"/>
                  <w:noWrap/>
                  <w:vAlign w:val="bottom"/>
                </w:tcPr>
                <w:p w14:paraId="743A7F70" w14:textId="77777777" w:rsidR="003669B8" w:rsidRPr="00153ADC" w:rsidRDefault="003669B8" w:rsidP="003669B8">
                  <w:pPr>
                    <w:rPr>
                      <w:noProof/>
                      <w:sz w:val="20"/>
                      <w:szCs w:val="20"/>
                      <w:lang w:val="en-GB"/>
                    </w:rPr>
                  </w:pPr>
                  <w:r w:rsidRPr="00153ADC">
                    <w:rPr>
                      <w:noProof/>
                      <w:sz w:val="20"/>
                      <w:szCs w:val="20"/>
                      <w:lang w:val="en-GB"/>
                    </w:rPr>
                    <w:t>$6,480,000</w:t>
                  </w:r>
                </w:p>
              </w:tc>
              <w:tc>
                <w:tcPr>
                  <w:tcW w:w="1559" w:type="dxa"/>
                  <w:shd w:val="clear" w:color="auto" w:fill="auto"/>
                  <w:noWrap/>
                  <w:vAlign w:val="bottom"/>
                </w:tcPr>
                <w:p w14:paraId="0337F36D" w14:textId="77777777" w:rsidR="003669B8" w:rsidRPr="00153ADC" w:rsidRDefault="003669B8" w:rsidP="003669B8">
                  <w:pPr>
                    <w:rPr>
                      <w:noProof/>
                      <w:sz w:val="20"/>
                      <w:szCs w:val="20"/>
                      <w:lang w:val="en-GB"/>
                    </w:rPr>
                  </w:pPr>
                </w:p>
              </w:tc>
            </w:tr>
            <w:tr w:rsidR="003669B8" w:rsidRPr="00153ADC" w14:paraId="49BE90F3" w14:textId="77777777" w:rsidTr="003669B8">
              <w:tc>
                <w:tcPr>
                  <w:tcW w:w="1161" w:type="dxa"/>
                  <w:shd w:val="clear" w:color="auto" w:fill="auto"/>
                  <w:noWrap/>
                  <w:vAlign w:val="bottom"/>
                </w:tcPr>
                <w:p w14:paraId="671B7101" w14:textId="77777777" w:rsidR="003669B8" w:rsidRPr="00153ADC" w:rsidRDefault="003669B8" w:rsidP="003669B8">
                  <w:pPr>
                    <w:rPr>
                      <w:b/>
                      <w:noProof/>
                      <w:sz w:val="20"/>
                      <w:szCs w:val="20"/>
                      <w:lang w:val="en-GB"/>
                    </w:rPr>
                  </w:pPr>
                  <w:r w:rsidRPr="00153ADC">
                    <w:rPr>
                      <w:b/>
                      <w:noProof/>
                      <w:sz w:val="20"/>
                      <w:szCs w:val="20"/>
                      <w:lang w:val="en-GB"/>
                    </w:rPr>
                    <w:t>TOTAL</w:t>
                  </w:r>
                </w:p>
                <w:p w14:paraId="22CB25B5" w14:textId="17E17C23" w:rsidR="003669B8" w:rsidRPr="00153ADC" w:rsidRDefault="003669B8">
                  <w:pPr>
                    <w:rPr>
                      <w:b/>
                      <w:noProof/>
                      <w:sz w:val="20"/>
                      <w:szCs w:val="20"/>
                      <w:lang w:val="en-GB"/>
                    </w:rPr>
                  </w:pPr>
                  <w:r w:rsidRPr="00153ADC">
                    <w:rPr>
                      <w:b/>
                      <w:noProof/>
                      <w:sz w:val="20"/>
                      <w:szCs w:val="20"/>
                      <w:lang w:val="en-GB"/>
                    </w:rPr>
                    <w:t>$7,</w:t>
                  </w:r>
                  <w:r w:rsidR="00915A16" w:rsidRPr="00153ADC">
                    <w:rPr>
                      <w:b/>
                      <w:noProof/>
                      <w:sz w:val="20"/>
                      <w:szCs w:val="20"/>
                      <w:lang w:val="en-GB"/>
                    </w:rPr>
                    <w:t>295</w:t>
                  </w:r>
                  <w:r w:rsidRPr="00153ADC">
                    <w:rPr>
                      <w:b/>
                      <w:noProof/>
                      <w:sz w:val="20"/>
                      <w:szCs w:val="20"/>
                      <w:lang w:val="en-GB"/>
                    </w:rPr>
                    <w:t>,000</w:t>
                  </w:r>
                </w:p>
              </w:tc>
              <w:tc>
                <w:tcPr>
                  <w:tcW w:w="1559" w:type="dxa"/>
                  <w:shd w:val="clear" w:color="auto" w:fill="auto"/>
                  <w:noWrap/>
                  <w:vAlign w:val="bottom"/>
                </w:tcPr>
                <w:p w14:paraId="66724B45" w14:textId="77777777" w:rsidR="003669B8" w:rsidRPr="00153ADC" w:rsidRDefault="003669B8" w:rsidP="003669B8">
                  <w:pPr>
                    <w:rPr>
                      <w:b/>
                      <w:noProof/>
                      <w:sz w:val="20"/>
                      <w:szCs w:val="20"/>
                      <w:lang w:val="en-GB"/>
                    </w:rPr>
                  </w:pPr>
                </w:p>
              </w:tc>
            </w:tr>
          </w:tbl>
          <w:p w14:paraId="2ECB8FEC" w14:textId="77777777" w:rsidR="003669B8" w:rsidRPr="00153ADC" w:rsidRDefault="003669B8" w:rsidP="003669B8">
            <w:pPr>
              <w:rPr>
                <w:bCs/>
                <w:noProof/>
                <w:sz w:val="20"/>
                <w:szCs w:val="20"/>
                <w:lang w:val="en-GB"/>
              </w:rPr>
            </w:pPr>
          </w:p>
        </w:tc>
      </w:tr>
      <w:tr w:rsidR="003669B8" w:rsidRPr="00153ADC" w14:paraId="433FEC4A" w14:textId="77777777" w:rsidTr="003669B8">
        <w:trPr>
          <w:trHeight w:val="681"/>
        </w:trPr>
        <w:tc>
          <w:tcPr>
            <w:tcW w:w="1701" w:type="dxa"/>
            <w:shd w:val="clear" w:color="auto" w:fill="E5DFEC"/>
            <w:tcMar>
              <w:top w:w="29" w:type="dxa"/>
              <w:left w:w="115" w:type="dxa"/>
              <w:bottom w:w="29" w:type="dxa"/>
              <w:right w:w="115" w:type="dxa"/>
            </w:tcMar>
          </w:tcPr>
          <w:p w14:paraId="5900D48D" w14:textId="77777777" w:rsidR="003669B8" w:rsidRPr="00153ADC" w:rsidRDefault="003669B8" w:rsidP="003669B8">
            <w:pPr>
              <w:rPr>
                <w:b/>
                <w:noProof/>
                <w:sz w:val="20"/>
                <w:szCs w:val="20"/>
                <w:lang w:val="en-GB"/>
              </w:rPr>
            </w:pPr>
            <w:r w:rsidRPr="00153ADC">
              <w:rPr>
                <w:b/>
                <w:noProof/>
                <w:sz w:val="20"/>
                <w:szCs w:val="20"/>
                <w:lang w:val="en-GB"/>
              </w:rPr>
              <w:t>Project Management</w:t>
            </w:r>
          </w:p>
          <w:p w14:paraId="0FE704D6" w14:textId="77777777" w:rsidR="003669B8" w:rsidRPr="00153ADC" w:rsidRDefault="003669B8" w:rsidP="003669B8">
            <w:pPr>
              <w:rPr>
                <w:b/>
                <w:noProof/>
                <w:sz w:val="20"/>
                <w:szCs w:val="20"/>
                <w:lang w:val="en-GB"/>
              </w:rPr>
            </w:pPr>
          </w:p>
          <w:p w14:paraId="2CB13087" w14:textId="77777777" w:rsidR="003669B8" w:rsidRPr="00153ADC" w:rsidRDefault="003669B8" w:rsidP="003669B8">
            <w:pPr>
              <w:rPr>
                <w:b/>
                <w:noProof/>
                <w:sz w:val="20"/>
                <w:szCs w:val="20"/>
                <w:lang w:val="en-GB"/>
              </w:rPr>
            </w:pPr>
          </w:p>
          <w:p w14:paraId="249F7A05" w14:textId="77777777" w:rsidR="003669B8" w:rsidRPr="00153ADC" w:rsidRDefault="003669B8" w:rsidP="003669B8">
            <w:pPr>
              <w:rPr>
                <w:b/>
                <w:noProof/>
                <w:sz w:val="20"/>
                <w:szCs w:val="20"/>
                <w:lang w:val="en-GB"/>
              </w:rPr>
            </w:pPr>
          </w:p>
          <w:p w14:paraId="1518D687" w14:textId="77777777" w:rsidR="003669B8" w:rsidRPr="00153ADC" w:rsidRDefault="003669B8" w:rsidP="003669B8">
            <w:pPr>
              <w:rPr>
                <w:b/>
                <w:noProof/>
                <w:sz w:val="20"/>
                <w:szCs w:val="20"/>
                <w:lang w:val="en-GB"/>
              </w:rPr>
            </w:pPr>
          </w:p>
          <w:p w14:paraId="74EAC22C" w14:textId="77777777" w:rsidR="003669B8" w:rsidRPr="00153ADC" w:rsidRDefault="003669B8" w:rsidP="003669B8">
            <w:pPr>
              <w:rPr>
                <w:b/>
                <w:noProof/>
                <w:sz w:val="20"/>
                <w:szCs w:val="20"/>
                <w:lang w:val="en-GB"/>
              </w:rPr>
            </w:pPr>
          </w:p>
          <w:p w14:paraId="6D27F69C" w14:textId="77777777" w:rsidR="003669B8" w:rsidRPr="00153ADC" w:rsidRDefault="003669B8" w:rsidP="003669B8">
            <w:pPr>
              <w:rPr>
                <w:b/>
                <w:noProof/>
                <w:sz w:val="20"/>
                <w:szCs w:val="20"/>
                <w:lang w:val="en-GB"/>
              </w:rPr>
            </w:pPr>
          </w:p>
          <w:p w14:paraId="312CBCC7" w14:textId="77777777" w:rsidR="003669B8" w:rsidRPr="00153ADC" w:rsidRDefault="003669B8" w:rsidP="003669B8">
            <w:pPr>
              <w:rPr>
                <w:b/>
                <w:noProof/>
                <w:sz w:val="20"/>
                <w:szCs w:val="20"/>
                <w:lang w:val="en-GB"/>
              </w:rPr>
            </w:pPr>
          </w:p>
          <w:p w14:paraId="1C52ECBF" w14:textId="77777777" w:rsidR="003669B8" w:rsidRPr="00153ADC" w:rsidRDefault="003669B8" w:rsidP="003669B8">
            <w:pPr>
              <w:rPr>
                <w:b/>
                <w:noProof/>
                <w:sz w:val="20"/>
                <w:szCs w:val="20"/>
                <w:lang w:val="en-GB"/>
              </w:rPr>
            </w:pPr>
          </w:p>
          <w:p w14:paraId="345115AF" w14:textId="77777777" w:rsidR="003669B8" w:rsidRPr="00153ADC" w:rsidRDefault="003669B8" w:rsidP="003669B8">
            <w:pPr>
              <w:rPr>
                <w:b/>
                <w:noProof/>
                <w:sz w:val="20"/>
                <w:szCs w:val="20"/>
                <w:lang w:val="en-GB"/>
              </w:rPr>
            </w:pPr>
          </w:p>
          <w:p w14:paraId="25B99A31" w14:textId="77777777" w:rsidR="003669B8" w:rsidRPr="00153ADC" w:rsidRDefault="003669B8" w:rsidP="003669B8">
            <w:pPr>
              <w:rPr>
                <w:b/>
                <w:noProof/>
                <w:sz w:val="20"/>
                <w:szCs w:val="20"/>
                <w:lang w:val="en-GB"/>
              </w:rPr>
            </w:pPr>
            <w:r w:rsidRPr="00153ADC">
              <w:rPr>
                <w:b/>
                <w:noProof/>
                <w:sz w:val="20"/>
                <w:szCs w:val="20"/>
                <w:lang w:val="en-GB"/>
              </w:rPr>
              <w:t>TOTAL COSTS</w:t>
            </w:r>
          </w:p>
          <w:p w14:paraId="5C5D0571" w14:textId="77777777" w:rsidR="003669B8" w:rsidRPr="00153ADC" w:rsidRDefault="003669B8" w:rsidP="003669B8">
            <w:pPr>
              <w:rPr>
                <w:b/>
                <w:noProof/>
                <w:sz w:val="20"/>
                <w:szCs w:val="20"/>
                <w:lang w:val="en-GB"/>
              </w:rPr>
            </w:pPr>
          </w:p>
        </w:tc>
        <w:tc>
          <w:tcPr>
            <w:tcW w:w="2268" w:type="dxa"/>
            <w:shd w:val="clear" w:color="auto" w:fill="E5DFEC"/>
            <w:tcMar>
              <w:top w:w="29" w:type="dxa"/>
              <w:left w:w="115" w:type="dxa"/>
              <w:bottom w:w="29" w:type="dxa"/>
              <w:right w:w="115" w:type="dxa"/>
            </w:tcMar>
          </w:tcPr>
          <w:p w14:paraId="77A6B05D" w14:textId="77777777" w:rsidR="003669B8" w:rsidRPr="00153ADC" w:rsidRDefault="003669B8" w:rsidP="003669B8">
            <w:pPr>
              <w:rPr>
                <w:b/>
                <w:bCs/>
                <w:noProof/>
                <w:sz w:val="20"/>
                <w:szCs w:val="20"/>
                <w:lang w:val="en-GB"/>
              </w:rPr>
            </w:pPr>
          </w:p>
          <w:p w14:paraId="50C8EAB4" w14:textId="77777777" w:rsidR="003669B8" w:rsidRPr="00153ADC" w:rsidRDefault="003669B8" w:rsidP="003669B8">
            <w:pPr>
              <w:rPr>
                <w:b/>
                <w:bCs/>
                <w:noProof/>
                <w:sz w:val="20"/>
                <w:szCs w:val="20"/>
                <w:lang w:val="en-GB"/>
              </w:rPr>
            </w:pPr>
          </w:p>
          <w:p w14:paraId="46E0CC3D" w14:textId="77777777" w:rsidR="003669B8" w:rsidRPr="00153ADC" w:rsidRDefault="003669B8" w:rsidP="003669B8">
            <w:pPr>
              <w:rPr>
                <w:b/>
                <w:bCs/>
                <w:noProof/>
                <w:sz w:val="20"/>
                <w:szCs w:val="20"/>
                <w:lang w:val="en-GB"/>
              </w:rPr>
            </w:pPr>
          </w:p>
          <w:p w14:paraId="390819A0" w14:textId="77777777" w:rsidR="003669B8" w:rsidRPr="00153ADC" w:rsidRDefault="003669B8" w:rsidP="003669B8">
            <w:pPr>
              <w:rPr>
                <w:b/>
                <w:bCs/>
                <w:noProof/>
                <w:sz w:val="20"/>
                <w:szCs w:val="20"/>
                <w:lang w:val="en-GB"/>
              </w:rPr>
            </w:pPr>
          </w:p>
          <w:p w14:paraId="06CBE453" w14:textId="77777777" w:rsidR="003669B8" w:rsidRPr="00153ADC" w:rsidRDefault="003669B8" w:rsidP="003669B8">
            <w:pPr>
              <w:rPr>
                <w:b/>
                <w:bCs/>
                <w:noProof/>
                <w:sz w:val="20"/>
                <w:szCs w:val="20"/>
                <w:lang w:val="en-GB"/>
              </w:rPr>
            </w:pPr>
          </w:p>
          <w:p w14:paraId="5702E56B" w14:textId="77777777" w:rsidR="003669B8" w:rsidRPr="00153ADC" w:rsidRDefault="003669B8" w:rsidP="003669B8">
            <w:pPr>
              <w:rPr>
                <w:b/>
                <w:bCs/>
                <w:noProof/>
                <w:sz w:val="20"/>
                <w:szCs w:val="20"/>
                <w:lang w:val="en-GB"/>
              </w:rPr>
            </w:pPr>
          </w:p>
          <w:p w14:paraId="25282C97" w14:textId="77777777" w:rsidR="003669B8" w:rsidRPr="00153ADC" w:rsidRDefault="003669B8" w:rsidP="003669B8">
            <w:pPr>
              <w:rPr>
                <w:b/>
                <w:bCs/>
                <w:noProof/>
                <w:sz w:val="20"/>
                <w:szCs w:val="20"/>
                <w:lang w:val="en-GB"/>
              </w:rPr>
            </w:pPr>
          </w:p>
          <w:p w14:paraId="114353DB" w14:textId="77777777" w:rsidR="003669B8" w:rsidRPr="00153ADC" w:rsidRDefault="003669B8" w:rsidP="003669B8">
            <w:pPr>
              <w:rPr>
                <w:b/>
                <w:bCs/>
                <w:noProof/>
                <w:sz w:val="20"/>
                <w:szCs w:val="20"/>
                <w:lang w:val="en-GB"/>
              </w:rPr>
            </w:pPr>
          </w:p>
          <w:p w14:paraId="5EF4B879" w14:textId="77777777" w:rsidR="003669B8" w:rsidRPr="00153ADC" w:rsidRDefault="003669B8" w:rsidP="003669B8">
            <w:pPr>
              <w:rPr>
                <w:b/>
                <w:bCs/>
                <w:noProof/>
                <w:sz w:val="20"/>
                <w:szCs w:val="20"/>
                <w:lang w:val="en-GB"/>
              </w:rPr>
            </w:pPr>
          </w:p>
          <w:p w14:paraId="6D55D179" w14:textId="77777777" w:rsidR="003669B8" w:rsidRPr="00153ADC" w:rsidRDefault="003669B8" w:rsidP="003669B8">
            <w:pPr>
              <w:rPr>
                <w:b/>
                <w:bCs/>
                <w:noProof/>
                <w:sz w:val="20"/>
                <w:szCs w:val="20"/>
                <w:lang w:val="en-GB"/>
              </w:rPr>
            </w:pPr>
          </w:p>
          <w:p w14:paraId="1051EECB" w14:textId="77777777" w:rsidR="003669B8" w:rsidRPr="00153ADC" w:rsidRDefault="003669B8" w:rsidP="003669B8">
            <w:pPr>
              <w:rPr>
                <w:b/>
                <w:bCs/>
                <w:noProof/>
                <w:sz w:val="20"/>
                <w:szCs w:val="20"/>
                <w:lang w:val="en-GB"/>
              </w:rPr>
            </w:pPr>
            <w:r w:rsidRPr="00153ADC">
              <w:rPr>
                <w:b/>
                <w:bCs/>
                <w:noProof/>
                <w:sz w:val="20"/>
                <w:szCs w:val="20"/>
                <w:lang w:val="en-GB"/>
              </w:rPr>
              <w:t xml:space="preserve">Baseline: </w:t>
            </w:r>
          </w:p>
          <w:p w14:paraId="3242A183" w14:textId="77777777" w:rsidR="003669B8" w:rsidRPr="00153ADC" w:rsidRDefault="003669B8" w:rsidP="003669B8">
            <w:pPr>
              <w:rPr>
                <w:b/>
                <w:noProof/>
                <w:sz w:val="20"/>
                <w:szCs w:val="20"/>
                <w:lang w:val="en-GB"/>
              </w:rPr>
            </w:pPr>
            <w:r w:rsidRPr="00153ADC">
              <w:rPr>
                <w:b/>
                <w:bCs/>
                <w:noProof/>
                <w:sz w:val="20"/>
                <w:szCs w:val="20"/>
                <w:lang w:val="en-GB"/>
              </w:rPr>
              <w:t>$270,000,000</w:t>
            </w:r>
          </w:p>
        </w:tc>
        <w:tc>
          <w:tcPr>
            <w:tcW w:w="3686" w:type="dxa"/>
            <w:shd w:val="clear" w:color="auto" w:fill="E5DFEC"/>
            <w:tcMar>
              <w:top w:w="29" w:type="dxa"/>
              <w:left w:w="115" w:type="dxa"/>
              <w:bottom w:w="29" w:type="dxa"/>
              <w:right w:w="115" w:type="dxa"/>
            </w:tcMar>
          </w:tcPr>
          <w:p w14:paraId="413AE82B" w14:textId="77777777" w:rsidR="003669B8" w:rsidRPr="00153ADC" w:rsidRDefault="003669B8" w:rsidP="003669B8">
            <w:pPr>
              <w:rPr>
                <w:b/>
                <w:noProof/>
                <w:sz w:val="20"/>
                <w:szCs w:val="20"/>
                <w:lang w:val="en-GB"/>
              </w:rPr>
            </w:pPr>
          </w:p>
          <w:p w14:paraId="0BE9A1B3" w14:textId="77777777" w:rsidR="003669B8" w:rsidRPr="00153ADC" w:rsidRDefault="003669B8" w:rsidP="003669B8">
            <w:pPr>
              <w:rPr>
                <w:b/>
                <w:noProof/>
                <w:sz w:val="20"/>
                <w:szCs w:val="20"/>
                <w:lang w:val="en-GB"/>
              </w:rPr>
            </w:pPr>
          </w:p>
          <w:p w14:paraId="1CED0EF8" w14:textId="77777777" w:rsidR="003669B8" w:rsidRPr="00153ADC" w:rsidRDefault="003669B8" w:rsidP="003669B8">
            <w:pPr>
              <w:rPr>
                <w:b/>
                <w:noProof/>
                <w:sz w:val="20"/>
                <w:szCs w:val="20"/>
                <w:lang w:val="en-GB"/>
              </w:rPr>
            </w:pPr>
          </w:p>
          <w:p w14:paraId="4D6409BF" w14:textId="77777777" w:rsidR="003669B8" w:rsidRPr="00153ADC" w:rsidRDefault="003669B8" w:rsidP="003669B8">
            <w:pPr>
              <w:rPr>
                <w:b/>
                <w:noProof/>
                <w:sz w:val="20"/>
                <w:szCs w:val="20"/>
                <w:lang w:val="en-GB"/>
              </w:rPr>
            </w:pPr>
          </w:p>
          <w:p w14:paraId="11D6D36F" w14:textId="77777777" w:rsidR="003669B8" w:rsidRPr="00153ADC" w:rsidRDefault="003669B8" w:rsidP="003669B8">
            <w:pPr>
              <w:rPr>
                <w:b/>
                <w:noProof/>
                <w:sz w:val="20"/>
                <w:szCs w:val="20"/>
                <w:lang w:val="en-GB"/>
              </w:rPr>
            </w:pPr>
          </w:p>
          <w:p w14:paraId="797A0424" w14:textId="77777777" w:rsidR="003669B8" w:rsidRPr="00153ADC" w:rsidRDefault="003669B8" w:rsidP="003669B8">
            <w:pPr>
              <w:rPr>
                <w:b/>
                <w:noProof/>
                <w:sz w:val="20"/>
                <w:szCs w:val="20"/>
                <w:lang w:val="en-GB"/>
              </w:rPr>
            </w:pPr>
          </w:p>
          <w:p w14:paraId="58FDC978" w14:textId="77777777" w:rsidR="003669B8" w:rsidRPr="00153ADC" w:rsidRDefault="003669B8" w:rsidP="003669B8">
            <w:pPr>
              <w:rPr>
                <w:b/>
                <w:noProof/>
                <w:sz w:val="20"/>
                <w:szCs w:val="20"/>
                <w:lang w:val="en-GB"/>
              </w:rPr>
            </w:pPr>
          </w:p>
          <w:p w14:paraId="1B26EC1E" w14:textId="77777777" w:rsidR="003669B8" w:rsidRPr="00153ADC" w:rsidRDefault="003669B8" w:rsidP="003669B8">
            <w:pPr>
              <w:rPr>
                <w:b/>
                <w:noProof/>
                <w:sz w:val="20"/>
                <w:szCs w:val="20"/>
                <w:lang w:val="en-GB"/>
              </w:rPr>
            </w:pPr>
          </w:p>
          <w:p w14:paraId="3F3D077A" w14:textId="77777777" w:rsidR="003669B8" w:rsidRPr="00153ADC" w:rsidRDefault="003669B8" w:rsidP="003669B8">
            <w:pPr>
              <w:rPr>
                <w:b/>
                <w:noProof/>
                <w:sz w:val="20"/>
                <w:szCs w:val="20"/>
                <w:lang w:val="en-GB"/>
              </w:rPr>
            </w:pPr>
          </w:p>
          <w:p w14:paraId="23549F3A" w14:textId="77777777" w:rsidR="003669B8" w:rsidRPr="00153ADC" w:rsidRDefault="003669B8" w:rsidP="003669B8">
            <w:pPr>
              <w:rPr>
                <w:b/>
                <w:noProof/>
                <w:sz w:val="20"/>
                <w:szCs w:val="20"/>
                <w:lang w:val="en-GB"/>
              </w:rPr>
            </w:pPr>
          </w:p>
          <w:p w14:paraId="006D27A0" w14:textId="77777777" w:rsidR="003669B8" w:rsidRPr="00153ADC" w:rsidRDefault="003669B8" w:rsidP="003669B8">
            <w:pPr>
              <w:rPr>
                <w:b/>
                <w:noProof/>
                <w:sz w:val="20"/>
                <w:szCs w:val="20"/>
                <w:lang w:val="en-GB"/>
              </w:rPr>
            </w:pPr>
            <w:r w:rsidRPr="00153ADC">
              <w:rPr>
                <w:b/>
                <w:noProof/>
                <w:sz w:val="20"/>
                <w:szCs w:val="20"/>
                <w:lang w:val="en-GB"/>
              </w:rPr>
              <w:t xml:space="preserve">Alternative: </w:t>
            </w:r>
          </w:p>
          <w:p w14:paraId="7695D766" w14:textId="40641857" w:rsidR="003669B8" w:rsidRPr="00153ADC" w:rsidRDefault="003669B8">
            <w:pPr>
              <w:rPr>
                <w:b/>
                <w:noProof/>
                <w:sz w:val="20"/>
                <w:szCs w:val="20"/>
                <w:lang w:val="en-GB"/>
              </w:rPr>
            </w:pPr>
            <w:r w:rsidRPr="00153ADC">
              <w:rPr>
                <w:b/>
                <w:noProof/>
                <w:sz w:val="20"/>
                <w:szCs w:val="20"/>
                <w:lang w:val="en-GB"/>
              </w:rPr>
              <w:t>$279,</w:t>
            </w:r>
            <w:r w:rsidR="00915A16" w:rsidRPr="00153ADC">
              <w:rPr>
                <w:b/>
                <w:noProof/>
                <w:sz w:val="20"/>
                <w:szCs w:val="20"/>
                <w:lang w:val="en-GB"/>
              </w:rPr>
              <w:t>11</w:t>
            </w:r>
            <w:r w:rsidRPr="00153ADC">
              <w:rPr>
                <w:b/>
                <w:noProof/>
                <w:sz w:val="20"/>
                <w:szCs w:val="20"/>
                <w:lang w:val="en-GB"/>
              </w:rPr>
              <w:t>7,380</w:t>
            </w:r>
          </w:p>
        </w:tc>
        <w:tc>
          <w:tcPr>
            <w:tcW w:w="2977" w:type="dxa"/>
            <w:shd w:val="clear" w:color="auto" w:fill="E5DFEC"/>
            <w:tcMar>
              <w:top w:w="29" w:type="dxa"/>
              <w:left w:w="115" w:type="dxa"/>
              <w:bottom w:w="29" w:type="dxa"/>
              <w:right w:w="115" w:type="dxa"/>
            </w:tcMar>
          </w:tcPr>
          <w:tbl>
            <w:tblPr>
              <w:tblW w:w="2720" w:type="dxa"/>
              <w:tblLayout w:type="fixed"/>
              <w:tblLook w:val="04A0" w:firstRow="1" w:lastRow="0" w:firstColumn="1" w:lastColumn="0" w:noHBand="0" w:noVBand="1"/>
            </w:tblPr>
            <w:tblGrid>
              <w:gridCol w:w="1444"/>
              <w:gridCol w:w="1276"/>
            </w:tblGrid>
            <w:tr w:rsidR="003669B8" w:rsidRPr="00153ADC" w14:paraId="44366F86" w14:textId="77777777" w:rsidTr="003669B8">
              <w:tc>
                <w:tcPr>
                  <w:tcW w:w="1444" w:type="dxa"/>
                  <w:shd w:val="clear" w:color="auto" w:fill="auto"/>
                  <w:noWrap/>
                  <w:vAlign w:val="bottom"/>
                </w:tcPr>
                <w:p w14:paraId="6D755FAF" w14:textId="77777777" w:rsidR="003669B8" w:rsidRPr="00153ADC" w:rsidRDefault="003669B8" w:rsidP="003669B8">
                  <w:pPr>
                    <w:rPr>
                      <w:noProof/>
                      <w:sz w:val="20"/>
                      <w:szCs w:val="20"/>
                      <w:lang w:val="en-GB"/>
                    </w:rPr>
                  </w:pPr>
                  <w:r w:rsidRPr="00153ADC">
                    <w:rPr>
                      <w:noProof/>
                      <w:sz w:val="20"/>
                      <w:szCs w:val="20"/>
                      <w:lang w:val="en-GB"/>
                    </w:rPr>
                    <w:t>GEF</w:t>
                  </w:r>
                </w:p>
              </w:tc>
              <w:tc>
                <w:tcPr>
                  <w:tcW w:w="1276" w:type="dxa"/>
                  <w:shd w:val="clear" w:color="auto" w:fill="auto"/>
                  <w:noWrap/>
                  <w:vAlign w:val="bottom"/>
                </w:tcPr>
                <w:p w14:paraId="4AE4BD13" w14:textId="77777777" w:rsidR="003669B8" w:rsidRPr="00153ADC" w:rsidRDefault="003669B8" w:rsidP="003669B8">
                  <w:pPr>
                    <w:rPr>
                      <w:noProof/>
                      <w:sz w:val="20"/>
                      <w:szCs w:val="20"/>
                      <w:lang w:val="en-GB"/>
                    </w:rPr>
                  </w:pPr>
                </w:p>
              </w:tc>
            </w:tr>
            <w:tr w:rsidR="003669B8" w:rsidRPr="00153ADC" w14:paraId="0F362BEB" w14:textId="77777777" w:rsidTr="003669B8">
              <w:tc>
                <w:tcPr>
                  <w:tcW w:w="1444" w:type="dxa"/>
                  <w:shd w:val="clear" w:color="auto" w:fill="auto"/>
                  <w:noWrap/>
                  <w:vAlign w:val="bottom"/>
                </w:tcPr>
                <w:p w14:paraId="7761378D" w14:textId="38D45C61" w:rsidR="003669B8" w:rsidRPr="00153ADC" w:rsidRDefault="003669B8">
                  <w:pPr>
                    <w:rPr>
                      <w:noProof/>
                      <w:sz w:val="20"/>
                      <w:szCs w:val="20"/>
                      <w:lang w:val="en-GB"/>
                    </w:rPr>
                  </w:pPr>
                  <w:r w:rsidRPr="00153ADC">
                    <w:rPr>
                      <w:noProof/>
                      <w:sz w:val="20"/>
                      <w:szCs w:val="20"/>
                      <w:lang w:val="en-GB"/>
                    </w:rPr>
                    <w:t>$1</w:t>
                  </w:r>
                  <w:r w:rsidR="004D492E" w:rsidRPr="00153ADC">
                    <w:rPr>
                      <w:noProof/>
                      <w:sz w:val="20"/>
                      <w:szCs w:val="20"/>
                      <w:lang w:val="en-GB"/>
                    </w:rPr>
                    <w:t>27</w:t>
                  </w:r>
                  <w:r w:rsidRPr="00153ADC">
                    <w:rPr>
                      <w:noProof/>
                      <w:sz w:val="20"/>
                      <w:szCs w:val="20"/>
                      <w:lang w:val="en-GB"/>
                    </w:rPr>
                    <w:t>,000</w:t>
                  </w:r>
                </w:p>
              </w:tc>
              <w:tc>
                <w:tcPr>
                  <w:tcW w:w="1276" w:type="dxa"/>
                  <w:shd w:val="clear" w:color="auto" w:fill="auto"/>
                  <w:noWrap/>
                  <w:vAlign w:val="bottom"/>
                </w:tcPr>
                <w:p w14:paraId="679D0E30" w14:textId="77777777" w:rsidR="003669B8" w:rsidRPr="00153ADC" w:rsidRDefault="003669B8" w:rsidP="003669B8">
                  <w:pPr>
                    <w:rPr>
                      <w:noProof/>
                      <w:sz w:val="20"/>
                      <w:szCs w:val="20"/>
                      <w:lang w:val="en-GB"/>
                    </w:rPr>
                  </w:pPr>
                </w:p>
              </w:tc>
            </w:tr>
            <w:tr w:rsidR="003669B8" w:rsidRPr="00153ADC" w14:paraId="0214D6C9" w14:textId="77777777" w:rsidTr="003669B8">
              <w:tc>
                <w:tcPr>
                  <w:tcW w:w="1444" w:type="dxa"/>
                  <w:shd w:val="clear" w:color="auto" w:fill="auto"/>
                  <w:noWrap/>
                  <w:vAlign w:val="bottom"/>
                </w:tcPr>
                <w:p w14:paraId="2C3FA01A" w14:textId="77777777" w:rsidR="003669B8" w:rsidRPr="00153ADC" w:rsidRDefault="003669B8" w:rsidP="003669B8">
                  <w:pPr>
                    <w:rPr>
                      <w:noProof/>
                      <w:sz w:val="20"/>
                      <w:szCs w:val="20"/>
                      <w:lang w:val="en-GB"/>
                    </w:rPr>
                  </w:pPr>
                  <w:r w:rsidRPr="00153ADC">
                    <w:rPr>
                      <w:noProof/>
                      <w:sz w:val="20"/>
                      <w:szCs w:val="20"/>
                      <w:lang w:val="en-GB"/>
                    </w:rPr>
                    <w:t>COF:</w:t>
                  </w:r>
                </w:p>
              </w:tc>
              <w:tc>
                <w:tcPr>
                  <w:tcW w:w="1276" w:type="dxa"/>
                  <w:shd w:val="clear" w:color="auto" w:fill="auto"/>
                  <w:noWrap/>
                  <w:vAlign w:val="bottom"/>
                </w:tcPr>
                <w:p w14:paraId="1FEDD519" w14:textId="77777777" w:rsidR="003669B8" w:rsidRPr="00153ADC" w:rsidRDefault="003669B8" w:rsidP="003669B8">
                  <w:pPr>
                    <w:rPr>
                      <w:noProof/>
                      <w:sz w:val="20"/>
                      <w:szCs w:val="20"/>
                      <w:lang w:val="en-GB"/>
                    </w:rPr>
                  </w:pPr>
                </w:p>
              </w:tc>
            </w:tr>
            <w:tr w:rsidR="003669B8" w:rsidRPr="00153ADC" w14:paraId="468BA531" w14:textId="77777777" w:rsidTr="003669B8">
              <w:tc>
                <w:tcPr>
                  <w:tcW w:w="1444" w:type="dxa"/>
                  <w:shd w:val="clear" w:color="auto" w:fill="auto"/>
                  <w:noWrap/>
                  <w:vAlign w:val="bottom"/>
                </w:tcPr>
                <w:p w14:paraId="7480810F" w14:textId="288EAA31" w:rsidR="003669B8" w:rsidRPr="00153ADC" w:rsidRDefault="003669B8">
                  <w:pPr>
                    <w:rPr>
                      <w:noProof/>
                      <w:sz w:val="20"/>
                      <w:szCs w:val="20"/>
                      <w:lang w:val="en-GB"/>
                    </w:rPr>
                  </w:pPr>
                  <w:r w:rsidRPr="00153ADC">
                    <w:rPr>
                      <w:noProof/>
                      <w:sz w:val="20"/>
                      <w:szCs w:val="20"/>
                      <w:lang w:val="en-GB"/>
                    </w:rPr>
                    <w:t>$</w:t>
                  </w:r>
                  <w:r w:rsidR="00915A16" w:rsidRPr="00153ADC">
                    <w:rPr>
                      <w:noProof/>
                      <w:sz w:val="20"/>
                      <w:szCs w:val="20"/>
                      <w:lang w:val="en-GB"/>
                    </w:rPr>
                    <w:t>70</w:t>
                  </w:r>
                  <w:r w:rsidRPr="00153ADC">
                    <w:rPr>
                      <w:noProof/>
                      <w:sz w:val="20"/>
                      <w:szCs w:val="20"/>
                      <w:lang w:val="en-GB"/>
                    </w:rPr>
                    <w:t>0,000</w:t>
                  </w:r>
                </w:p>
              </w:tc>
              <w:tc>
                <w:tcPr>
                  <w:tcW w:w="1276" w:type="dxa"/>
                  <w:shd w:val="clear" w:color="auto" w:fill="auto"/>
                  <w:noWrap/>
                  <w:vAlign w:val="bottom"/>
                </w:tcPr>
                <w:p w14:paraId="00E40475" w14:textId="77777777" w:rsidR="003669B8" w:rsidRPr="00153ADC" w:rsidRDefault="003669B8" w:rsidP="003669B8">
                  <w:pPr>
                    <w:rPr>
                      <w:noProof/>
                      <w:sz w:val="20"/>
                      <w:szCs w:val="20"/>
                      <w:lang w:val="en-GB"/>
                    </w:rPr>
                  </w:pPr>
                </w:p>
              </w:tc>
            </w:tr>
            <w:tr w:rsidR="003669B8" w:rsidRPr="00153ADC" w14:paraId="4F0F72AB" w14:textId="77777777" w:rsidTr="003669B8">
              <w:tc>
                <w:tcPr>
                  <w:tcW w:w="1444" w:type="dxa"/>
                  <w:shd w:val="clear" w:color="auto" w:fill="auto"/>
                  <w:noWrap/>
                  <w:vAlign w:val="bottom"/>
                </w:tcPr>
                <w:p w14:paraId="764D147A" w14:textId="77777777" w:rsidR="003669B8" w:rsidRPr="00153ADC" w:rsidRDefault="003669B8" w:rsidP="003669B8">
                  <w:pPr>
                    <w:rPr>
                      <w:b/>
                      <w:noProof/>
                      <w:sz w:val="20"/>
                      <w:szCs w:val="20"/>
                      <w:lang w:val="en-GB"/>
                    </w:rPr>
                  </w:pPr>
                  <w:r w:rsidRPr="00153ADC">
                    <w:rPr>
                      <w:b/>
                      <w:noProof/>
                      <w:sz w:val="20"/>
                      <w:szCs w:val="20"/>
                      <w:lang w:val="en-GB"/>
                    </w:rPr>
                    <w:t>TOTAL</w:t>
                  </w:r>
                </w:p>
              </w:tc>
              <w:tc>
                <w:tcPr>
                  <w:tcW w:w="1276" w:type="dxa"/>
                  <w:shd w:val="clear" w:color="auto" w:fill="auto"/>
                  <w:noWrap/>
                  <w:vAlign w:val="bottom"/>
                </w:tcPr>
                <w:p w14:paraId="06178329" w14:textId="77777777" w:rsidR="003669B8" w:rsidRPr="00153ADC" w:rsidRDefault="003669B8" w:rsidP="003669B8">
                  <w:pPr>
                    <w:rPr>
                      <w:noProof/>
                      <w:sz w:val="20"/>
                      <w:szCs w:val="20"/>
                      <w:lang w:val="en-GB"/>
                    </w:rPr>
                  </w:pPr>
                </w:p>
              </w:tc>
            </w:tr>
            <w:tr w:rsidR="003669B8" w:rsidRPr="00153ADC" w14:paraId="279553D7" w14:textId="77777777" w:rsidTr="003669B8">
              <w:tc>
                <w:tcPr>
                  <w:tcW w:w="1444" w:type="dxa"/>
                  <w:shd w:val="clear" w:color="auto" w:fill="auto"/>
                  <w:noWrap/>
                  <w:vAlign w:val="bottom"/>
                </w:tcPr>
                <w:p w14:paraId="1EAEDB7F" w14:textId="499E192A" w:rsidR="003669B8" w:rsidRPr="00153ADC" w:rsidRDefault="003669B8" w:rsidP="003669B8">
                  <w:pPr>
                    <w:rPr>
                      <w:b/>
                      <w:noProof/>
                      <w:sz w:val="20"/>
                      <w:szCs w:val="20"/>
                      <w:lang w:val="en-GB"/>
                    </w:rPr>
                  </w:pPr>
                  <w:r w:rsidRPr="00153ADC">
                    <w:rPr>
                      <w:b/>
                      <w:noProof/>
                      <w:sz w:val="20"/>
                      <w:szCs w:val="20"/>
                      <w:lang w:val="en-GB"/>
                    </w:rPr>
                    <w:t>$</w:t>
                  </w:r>
                  <w:r w:rsidR="004D492E" w:rsidRPr="00153ADC">
                    <w:rPr>
                      <w:b/>
                      <w:noProof/>
                      <w:sz w:val="20"/>
                      <w:szCs w:val="20"/>
                      <w:lang w:val="en-GB"/>
                    </w:rPr>
                    <w:t>827</w:t>
                  </w:r>
                  <w:r w:rsidRPr="00153ADC">
                    <w:rPr>
                      <w:b/>
                      <w:noProof/>
                      <w:sz w:val="20"/>
                      <w:szCs w:val="20"/>
                      <w:lang w:val="en-GB"/>
                    </w:rPr>
                    <w:t>,000</w:t>
                  </w:r>
                </w:p>
                <w:p w14:paraId="352754A7" w14:textId="77777777" w:rsidR="003669B8" w:rsidRPr="00153ADC" w:rsidRDefault="003669B8" w:rsidP="003669B8">
                  <w:pPr>
                    <w:rPr>
                      <w:noProof/>
                      <w:sz w:val="20"/>
                      <w:szCs w:val="20"/>
                      <w:lang w:val="en-GB"/>
                    </w:rPr>
                  </w:pPr>
                  <w:r w:rsidRPr="00153ADC">
                    <w:rPr>
                      <w:noProof/>
                      <w:sz w:val="20"/>
                      <w:szCs w:val="20"/>
                      <w:lang w:val="en-GB"/>
                    </w:rPr>
                    <w:t>Agency Fees</w:t>
                  </w:r>
                </w:p>
                <w:p w14:paraId="40E76961" w14:textId="77777777" w:rsidR="003669B8" w:rsidRPr="00153ADC" w:rsidRDefault="003669B8" w:rsidP="003669B8">
                  <w:pPr>
                    <w:rPr>
                      <w:noProof/>
                      <w:sz w:val="20"/>
                      <w:szCs w:val="20"/>
                      <w:lang w:val="en-GB"/>
                    </w:rPr>
                  </w:pPr>
                  <w:r w:rsidRPr="00153ADC">
                    <w:rPr>
                      <w:noProof/>
                      <w:sz w:val="20"/>
                      <w:szCs w:val="20"/>
                      <w:lang w:val="en-GB"/>
                    </w:rPr>
                    <w:t>$133,380</w:t>
                  </w:r>
                </w:p>
              </w:tc>
              <w:tc>
                <w:tcPr>
                  <w:tcW w:w="1276" w:type="dxa"/>
                  <w:shd w:val="clear" w:color="auto" w:fill="auto"/>
                  <w:noWrap/>
                  <w:vAlign w:val="bottom"/>
                </w:tcPr>
                <w:p w14:paraId="08C2787F" w14:textId="77777777" w:rsidR="003669B8" w:rsidRPr="00153ADC" w:rsidRDefault="003669B8" w:rsidP="003669B8">
                  <w:pPr>
                    <w:rPr>
                      <w:noProof/>
                      <w:sz w:val="20"/>
                      <w:szCs w:val="20"/>
                      <w:lang w:val="en-GB"/>
                    </w:rPr>
                  </w:pPr>
                </w:p>
              </w:tc>
            </w:tr>
            <w:tr w:rsidR="003669B8" w:rsidRPr="00153ADC" w14:paraId="15B67647" w14:textId="77777777" w:rsidTr="003669B8">
              <w:tc>
                <w:tcPr>
                  <w:tcW w:w="1444" w:type="dxa"/>
                  <w:shd w:val="clear" w:color="auto" w:fill="auto"/>
                  <w:noWrap/>
                  <w:vAlign w:val="bottom"/>
                </w:tcPr>
                <w:p w14:paraId="26BE1F52" w14:textId="77777777" w:rsidR="003669B8" w:rsidRPr="00153ADC" w:rsidRDefault="003669B8" w:rsidP="003669B8">
                  <w:pPr>
                    <w:rPr>
                      <w:noProof/>
                      <w:sz w:val="20"/>
                      <w:szCs w:val="20"/>
                      <w:lang w:val="en-GB"/>
                    </w:rPr>
                  </w:pPr>
                </w:p>
              </w:tc>
              <w:tc>
                <w:tcPr>
                  <w:tcW w:w="1276" w:type="dxa"/>
                  <w:shd w:val="clear" w:color="auto" w:fill="auto"/>
                  <w:noWrap/>
                  <w:vAlign w:val="bottom"/>
                </w:tcPr>
                <w:p w14:paraId="66C459D0" w14:textId="77777777" w:rsidR="003669B8" w:rsidRPr="00153ADC" w:rsidRDefault="003669B8" w:rsidP="003669B8">
                  <w:pPr>
                    <w:rPr>
                      <w:noProof/>
                      <w:sz w:val="20"/>
                      <w:szCs w:val="20"/>
                      <w:lang w:val="en-GB"/>
                    </w:rPr>
                  </w:pPr>
                </w:p>
              </w:tc>
            </w:tr>
            <w:tr w:rsidR="003669B8" w:rsidRPr="00153ADC" w14:paraId="5B27030A" w14:textId="77777777" w:rsidTr="003669B8">
              <w:tc>
                <w:tcPr>
                  <w:tcW w:w="1444" w:type="dxa"/>
                  <w:shd w:val="clear" w:color="auto" w:fill="auto"/>
                  <w:noWrap/>
                  <w:vAlign w:val="bottom"/>
                </w:tcPr>
                <w:p w14:paraId="13E442FC" w14:textId="77777777" w:rsidR="003669B8" w:rsidRPr="00153ADC" w:rsidRDefault="003669B8" w:rsidP="003669B8">
                  <w:pPr>
                    <w:rPr>
                      <w:noProof/>
                      <w:sz w:val="20"/>
                      <w:szCs w:val="20"/>
                      <w:lang w:val="en-GB"/>
                    </w:rPr>
                  </w:pPr>
                </w:p>
              </w:tc>
              <w:tc>
                <w:tcPr>
                  <w:tcW w:w="1276" w:type="dxa"/>
                  <w:shd w:val="clear" w:color="auto" w:fill="auto"/>
                  <w:noWrap/>
                  <w:vAlign w:val="bottom"/>
                </w:tcPr>
                <w:p w14:paraId="36EA7213" w14:textId="77777777" w:rsidR="003669B8" w:rsidRPr="00153ADC" w:rsidRDefault="003669B8" w:rsidP="003669B8">
                  <w:pPr>
                    <w:rPr>
                      <w:noProof/>
                      <w:sz w:val="20"/>
                      <w:szCs w:val="20"/>
                      <w:lang w:val="en-GB"/>
                    </w:rPr>
                  </w:pPr>
                </w:p>
              </w:tc>
            </w:tr>
            <w:tr w:rsidR="003669B8" w:rsidRPr="00153ADC" w14:paraId="59BFC5C3" w14:textId="77777777" w:rsidTr="003669B8">
              <w:tc>
                <w:tcPr>
                  <w:tcW w:w="1444" w:type="dxa"/>
                  <w:shd w:val="clear" w:color="auto" w:fill="auto"/>
                  <w:noWrap/>
                  <w:vAlign w:val="bottom"/>
                </w:tcPr>
                <w:p w14:paraId="02AC830F" w14:textId="77777777" w:rsidR="003669B8" w:rsidRPr="00153ADC" w:rsidRDefault="003669B8" w:rsidP="003669B8">
                  <w:pPr>
                    <w:rPr>
                      <w:b/>
                      <w:noProof/>
                      <w:sz w:val="20"/>
                      <w:szCs w:val="20"/>
                      <w:lang w:val="en-GB"/>
                    </w:rPr>
                  </w:pPr>
                  <w:r w:rsidRPr="00153ADC">
                    <w:rPr>
                      <w:b/>
                      <w:noProof/>
                      <w:sz w:val="20"/>
                      <w:szCs w:val="20"/>
                      <w:lang w:val="en-GB"/>
                    </w:rPr>
                    <w:t>TOTAL</w:t>
                  </w:r>
                </w:p>
              </w:tc>
              <w:tc>
                <w:tcPr>
                  <w:tcW w:w="1276" w:type="dxa"/>
                  <w:shd w:val="clear" w:color="auto" w:fill="auto"/>
                  <w:noWrap/>
                  <w:vAlign w:val="bottom"/>
                </w:tcPr>
                <w:p w14:paraId="2F2C838F" w14:textId="77777777" w:rsidR="003669B8" w:rsidRPr="00153ADC" w:rsidRDefault="003669B8" w:rsidP="003669B8">
                  <w:pPr>
                    <w:rPr>
                      <w:noProof/>
                      <w:sz w:val="20"/>
                      <w:szCs w:val="20"/>
                      <w:lang w:val="en-GB"/>
                    </w:rPr>
                  </w:pPr>
                </w:p>
              </w:tc>
            </w:tr>
          </w:tbl>
          <w:p w14:paraId="2D12BF41" w14:textId="6D22277B" w:rsidR="003669B8" w:rsidRPr="00153ADC" w:rsidRDefault="003669B8">
            <w:pPr>
              <w:rPr>
                <w:b/>
                <w:noProof/>
                <w:sz w:val="20"/>
                <w:szCs w:val="20"/>
                <w:lang w:val="en-GB"/>
              </w:rPr>
            </w:pPr>
            <w:r w:rsidRPr="00153ADC">
              <w:rPr>
                <w:b/>
                <w:noProof/>
                <w:sz w:val="20"/>
                <w:szCs w:val="20"/>
                <w:lang w:val="en-GB"/>
              </w:rPr>
              <w:t>$9,</w:t>
            </w:r>
            <w:r w:rsidR="00915A16" w:rsidRPr="00153ADC">
              <w:rPr>
                <w:b/>
                <w:noProof/>
                <w:sz w:val="20"/>
                <w:szCs w:val="20"/>
                <w:lang w:val="en-GB"/>
              </w:rPr>
              <w:t>117</w:t>
            </w:r>
            <w:r w:rsidRPr="00153ADC">
              <w:rPr>
                <w:b/>
                <w:noProof/>
                <w:sz w:val="20"/>
                <w:szCs w:val="20"/>
                <w:lang w:val="en-GB"/>
              </w:rPr>
              <w:t>,380</w:t>
            </w:r>
          </w:p>
        </w:tc>
      </w:tr>
    </w:tbl>
    <w:p w14:paraId="0658BE42" w14:textId="77777777" w:rsidR="003669B8" w:rsidRPr="00153ADC" w:rsidRDefault="003669B8" w:rsidP="003669B8">
      <w:pPr>
        <w:rPr>
          <w:noProof/>
          <w:szCs w:val="22"/>
          <w:lang w:val="en-GB"/>
        </w:rPr>
      </w:pPr>
    </w:p>
    <w:p w14:paraId="1587A89F" w14:textId="77777777" w:rsidR="00580000" w:rsidRPr="00153ADC" w:rsidRDefault="00580000" w:rsidP="00580000">
      <w:pPr>
        <w:pStyle w:val="NumberedParas"/>
        <w:numPr>
          <w:ilvl w:val="0"/>
          <w:numId w:val="0"/>
        </w:numPr>
      </w:pPr>
    </w:p>
    <w:p w14:paraId="105C898C" w14:textId="77777777" w:rsidR="00580000" w:rsidRPr="00153ADC" w:rsidRDefault="00580000" w:rsidP="00580000">
      <w:pPr>
        <w:rPr>
          <w:lang w:val="en-GB"/>
        </w:rPr>
      </w:pPr>
    </w:p>
    <w:p w14:paraId="491572A9" w14:textId="77777777" w:rsidR="00580000" w:rsidRPr="00153ADC" w:rsidRDefault="00580000" w:rsidP="00580000">
      <w:pPr>
        <w:pStyle w:val="NumberedParas"/>
        <w:numPr>
          <w:ilvl w:val="0"/>
          <w:numId w:val="0"/>
        </w:numPr>
      </w:pPr>
    </w:p>
    <w:p w14:paraId="56DC9D14" w14:textId="77777777" w:rsidR="00580000" w:rsidRPr="00153ADC" w:rsidRDefault="00580000" w:rsidP="00580000">
      <w:pPr>
        <w:pStyle w:val="NumberedParas"/>
        <w:numPr>
          <w:ilvl w:val="0"/>
          <w:numId w:val="0"/>
        </w:numPr>
      </w:pPr>
    </w:p>
    <w:p w14:paraId="6882E061" w14:textId="77777777" w:rsidR="00402338" w:rsidRPr="00153ADC" w:rsidRDefault="00402338" w:rsidP="00E55CD8">
      <w:pPr>
        <w:jc w:val="both"/>
        <w:rPr>
          <w:lang w:val="en-GB"/>
        </w:rPr>
        <w:sectPr w:rsidR="00402338" w:rsidRPr="00153ADC" w:rsidSect="00402338">
          <w:pgSz w:w="12240" w:h="15840" w:code="1"/>
          <w:pgMar w:top="1440" w:right="1440" w:bottom="1440" w:left="1440" w:header="720" w:footer="720" w:gutter="0"/>
          <w:paperSrc w:first="15"/>
          <w:cols w:space="720"/>
          <w:docGrid w:linePitch="360"/>
        </w:sectPr>
      </w:pPr>
    </w:p>
    <w:p w14:paraId="7FE6DA74" w14:textId="77777777" w:rsidR="00E55CD8" w:rsidRPr="00153ADC" w:rsidRDefault="00E55CD8" w:rsidP="00E55CD8">
      <w:pPr>
        <w:jc w:val="both"/>
        <w:rPr>
          <w:lang w:val="en-GB"/>
        </w:rPr>
      </w:pPr>
    </w:p>
    <w:p w14:paraId="56577F96" w14:textId="77777777" w:rsidR="00F0427A" w:rsidRPr="00153ADC" w:rsidRDefault="00DB305B" w:rsidP="00F0427A">
      <w:pPr>
        <w:pStyle w:val="Heading1"/>
        <w:rPr>
          <w:lang w:val="en-GB"/>
        </w:rPr>
      </w:pPr>
      <w:bookmarkStart w:id="77" w:name="_Toc418374012"/>
      <w:r w:rsidRPr="00153ADC">
        <w:rPr>
          <w:lang w:val="en-GB"/>
        </w:rPr>
        <w:t>SECTION III</w:t>
      </w:r>
      <w:r w:rsidR="00F0427A" w:rsidRPr="00153ADC">
        <w:rPr>
          <w:lang w:val="en-GB"/>
        </w:rPr>
        <w:t>: Total Budget and Workplan</w:t>
      </w:r>
      <w:bookmarkEnd w:id="77"/>
    </w:p>
    <w:p w14:paraId="75C6899C" w14:textId="77777777" w:rsidR="004A1A9D" w:rsidRPr="00153ADC" w:rsidRDefault="004A1A9D" w:rsidP="000A15E6">
      <w:pPr>
        <w:rPr>
          <w:b/>
          <w:color w:val="000000"/>
          <w:sz w:val="22"/>
          <w:szCs w:val="22"/>
          <w:lang w:val="en-GB"/>
        </w:rPr>
      </w:pPr>
    </w:p>
    <w:tbl>
      <w:tblPr>
        <w:tblW w:w="5000" w:type="pct"/>
        <w:tblCellMar>
          <w:left w:w="0" w:type="dxa"/>
          <w:right w:w="0" w:type="dxa"/>
        </w:tblCellMar>
        <w:tblLook w:val="04A0" w:firstRow="1" w:lastRow="0" w:firstColumn="1" w:lastColumn="0" w:noHBand="0" w:noVBand="1"/>
      </w:tblPr>
      <w:tblGrid>
        <w:gridCol w:w="2350"/>
        <w:gridCol w:w="12410"/>
      </w:tblGrid>
      <w:tr w:rsidR="00B1469E" w:rsidRPr="00153ADC" w14:paraId="2C19297A" w14:textId="77777777" w:rsidTr="00DD4F89">
        <w:trPr>
          <w:trHeight w:val="450"/>
        </w:trPr>
        <w:tc>
          <w:tcPr>
            <w:tcW w:w="796" w:type="pct"/>
            <w:tcBorders>
              <w:top w:val="nil"/>
              <w:left w:val="nil"/>
              <w:bottom w:val="nil"/>
              <w:right w:val="nil"/>
            </w:tcBorders>
            <w:shd w:val="clear" w:color="auto" w:fill="auto"/>
            <w:noWrap/>
            <w:tcMar>
              <w:top w:w="15" w:type="dxa"/>
              <w:left w:w="15" w:type="dxa"/>
              <w:bottom w:w="0" w:type="dxa"/>
              <w:right w:w="15" w:type="dxa"/>
            </w:tcMar>
            <w:vAlign w:val="bottom"/>
            <w:hideMark/>
          </w:tcPr>
          <w:p w14:paraId="5C9A29FE" w14:textId="77777777" w:rsidR="00B1469E" w:rsidRPr="00153ADC" w:rsidRDefault="00B1469E">
            <w:pPr>
              <w:rPr>
                <w:b/>
                <w:color w:val="000000"/>
                <w:sz w:val="22"/>
                <w:szCs w:val="22"/>
              </w:rPr>
            </w:pPr>
            <w:r w:rsidRPr="00153ADC">
              <w:rPr>
                <w:b/>
                <w:color w:val="000000"/>
                <w:sz w:val="22"/>
                <w:szCs w:val="22"/>
              </w:rPr>
              <w:t>Short Title:</w:t>
            </w:r>
          </w:p>
        </w:tc>
        <w:tc>
          <w:tcPr>
            <w:tcW w:w="4204" w:type="pct"/>
            <w:tcBorders>
              <w:top w:val="nil"/>
              <w:left w:val="nil"/>
              <w:bottom w:val="nil"/>
              <w:right w:val="nil"/>
            </w:tcBorders>
            <w:shd w:val="clear" w:color="auto" w:fill="auto"/>
            <w:noWrap/>
            <w:tcMar>
              <w:top w:w="15" w:type="dxa"/>
              <w:left w:w="15" w:type="dxa"/>
              <w:bottom w:w="0" w:type="dxa"/>
              <w:right w:w="15" w:type="dxa"/>
            </w:tcMar>
            <w:vAlign w:val="bottom"/>
            <w:hideMark/>
          </w:tcPr>
          <w:p w14:paraId="2149ED16" w14:textId="77777777" w:rsidR="00B1469E" w:rsidRPr="00153ADC" w:rsidRDefault="00B1469E">
            <w:pPr>
              <w:rPr>
                <w:b/>
                <w:color w:val="000000"/>
                <w:sz w:val="22"/>
                <w:szCs w:val="22"/>
              </w:rPr>
            </w:pPr>
            <w:r w:rsidRPr="00153ADC">
              <w:rPr>
                <w:b/>
                <w:color w:val="000000"/>
                <w:sz w:val="22"/>
                <w:szCs w:val="22"/>
              </w:rPr>
              <w:t>Mainstreaming of Biodiversity Conservation into River Management</w:t>
            </w:r>
          </w:p>
        </w:tc>
      </w:tr>
      <w:tr w:rsidR="00B1469E" w:rsidRPr="00153ADC" w14:paraId="055B93FA" w14:textId="77777777" w:rsidTr="00B4213B">
        <w:trPr>
          <w:trHeight w:val="450"/>
        </w:trPr>
        <w:tc>
          <w:tcPr>
            <w:tcW w:w="597" w:type="pct"/>
            <w:tcBorders>
              <w:top w:val="nil"/>
              <w:left w:val="nil"/>
              <w:bottom w:val="nil"/>
              <w:right w:val="nil"/>
            </w:tcBorders>
            <w:shd w:val="clear" w:color="auto" w:fill="auto"/>
            <w:noWrap/>
            <w:tcMar>
              <w:top w:w="15" w:type="dxa"/>
              <w:left w:w="15" w:type="dxa"/>
              <w:bottom w:w="0" w:type="dxa"/>
              <w:right w:w="15" w:type="dxa"/>
            </w:tcMar>
            <w:vAlign w:val="bottom"/>
            <w:hideMark/>
          </w:tcPr>
          <w:p w14:paraId="5C5907E8" w14:textId="77777777" w:rsidR="00B1469E" w:rsidRPr="00153ADC" w:rsidRDefault="00B1469E">
            <w:pPr>
              <w:rPr>
                <w:b/>
                <w:color w:val="000000" w:themeColor="text1"/>
                <w:sz w:val="22"/>
                <w:szCs w:val="22"/>
              </w:rPr>
            </w:pPr>
            <w:r w:rsidRPr="00153ADC">
              <w:rPr>
                <w:b/>
                <w:color w:val="000000" w:themeColor="text1"/>
                <w:sz w:val="22"/>
                <w:szCs w:val="22"/>
              </w:rPr>
              <w:t>Award ID:</w:t>
            </w:r>
          </w:p>
        </w:tc>
        <w:tc>
          <w:tcPr>
            <w:tcW w:w="4403" w:type="pct"/>
            <w:tcBorders>
              <w:top w:val="nil"/>
              <w:left w:val="nil"/>
              <w:bottom w:val="nil"/>
              <w:right w:val="nil"/>
            </w:tcBorders>
            <w:shd w:val="clear" w:color="auto" w:fill="auto"/>
            <w:noWrap/>
            <w:tcMar>
              <w:top w:w="15" w:type="dxa"/>
              <w:left w:w="15" w:type="dxa"/>
              <w:bottom w:w="0" w:type="dxa"/>
              <w:right w:w="15" w:type="dxa"/>
            </w:tcMar>
            <w:vAlign w:val="bottom"/>
            <w:hideMark/>
          </w:tcPr>
          <w:p w14:paraId="5E914046" w14:textId="7FF85570" w:rsidR="00B1469E" w:rsidRPr="00153ADC" w:rsidRDefault="00FE3D81">
            <w:pPr>
              <w:rPr>
                <w:b/>
                <w:color w:val="000000" w:themeColor="text1"/>
                <w:sz w:val="22"/>
                <w:szCs w:val="22"/>
              </w:rPr>
            </w:pPr>
            <w:r w:rsidRPr="00153ADC">
              <w:rPr>
                <w:b/>
                <w:color w:val="000000" w:themeColor="text1"/>
                <w:sz w:val="22"/>
                <w:szCs w:val="22"/>
              </w:rPr>
              <w:t>00087899</w:t>
            </w:r>
          </w:p>
        </w:tc>
      </w:tr>
      <w:tr w:rsidR="00B1469E" w:rsidRPr="00153ADC" w14:paraId="57E64F06" w14:textId="77777777" w:rsidTr="00B4213B">
        <w:trPr>
          <w:trHeight w:val="450"/>
        </w:trPr>
        <w:tc>
          <w:tcPr>
            <w:tcW w:w="597" w:type="pct"/>
            <w:tcBorders>
              <w:top w:val="nil"/>
              <w:left w:val="nil"/>
              <w:bottom w:val="nil"/>
              <w:right w:val="nil"/>
            </w:tcBorders>
            <w:shd w:val="clear" w:color="auto" w:fill="auto"/>
            <w:noWrap/>
            <w:tcMar>
              <w:top w:w="15" w:type="dxa"/>
              <w:left w:w="15" w:type="dxa"/>
              <w:bottom w:w="0" w:type="dxa"/>
              <w:right w:w="15" w:type="dxa"/>
            </w:tcMar>
            <w:vAlign w:val="bottom"/>
            <w:hideMark/>
          </w:tcPr>
          <w:p w14:paraId="2548896E" w14:textId="77777777" w:rsidR="00B1469E" w:rsidRPr="00153ADC" w:rsidRDefault="00B1469E">
            <w:pPr>
              <w:rPr>
                <w:b/>
                <w:color w:val="000000" w:themeColor="text1"/>
                <w:sz w:val="22"/>
                <w:szCs w:val="22"/>
              </w:rPr>
            </w:pPr>
            <w:r w:rsidRPr="00153ADC">
              <w:rPr>
                <w:b/>
                <w:color w:val="000000" w:themeColor="text1"/>
                <w:sz w:val="22"/>
                <w:szCs w:val="22"/>
              </w:rPr>
              <w:t>Project ID:</w:t>
            </w:r>
          </w:p>
        </w:tc>
        <w:tc>
          <w:tcPr>
            <w:tcW w:w="4403" w:type="pct"/>
            <w:tcBorders>
              <w:top w:val="nil"/>
              <w:left w:val="nil"/>
              <w:bottom w:val="nil"/>
              <w:right w:val="nil"/>
            </w:tcBorders>
            <w:shd w:val="clear" w:color="auto" w:fill="auto"/>
            <w:noWrap/>
            <w:tcMar>
              <w:top w:w="15" w:type="dxa"/>
              <w:left w:w="15" w:type="dxa"/>
              <w:bottom w:w="0" w:type="dxa"/>
              <w:right w:w="15" w:type="dxa"/>
            </w:tcMar>
            <w:vAlign w:val="bottom"/>
            <w:hideMark/>
          </w:tcPr>
          <w:p w14:paraId="6ACD0FDC" w14:textId="42BED95A" w:rsidR="00B1469E" w:rsidRPr="00153ADC" w:rsidRDefault="00FE3D81">
            <w:pPr>
              <w:rPr>
                <w:b/>
                <w:color w:val="000000" w:themeColor="text1"/>
                <w:sz w:val="22"/>
                <w:szCs w:val="22"/>
              </w:rPr>
            </w:pPr>
            <w:r w:rsidRPr="00153ADC">
              <w:rPr>
                <w:b/>
                <w:color w:val="000000" w:themeColor="text1"/>
                <w:sz w:val="22"/>
                <w:szCs w:val="22"/>
              </w:rPr>
              <w:t>00094781</w:t>
            </w:r>
          </w:p>
        </w:tc>
      </w:tr>
      <w:tr w:rsidR="00B1469E" w:rsidRPr="00153ADC" w14:paraId="07F4D731" w14:textId="77777777" w:rsidTr="00B4213B">
        <w:trPr>
          <w:trHeight w:val="450"/>
        </w:trPr>
        <w:tc>
          <w:tcPr>
            <w:tcW w:w="597" w:type="pct"/>
            <w:tcBorders>
              <w:top w:val="nil"/>
              <w:left w:val="nil"/>
              <w:bottom w:val="nil"/>
              <w:right w:val="nil"/>
            </w:tcBorders>
            <w:shd w:val="clear" w:color="auto" w:fill="auto"/>
            <w:noWrap/>
            <w:tcMar>
              <w:top w:w="15" w:type="dxa"/>
              <w:left w:w="15" w:type="dxa"/>
              <w:bottom w:w="0" w:type="dxa"/>
              <w:right w:w="15" w:type="dxa"/>
            </w:tcMar>
            <w:vAlign w:val="bottom"/>
            <w:hideMark/>
          </w:tcPr>
          <w:p w14:paraId="39728CCB" w14:textId="77777777" w:rsidR="00B1469E" w:rsidRPr="00153ADC" w:rsidRDefault="00B1469E">
            <w:pPr>
              <w:rPr>
                <w:b/>
                <w:color w:val="000000"/>
                <w:sz w:val="22"/>
                <w:szCs w:val="22"/>
              </w:rPr>
            </w:pPr>
            <w:r w:rsidRPr="00153ADC">
              <w:rPr>
                <w:b/>
                <w:color w:val="000000"/>
                <w:sz w:val="22"/>
                <w:szCs w:val="22"/>
              </w:rPr>
              <w:t>Business Unit:</w:t>
            </w:r>
          </w:p>
        </w:tc>
        <w:tc>
          <w:tcPr>
            <w:tcW w:w="4403" w:type="pct"/>
            <w:tcBorders>
              <w:top w:val="nil"/>
              <w:left w:val="nil"/>
              <w:bottom w:val="nil"/>
              <w:right w:val="nil"/>
            </w:tcBorders>
            <w:shd w:val="clear" w:color="auto" w:fill="auto"/>
            <w:noWrap/>
            <w:tcMar>
              <w:top w:w="15" w:type="dxa"/>
              <w:left w:w="15" w:type="dxa"/>
              <w:bottom w:w="0" w:type="dxa"/>
              <w:right w:w="15" w:type="dxa"/>
            </w:tcMar>
            <w:vAlign w:val="bottom"/>
            <w:hideMark/>
          </w:tcPr>
          <w:p w14:paraId="7A902BFF" w14:textId="1E1B2DE1" w:rsidR="00B1469E" w:rsidRPr="00153ADC" w:rsidRDefault="00304A3B">
            <w:pPr>
              <w:rPr>
                <w:b/>
                <w:color w:val="000000"/>
                <w:sz w:val="22"/>
                <w:szCs w:val="22"/>
              </w:rPr>
            </w:pPr>
            <w:r w:rsidRPr="00153ADC">
              <w:rPr>
                <w:b/>
                <w:color w:val="000000"/>
                <w:sz w:val="22"/>
                <w:szCs w:val="22"/>
              </w:rPr>
              <w:t>MYS10</w:t>
            </w:r>
          </w:p>
        </w:tc>
      </w:tr>
      <w:tr w:rsidR="00B1469E" w:rsidRPr="00153ADC" w14:paraId="42DE6E57" w14:textId="77777777" w:rsidTr="00B4213B">
        <w:trPr>
          <w:trHeight w:val="450"/>
        </w:trPr>
        <w:tc>
          <w:tcPr>
            <w:tcW w:w="597" w:type="pct"/>
            <w:tcBorders>
              <w:top w:val="nil"/>
              <w:left w:val="nil"/>
              <w:bottom w:val="nil"/>
              <w:right w:val="nil"/>
            </w:tcBorders>
            <w:shd w:val="clear" w:color="auto" w:fill="auto"/>
            <w:noWrap/>
            <w:tcMar>
              <w:top w:w="15" w:type="dxa"/>
              <w:left w:w="15" w:type="dxa"/>
              <w:bottom w:w="0" w:type="dxa"/>
              <w:right w:w="15" w:type="dxa"/>
            </w:tcMar>
            <w:vAlign w:val="bottom"/>
            <w:hideMark/>
          </w:tcPr>
          <w:p w14:paraId="56F02886" w14:textId="77777777" w:rsidR="00B1469E" w:rsidRPr="00153ADC" w:rsidRDefault="00B1469E">
            <w:pPr>
              <w:rPr>
                <w:b/>
                <w:color w:val="000000"/>
                <w:sz w:val="22"/>
                <w:szCs w:val="22"/>
              </w:rPr>
            </w:pPr>
            <w:r w:rsidRPr="00153ADC">
              <w:rPr>
                <w:b/>
                <w:color w:val="000000"/>
                <w:sz w:val="22"/>
                <w:szCs w:val="22"/>
              </w:rPr>
              <w:t>Project Title:</w:t>
            </w:r>
          </w:p>
        </w:tc>
        <w:tc>
          <w:tcPr>
            <w:tcW w:w="4403" w:type="pct"/>
            <w:tcBorders>
              <w:top w:val="nil"/>
              <w:left w:val="nil"/>
              <w:bottom w:val="nil"/>
              <w:right w:val="nil"/>
            </w:tcBorders>
            <w:shd w:val="clear" w:color="auto" w:fill="auto"/>
            <w:noWrap/>
            <w:tcMar>
              <w:top w:w="15" w:type="dxa"/>
              <w:left w:w="15" w:type="dxa"/>
              <w:bottom w:w="0" w:type="dxa"/>
              <w:right w:w="15" w:type="dxa"/>
            </w:tcMar>
            <w:vAlign w:val="bottom"/>
            <w:hideMark/>
          </w:tcPr>
          <w:p w14:paraId="564F7F96" w14:textId="77777777" w:rsidR="00B1469E" w:rsidRPr="00153ADC" w:rsidRDefault="00B1469E">
            <w:pPr>
              <w:rPr>
                <w:b/>
                <w:color w:val="000000"/>
                <w:sz w:val="22"/>
                <w:szCs w:val="22"/>
              </w:rPr>
            </w:pPr>
            <w:r w:rsidRPr="00153ADC">
              <w:rPr>
                <w:b/>
                <w:color w:val="000000"/>
                <w:sz w:val="22"/>
                <w:szCs w:val="22"/>
              </w:rPr>
              <w:t>Mainstreaming of Biodiversity Conservation into River Management</w:t>
            </w:r>
          </w:p>
        </w:tc>
      </w:tr>
      <w:tr w:rsidR="00B1469E" w:rsidRPr="00153ADC" w14:paraId="3D095FEE" w14:textId="77777777" w:rsidTr="00B4213B">
        <w:trPr>
          <w:trHeight w:val="450"/>
        </w:trPr>
        <w:tc>
          <w:tcPr>
            <w:tcW w:w="597" w:type="pct"/>
            <w:tcBorders>
              <w:top w:val="nil"/>
              <w:left w:val="nil"/>
              <w:bottom w:val="nil"/>
              <w:right w:val="nil"/>
            </w:tcBorders>
            <w:shd w:val="clear" w:color="auto" w:fill="auto"/>
            <w:noWrap/>
            <w:tcMar>
              <w:top w:w="15" w:type="dxa"/>
              <w:left w:w="15" w:type="dxa"/>
              <w:bottom w:w="0" w:type="dxa"/>
              <w:right w:w="15" w:type="dxa"/>
            </w:tcMar>
            <w:vAlign w:val="bottom"/>
            <w:hideMark/>
          </w:tcPr>
          <w:p w14:paraId="6A3BD911" w14:textId="77777777" w:rsidR="00B1469E" w:rsidRPr="00153ADC" w:rsidRDefault="00B1469E">
            <w:pPr>
              <w:rPr>
                <w:b/>
                <w:color w:val="000000"/>
                <w:sz w:val="22"/>
                <w:szCs w:val="22"/>
              </w:rPr>
            </w:pPr>
            <w:r w:rsidRPr="00153ADC">
              <w:rPr>
                <w:b/>
                <w:color w:val="000000"/>
                <w:sz w:val="22"/>
                <w:szCs w:val="22"/>
              </w:rPr>
              <w:t>PIMS#:</w:t>
            </w:r>
          </w:p>
        </w:tc>
        <w:tc>
          <w:tcPr>
            <w:tcW w:w="4403" w:type="pct"/>
            <w:tcBorders>
              <w:top w:val="nil"/>
              <w:left w:val="nil"/>
              <w:bottom w:val="nil"/>
              <w:right w:val="nil"/>
            </w:tcBorders>
            <w:shd w:val="clear" w:color="auto" w:fill="auto"/>
            <w:noWrap/>
            <w:tcMar>
              <w:top w:w="15" w:type="dxa"/>
              <w:left w:w="15" w:type="dxa"/>
              <w:bottom w:w="0" w:type="dxa"/>
              <w:right w:w="15" w:type="dxa"/>
            </w:tcMar>
            <w:vAlign w:val="bottom"/>
            <w:hideMark/>
          </w:tcPr>
          <w:p w14:paraId="15035CBC" w14:textId="5DD3B6DD" w:rsidR="00B1469E" w:rsidRPr="00153ADC" w:rsidRDefault="00304A3B">
            <w:pPr>
              <w:rPr>
                <w:b/>
                <w:color w:val="000000"/>
                <w:sz w:val="22"/>
                <w:szCs w:val="22"/>
              </w:rPr>
            </w:pPr>
            <w:r w:rsidRPr="00153ADC">
              <w:rPr>
                <w:b/>
                <w:color w:val="000000"/>
                <w:sz w:val="22"/>
                <w:szCs w:val="22"/>
              </w:rPr>
              <w:t>5692</w:t>
            </w:r>
          </w:p>
        </w:tc>
      </w:tr>
      <w:tr w:rsidR="00B1469E" w:rsidRPr="00153ADC" w14:paraId="7DF0AD02" w14:textId="77777777" w:rsidTr="00DD4F89">
        <w:trPr>
          <w:trHeight w:val="645"/>
        </w:trPr>
        <w:tc>
          <w:tcPr>
            <w:tcW w:w="597" w:type="pct"/>
            <w:tcBorders>
              <w:top w:val="nil"/>
              <w:left w:val="nil"/>
              <w:bottom w:val="nil"/>
              <w:right w:val="nil"/>
            </w:tcBorders>
            <w:shd w:val="clear" w:color="auto" w:fill="auto"/>
            <w:noWrap/>
            <w:tcMar>
              <w:top w:w="15" w:type="dxa"/>
              <w:left w:w="15" w:type="dxa"/>
              <w:bottom w:w="0" w:type="dxa"/>
              <w:right w:w="15" w:type="dxa"/>
            </w:tcMar>
            <w:hideMark/>
          </w:tcPr>
          <w:p w14:paraId="42138727" w14:textId="77777777" w:rsidR="00550D11" w:rsidRPr="00153ADC" w:rsidRDefault="00550D11">
            <w:pPr>
              <w:rPr>
                <w:b/>
                <w:color w:val="000000"/>
                <w:sz w:val="22"/>
                <w:szCs w:val="22"/>
              </w:rPr>
            </w:pPr>
          </w:p>
          <w:p w14:paraId="2BB1F9D0" w14:textId="77777777" w:rsidR="00B1469E" w:rsidRPr="00153ADC" w:rsidRDefault="00B1469E">
            <w:pPr>
              <w:rPr>
                <w:b/>
                <w:color w:val="000000"/>
                <w:sz w:val="22"/>
                <w:szCs w:val="22"/>
              </w:rPr>
            </w:pPr>
            <w:r w:rsidRPr="00153ADC">
              <w:rPr>
                <w:b/>
                <w:color w:val="000000"/>
                <w:sz w:val="22"/>
                <w:szCs w:val="22"/>
              </w:rPr>
              <w:t>Implementing Partners:</w:t>
            </w:r>
          </w:p>
        </w:tc>
        <w:tc>
          <w:tcPr>
            <w:tcW w:w="4403" w:type="pct"/>
            <w:tcBorders>
              <w:top w:val="nil"/>
              <w:left w:val="nil"/>
              <w:bottom w:val="nil"/>
              <w:right w:val="nil"/>
            </w:tcBorders>
            <w:shd w:val="clear" w:color="auto" w:fill="auto"/>
            <w:tcMar>
              <w:top w:w="15" w:type="dxa"/>
              <w:left w:w="15" w:type="dxa"/>
              <w:bottom w:w="0" w:type="dxa"/>
              <w:right w:w="15" w:type="dxa"/>
            </w:tcMar>
            <w:hideMark/>
          </w:tcPr>
          <w:p w14:paraId="0234C9F9" w14:textId="77777777" w:rsidR="00550D11" w:rsidRPr="00153ADC" w:rsidRDefault="00550D11">
            <w:pPr>
              <w:rPr>
                <w:b/>
                <w:color w:val="000000"/>
                <w:sz w:val="22"/>
                <w:szCs w:val="22"/>
              </w:rPr>
            </w:pPr>
          </w:p>
          <w:p w14:paraId="65C97DEC" w14:textId="193B6A62" w:rsidR="00B1469E" w:rsidRPr="00153ADC" w:rsidRDefault="00B1469E">
            <w:pPr>
              <w:rPr>
                <w:b/>
                <w:color w:val="000000"/>
                <w:sz w:val="22"/>
                <w:szCs w:val="22"/>
              </w:rPr>
            </w:pPr>
            <w:r w:rsidRPr="00153ADC">
              <w:rPr>
                <w:b/>
                <w:color w:val="000000"/>
                <w:sz w:val="22"/>
                <w:szCs w:val="22"/>
              </w:rPr>
              <w:t>Ministry of Natural Resources and Environment (NRE), Department of Irrigation and Drainage Malaysia (DID), Global Environment Centre (GE</w:t>
            </w:r>
            <w:r w:rsidR="00EB3BCE">
              <w:rPr>
                <w:b/>
                <w:color w:val="000000"/>
                <w:sz w:val="22"/>
                <w:szCs w:val="22"/>
              </w:rPr>
              <w:t>C</w:t>
            </w:r>
            <w:r w:rsidRPr="00153ADC">
              <w:rPr>
                <w:b/>
                <w:color w:val="000000"/>
                <w:sz w:val="22"/>
                <w:szCs w:val="22"/>
              </w:rPr>
              <w:t>)</w:t>
            </w:r>
          </w:p>
        </w:tc>
      </w:tr>
    </w:tbl>
    <w:p w14:paraId="152A239C" w14:textId="77777777" w:rsidR="00402338" w:rsidRPr="00153ADC" w:rsidRDefault="00B1469E" w:rsidP="000A15E6">
      <w:pPr>
        <w:rPr>
          <w:b/>
          <w:color w:val="000000"/>
          <w:sz w:val="22"/>
          <w:szCs w:val="22"/>
          <w:lang w:val="en-GB"/>
        </w:rPr>
      </w:pPr>
      <w:r w:rsidRPr="00153ADC" w:rsidDel="0009187D">
        <w:rPr>
          <w:b/>
          <w:color w:val="000000"/>
          <w:sz w:val="22"/>
          <w:szCs w:val="22"/>
          <w:lang w:val="en-GB"/>
        </w:rPr>
        <w:t xml:space="preserve"> </w:t>
      </w:r>
    </w:p>
    <w:p w14:paraId="0CA4D125" w14:textId="77777777" w:rsidR="00402338" w:rsidRPr="00153ADC" w:rsidRDefault="00402338" w:rsidP="000A15E6">
      <w:pPr>
        <w:rPr>
          <w:b/>
          <w:color w:val="000000"/>
          <w:sz w:val="22"/>
          <w:szCs w:val="22"/>
          <w:lang w:val="en-GB"/>
        </w:rPr>
      </w:pPr>
    </w:p>
    <w:tbl>
      <w:tblPr>
        <w:tblW w:w="15231" w:type="dxa"/>
        <w:tblInd w:w="-10" w:type="dxa"/>
        <w:tblLook w:val="04A0" w:firstRow="1" w:lastRow="0" w:firstColumn="1" w:lastColumn="0" w:noHBand="0" w:noVBand="1"/>
      </w:tblPr>
      <w:tblGrid>
        <w:gridCol w:w="1576"/>
        <w:gridCol w:w="1310"/>
        <w:gridCol w:w="984"/>
        <w:gridCol w:w="900"/>
        <w:gridCol w:w="1080"/>
        <w:gridCol w:w="160"/>
        <w:gridCol w:w="236"/>
        <w:gridCol w:w="1944"/>
        <w:gridCol w:w="1180"/>
        <w:gridCol w:w="1260"/>
        <w:gridCol w:w="1200"/>
        <w:gridCol w:w="1161"/>
        <w:gridCol w:w="1280"/>
        <w:gridCol w:w="960"/>
      </w:tblGrid>
      <w:tr w:rsidR="00B26FE5" w:rsidRPr="00153ADC" w14:paraId="65072AF3" w14:textId="77777777" w:rsidTr="00B26FE5">
        <w:trPr>
          <w:trHeight w:val="780"/>
        </w:trPr>
        <w:tc>
          <w:tcPr>
            <w:tcW w:w="1576"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47283DF"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GEF Outcome/ Atlas Activity</w:t>
            </w:r>
          </w:p>
        </w:tc>
        <w:tc>
          <w:tcPr>
            <w:tcW w:w="1310" w:type="dxa"/>
            <w:tcBorders>
              <w:top w:val="single" w:sz="8" w:space="0" w:color="auto"/>
              <w:left w:val="nil"/>
              <w:bottom w:val="single" w:sz="8" w:space="0" w:color="auto"/>
              <w:right w:val="single" w:sz="8" w:space="0" w:color="auto"/>
            </w:tcBorders>
            <w:shd w:val="clear" w:color="000000" w:fill="D9D9D9"/>
            <w:vAlign w:val="center"/>
            <w:hideMark/>
          </w:tcPr>
          <w:p w14:paraId="6839EAFC"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Implementing Agent</w:t>
            </w:r>
          </w:p>
        </w:tc>
        <w:tc>
          <w:tcPr>
            <w:tcW w:w="984" w:type="dxa"/>
            <w:tcBorders>
              <w:top w:val="single" w:sz="8" w:space="0" w:color="auto"/>
              <w:left w:val="nil"/>
              <w:bottom w:val="single" w:sz="8" w:space="0" w:color="auto"/>
              <w:right w:val="single" w:sz="8" w:space="0" w:color="auto"/>
            </w:tcBorders>
            <w:shd w:val="clear" w:color="000000" w:fill="D9D9D9"/>
            <w:vAlign w:val="center"/>
            <w:hideMark/>
          </w:tcPr>
          <w:p w14:paraId="10F8B1D2"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Fund ID</w:t>
            </w:r>
          </w:p>
        </w:tc>
        <w:tc>
          <w:tcPr>
            <w:tcW w:w="900" w:type="dxa"/>
            <w:tcBorders>
              <w:top w:val="single" w:sz="8" w:space="0" w:color="auto"/>
              <w:left w:val="nil"/>
              <w:bottom w:val="single" w:sz="8" w:space="0" w:color="auto"/>
              <w:right w:val="single" w:sz="8" w:space="0" w:color="auto"/>
            </w:tcBorders>
            <w:shd w:val="clear" w:color="000000" w:fill="D9D9D9"/>
            <w:vAlign w:val="center"/>
            <w:hideMark/>
          </w:tcPr>
          <w:p w14:paraId="2FCA8AD3"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Donor Name</w:t>
            </w:r>
          </w:p>
        </w:tc>
        <w:tc>
          <w:tcPr>
            <w:tcW w:w="1080" w:type="dxa"/>
            <w:tcBorders>
              <w:top w:val="single" w:sz="8" w:space="0" w:color="auto"/>
              <w:left w:val="nil"/>
              <w:bottom w:val="nil"/>
              <w:right w:val="single" w:sz="8" w:space="0" w:color="auto"/>
            </w:tcBorders>
            <w:shd w:val="clear" w:color="000000" w:fill="D9D9D9"/>
            <w:vAlign w:val="center"/>
            <w:hideMark/>
          </w:tcPr>
          <w:p w14:paraId="083C89B6"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Atlas Budgetary Acct Code</w:t>
            </w:r>
          </w:p>
        </w:tc>
        <w:tc>
          <w:tcPr>
            <w:tcW w:w="2340" w:type="dxa"/>
            <w:gridSpan w:val="3"/>
            <w:tcBorders>
              <w:top w:val="single" w:sz="8" w:space="0" w:color="auto"/>
              <w:left w:val="nil"/>
              <w:bottom w:val="nil"/>
              <w:right w:val="single" w:sz="8" w:space="0" w:color="auto"/>
            </w:tcBorders>
            <w:shd w:val="clear" w:color="000000" w:fill="D9D9D9"/>
            <w:vAlign w:val="center"/>
            <w:hideMark/>
          </w:tcPr>
          <w:p w14:paraId="157BC26B"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Atlas Budget Description</w:t>
            </w:r>
          </w:p>
        </w:tc>
        <w:tc>
          <w:tcPr>
            <w:tcW w:w="1180" w:type="dxa"/>
            <w:tcBorders>
              <w:top w:val="single" w:sz="8" w:space="0" w:color="auto"/>
              <w:left w:val="nil"/>
              <w:bottom w:val="nil"/>
              <w:right w:val="single" w:sz="8" w:space="0" w:color="auto"/>
            </w:tcBorders>
            <w:shd w:val="clear" w:color="000000" w:fill="D9D9D9"/>
            <w:vAlign w:val="center"/>
            <w:hideMark/>
          </w:tcPr>
          <w:p w14:paraId="47DE384B"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Amount Year 1 (USD)</w:t>
            </w:r>
          </w:p>
        </w:tc>
        <w:tc>
          <w:tcPr>
            <w:tcW w:w="1260" w:type="dxa"/>
            <w:tcBorders>
              <w:top w:val="single" w:sz="8" w:space="0" w:color="auto"/>
              <w:left w:val="nil"/>
              <w:bottom w:val="nil"/>
              <w:right w:val="single" w:sz="8" w:space="0" w:color="auto"/>
            </w:tcBorders>
            <w:shd w:val="clear" w:color="000000" w:fill="D9D9D9"/>
            <w:vAlign w:val="center"/>
            <w:hideMark/>
          </w:tcPr>
          <w:p w14:paraId="332282A4"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Amount Year 2 (USD)</w:t>
            </w:r>
          </w:p>
        </w:tc>
        <w:tc>
          <w:tcPr>
            <w:tcW w:w="1200" w:type="dxa"/>
            <w:tcBorders>
              <w:top w:val="single" w:sz="8" w:space="0" w:color="auto"/>
              <w:left w:val="nil"/>
              <w:bottom w:val="nil"/>
              <w:right w:val="single" w:sz="8" w:space="0" w:color="auto"/>
            </w:tcBorders>
            <w:shd w:val="clear" w:color="000000" w:fill="D9D9D9"/>
            <w:vAlign w:val="center"/>
            <w:hideMark/>
          </w:tcPr>
          <w:p w14:paraId="4DFAAEE9"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Amount Year 3 (USD)</w:t>
            </w:r>
          </w:p>
        </w:tc>
        <w:tc>
          <w:tcPr>
            <w:tcW w:w="1161" w:type="dxa"/>
            <w:tcBorders>
              <w:top w:val="single" w:sz="8" w:space="0" w:color="auto"/>
              <w:left w:val="nil"/>
              <w:bottom w:val="nil"/>
              <w:right w:val="single" w:sz="8" w:space="0" w:color="auto"/>
            </w:tcBorders>
            <w:shd w:val="clear" w:color="000000" w:fill="D9D9D9"/>
            <w:vAlign w:val="center"/>
            <w:hideMark/>
          </w:tcPr>
          <w:p w14:paraId="2514F89D"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Amount Year 4 (USD)</w:t>
            </w:r>
          </w:p>
        </w:tc>
        <w:tc>
          <w:tcPr>
            <w:tcW w:w="1280" w:type="dxa"/>
            <w:tcBorders>
              <w:top w:val="single" w:sz="8" w:space="0" w:color="auto"/>
              <w:left w:val="nil"/>
              <w:bottom w:val="nil"/>
              <w:right w:val="single" w:sz="8" w:space="0" w:color="auto"/>
            </w:tcBorders>
            <w:shd w:val="clear" w:color="000000" w:fill="D9D9D9"/>
            <w:vAlign w:val="center"/>
            <w:hideMark/>
          </w:tcPr>
          <w:p w14:paraId="30925BF4"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Total (USD)</w:t>
            </w:r>
          </w:p>
        </w:tc>
        <w:tc>
          <w:tcPr>
            <w:tcW w:w="960" w:type="dxa"/>
            <w:tcBorders>
              <w:top w:val="single" w:sz="8" w:space="0" w:color="auto"/>
              <w:left w:val="nil"/>
              <w:bottom w:val="nil"/>
              <w:right w:val="single" w:sz="8" w:space="0" w:color="auto"/>
            </w:tcBorders>
            <w:shd w:val="clear" w:color="000000" w:fill="D9D9D9"/>
            <w:vAlign w:val="center"/>
            <w:hideMark/>
          </w:tcPr>
          <w:p w14:paraId="79DE6CF7"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Budget Note</w:t>
            </w:r>
          </w:p>
        </w:tc>
      </w:tr>
      <w:tr w:rsidR="00B26FE5" w:rsidRPr="00153ADC" w14:paraId="2B4B5C19" w14:textId="77777777" w:rsidTr="00B26FE5">
        <w:trPr>
          <w:trHeight w:val="499"/>
        </w:trPr>
        <w:tc>
          <w:tcPr>
            <w:tcW w:w="1576" w:type="dxa"/>
            <w:vMerge w:val="restart"/>
            <w:tcBorders>
              <w:top w:val="nil"/>
              <w:left w:val="single" w:sz="8" w:space="0" w:color="auto"/>
              <w:bottom w:val="single" w:sz="8" w:space="0" w:color="000000"/>
              <w:right w:val="single" w:sz="8" w:space="0" w:color="auto"/>
            </w:tcBorders>
            <w:shd w:val="clear" w:color="auto" w:fill="auto"/>
            <w:vAlign w:val="center"/>
            <w:hideMark/>
          </w:tcPr>
          <w:p w14:paraId="5F07A9C8" w14:textId="77777777" w:rsidR="00B26FE5" w:rsidRPr="00153ADC" w:rsidRDefault="00B26FE5" w:rsidP="00B26FE5">
            <w:pPr>
              <w:rPr>
                <w:b/>
                <w:bCs/>
                <w:color w:val="000000"/>
                <w:sz w:val="18"/>
                <w:szCs w:val="18"/>
                <w:lang w:bidi="th-TH"/>
              </w:rPr>
            </w:pPr>
            <w:r w:rsidRPr="00153ADC">
              <w:rPr>
                <w:b/>
                <w:bCs/>
                <w:color w:val="000000"/>
                <w:sz w:val="18"/>
                <w:szCs w:val="18"/>
                <w:lang w:val="en-GB" w:eastAsia="en-GB" w:bidi="th-TH"/>
              </w:rPr>
              <w:t>COMPONENT 1: Institutional Framework and Capacity for Managing Riverine Biodiversity</w:t>
            </w:r>
          </w:p>
        </w:tc>
        <w:tc>
          <w:tcPr>
            <w:tcW w:w="131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4094103" w14:textId="77777777" w:rsidR="00B26FE5" w:rsidRPr="00153ADC" w:rsidRDefault="00B26FE5" w:rsidP="00B26FE5">
            <w:pPr>
              <w:ind w:right="258"/>
              <w:jc w:val="center"/>
              <w:rPr>
                <w:color w:val="000000"/>
                <w:sz w:val="18"/>
                <w:szCs w:val="18"/>
                <w:lang w:bidi="th-TH"/>
              </w:rPr>
            </w:pPr>
            <w:r w:rsidRPr="00153ADC">
              <w:rPr>
                <w:color w:val="000000"/>
                <w:sz w:val="18"/>
                <w:szCs w:val="18"/>
                <w:lang w:val="en-GB" w:eastAsia="en-GB" w:bidi="th-TH"/>
              </w:rPr>
              <w:t>DID</w:t>
            </w:r>
          </w:p>
        </w:tc>
        <w:tc>
          <w:tcPr>
            <w:tcW w:w="9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0FE463"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62000</w:t>
            </w: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B96AB4"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GEF</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323F52D5"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71300</w:t>
            </w:r>
          </w:p>
        </w:tc>
        <w:tc>
          <w:tcPr>
            <w:tcW w:w="2340" w:type="dxa"/>
            <w:gridSpan w:val="3"/>
            <w:tcBorders>
              <w:top w:val="single" w:sz="8" w:space="0" w:color="auto"/>
              <w:left w:val="nil"/>
              <w:bottom w:val="single" w:sz="8" w:space="0" w:color="auto"/>
              <w:right w:val="single" w:sz="8" w:space="0" w:color="auto"/>
            </w:tcBorders>
            <w:shd w:val="clear" w:color="auto" w:fill="auto"/>
            <w:noWrap/>
            <w:vAlign w:val="center"/>
            <w:hideMark/>
          </w:tcPr>
          <w:p w14:paraId="42598E3E" w14:textId="77777777" w:rsidR="00B26FE5" w:rsidRPr="00153ADC" w:rsidRDefault="00B26FE5" w:rsidP="00B26FE5">
            <w:pPr>
              <w:rPr>
                <w:color w:val="000000"/>
                <w:sz w:val="18"/>
                <w:szCs w:val="18"/>
                <w:lang w:bidi="th-TH"/>
              </w:rPr>
            </w:pPr>
            <w:r w:rsidRPr="00153ADC">
              <w:rPr>
                <w:color w:val="000000"/>
                <w:sz w:val="18"/>
                <w:szCs w:val="18"/>
                <w:lang w:val="en-GB" w:eastAsia="en-GB" w:bidi="th-TH"/>
              </w:rPr>
              <w:t>Local Consultants</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14:paraId="00B2CAB3"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12,000.00 </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6616F743"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1A18B510"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161" w:type="dxa"/>
            <w:tcBorders>
              <w:top w:val="single" w:sz="8" w:space="0" w:color="auto"/>
              <w:left w:val="nil"/>
              <w:bottom w:val="single" w:sz="8" w:space="0" w:color="auto"/>
              <w:right w:val="single" w:sz="8" w:space="0" w:color="auto"/>
            </w:tcBorders>
            <w:shd w:val="clear" w:color="auto" w:fill="auto"/>
            <w:noWrap/>
            <w:vAlign w:val="center"/>
            <w:hideMark/>
          </w:tcPr>
          <w:p w14:paraId="40E6DF15"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14:paraId="74091246"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12,000.00 </w:t>
            </w:r>
          </w:p>
        </w:tc>
        <w:tc>
          <w:tcPr>
            <w:tcW w:w="960" w:type="dxa"/>
            <w:tcBorders>
              <w:top w:val="single" w:sz="8" w:space="0" w:color="auto"/>
              <w:left w:val="nil"/>
              <w:bottom w:val="single" w:sz="8" w:space="0" w:color="auto"/>
              <w:right w:val="single" w:sz="8" w:space="0" w:color="auto"/>
            </w:tcBorders>
            <w:shd w:val="clear" w:color="000000" w:fill="CCC0DA"/>
            <w:noWrap/>
            <w:vAlign w:val="center"/>
            <w:hideMark/>
          </w:tcPr>
          <w:p w14:paraId="1B0F0BFB"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1</w:t>
            </w:r>
          </w:p>
        </w:tc>
      </w:tr>
      <w:tr w:rsidR="00B26FE5" w:rsidRPr="00153ADC" w14:paraId="756CBB27" w14:textId="77777777" w:rsidTr="00B26FE5">
        <w:trPr>
          <w:trHeight w:val="499"/>
        </w:trPr>
        <w:tc>
          <w:tcPr>
            <w:tcW w:w="1576" w:type="dxa"/>
            <w:vMerge/>
            <w:tcBorders>
              <w:top w:val="nil"/>
              <w:left w:val="single" w:sz="8" w:space="0" w:color="auto"/>
              <w:bottom w:val="single" w:sz="8" w:space="0" w:color="000000"/>
              <w:right w:val="single" w:sz="8" w:space="0" w:color="auto"/>
            </w:tcBorders>
            <w:vAlign w:val="center"/>
            <w:hideMark/>
          </w:tcPr>
          <w:p w14:paraId="0519029A" w14:textId="77777777" w:rsidR="00B26FE5" w:rsidRPr="00153ADC" w:rsidRDefault="00B26FE5" w:rsidP="00B26FE5">
            <w:pPr>
              <w:rPr>
                <w:b/>
                <w:bCs/>
                <w:color w:val="000000"/>
                <w:sz w:val="18"/>
                <w:szCs w:val="18"/>
                <w:lang w:bidi="th-TH"/>
              </w:rPr>
            </w:pPr>
          </w:p>
        </w:tc>
        <w:tc>
          <w:tcPr>
            <w:tcW w:w="1310" w:type="dxa"/>
            <w:vMerge/>
            <w:tcBorders>
              <w:top w:val="nil"/>
              <w:left w:val="single" w:sz="8" w:space="0" w:color="auto"/>
              <w:bottom w:val="single" w:sz="8" w:space="0" w:color="000000"/>
              <w:right w:val="single" w:sz="8" w:space="0" w:color="auto"/>
            </w:tcBorders>
            <w:vAlign w:val="center"/>
            <w:hideMark/>
          </w:tcPr>
          <w:p w14:paraId="2B85876B" w14:textId="77777777" w:rsidR="00B26FE5" w:rsidRPr="00153ADC" w:rsidRDefault="00B26FE5" w:rsidP="00B26FE5">
            <w:pPr>
              <w:rPr>
                <w:color w:val="000000"/>
                <w:sz w:val="18"/>
                <w:szCs w:val="18"/>
                <w:lang w:bidi="th-TH"/>
              </w:rPr>
            </w:pPr>
          </w:p>
        </w:tc>
        <w:tc>
          <w:tcPr>
            <w:tcW w:w="984" w:type="dxa"/>
            <w:vMerge/>
            <w:tcBorders>
              <w:top w:val="nil"/>
              <w:left w:val="single" w:sz="8" w:space="0" w:color="auto"/>
              <w:bottom w:val="single" w:sz="8" w:space="0" w:color="000000"/>
              <w:right w:val="single" w:sz="8" w:space="0" w:color="auto"/>
            </w:tcBorders>
            <w:vAlign w:val="center"/>
            <w:hideMark/>
          </w:tcPr>
          <w:p w14:paraId="3CA8D390" w14:textId="77777777" w:rsidR="00B26FE5" w:rsidRPr="00153ADC" w:rsidRDefault="00B26FE5" w:rsidP="00B26FE5">
            <w:pPr>
              <w:rPr>
                <w:color w:val="000000"/>
                <w:sz w:val="18"/>
                <w:szCs w:val="18"/>
                <w:lang w:bidi="th-TH"/>
              </w:rPr>
            </w:pPr>
          </w:p>
        </w:tc>
        <w:tc>
          <w:tcPr>
            <w:tcW w:w="900" w:type="dxa"/>
            <w:vMerge/>
            <w:tcBorders>
              <w:top w:val="nil"/>
              <w:left w:val="single" w:sz="8" w:space="0" w:color="auto"/>
              <w:bottom w:val="single" w:sz="8" w:space="0" w:color="000000"/>
              <w:right w:val="single" w:sz="8" w:space="0" w:color="auto"/>
            </w:tcBorders>
            <w:vAlign w:val="center"/>
            <w:hideMark/>
          </w:tcPr>
          <w:p w14:paraId="33C8FDED"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40C232EE"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71600</w:t>
            </w:r>
          </w:p>
        </w:tc>
        <w:tc>
          <w:tcPr>
            <w:tcW w:w="2340" w:type="dxa"/>
            <w:gridSpan w:val="3"/>
            <w:tcBorders>
              <w:top w:val="nil"/>
              <w:left w:val="nil"/>
              <w:bottom w:val="single" w:sz="8" w:space="0" w:color="auto"/>
              <w:right w:val="single" w:sz="8" w:space="0" w:color="auto"/>
            </w:tcBorders>
            <w:shd w:val="clear" w:color="auto" w:fill="auto"/>
            <w:noWrap/>
            <w:vAlign w:val="center"/>
            <w:hideMark/>
          </w:tcPr>
          <w:p w14:paraId="7528B963" w14:textId="77777777" w:rsidR="00B26FE5" w:rsidRPr="00153ADC" w:rsidRDefault="00B26FE5" w:rsidP="00B26FE5">
            <w:pPr>
              <w:rPr>
                <w:color w:val="000000"/>
                <w:sz w:val="18"/>
                <w:szCs w:val="18"/>
                <w:lang w:bidi="th-TH"/>
              </w:rPr>
            </w:pPr>
            <w:r w:rsidRPr="00153ADC">
              <w:rPr>
                <w:color w:val="000000"/>
                <w:sz w:val="18"/>
                <w:szCs w:val="18"/>
                <w:lang w:val="en-GB" w:eastAsia="en-GB" w:bidi="th-TH"/>
              </w:rPr>
              <w:t>Travel</w:t>
            </w:r>
          </w:p>
        </w:tc>
        <w:tc>
          <w:tcPr>
            <w:tcW w:w="1180" w:type="dxa"/>
            <w:tcBorders>
              <w:top w:val="nil"/>
              <w:left w:val="nil"/>
              <w:bottom w:val="single" w:sz="8" w:space="0" w:color="auto"/>
              <w:right w:val="single" w:sz="8" w:space="0" w:color="auto"/>
            </w:tcBorders>
            <w:shd w:val="clear" w:color="auto" w:fill="auto"/>
            <w:noWrap/>
            <w:vAlign w:val="center"/>
            <w:hideMark/>
          </w:tcPr>
          <w:p w14:paraId="365CFE81"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10,000.00 </w:t>
            </w:r>
          </w:p>
        </w:tc>
        <w:tc>
          <w:tcPr>
            <w:tcW w:w="1260" w:type="dxa"/>
            <w:tcBorders>
              <w:top w:val="nil"/>
              <w:left w:val="nil"/>
              <w:bottom w:val="single" w:sz="8" w:space="0" w:color="auto"/>
              <w:right w:val="single" w:sz="8" w:space="0" w:color="auto"/>
            </w:tcBorders>
            <w:shd w:val="clear" w:color="auto" w:fill="auto"/>
            <w:noWrap/>
            <w:vAlign w:val="center"/>
            <w:hideMark/>
          </w:tcPr>
          <w:p w14:paraId="289C784D"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25,000.00 </w:t>
            </w:r>
          </w:p>
        </w:tc>
        <w:tc>
          <w:tcPr>
            <w:tcW w:w="1200" w:type="dxa"/>
            <w:tcBorders>
              <w:top w:val="nil"/>
              <w:left w:val="nil"/>
              <w:bottom w:val="single" w:sz="8" w:space="0" w:color="auto"/>
              <w:right w:val="single" w:sz="8" w:space="0" w:color="auto"/>
            </w:tcBorders>
            <w:shd w:val="clear" w:color="auto" w:fill="auto"/>
            <w:noWrap/>
            <w:vAlign w:val="center"/>
            <w:hideMark/>
          </w:tcPr>
          <w:p w14:paraId="15BFE8DC"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17,000.00 </w:t>
            </w:r>
          </w:p>
        </w:tc>
        <w:tc>
          <w:tcPr>
            <w:tcW w:w="1161" w:type="dxa"/>
            <w:tcBorders>
              <w:top w:val="nil"/>
              <w:left w:val="nil"/>
              <w:bottom w:val="single" w:sz="8" w:space="0" w:color="auto"/>
              <w:right w:val="single" w:sz="8" w:space="0" w:color="auto"/>
            </w:tcBorders>
            <w:shd w:val="clear" w:color="auto" w:fill="auto"/>
            <w:noWrap/>
            <w:vAlign w:val="center"/>
            <w:hideMark/>
          </w:tcPr>
          <w:p w14:paraId="7E54ECF3"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80" w:type="dxa"/>
            <w:tcBorders>
              <w:top w:val="nil"/>
              <w:left w:val="nil"/>
              <w:bottom w:val="single" w:sz="8" w:space="0" w:color="auto"/>
              <w:right w:val="single" w:sz="8" w:space="0" w:color="auto"/>
            </w:tcBorders>
            <w:shd w:val="clear" w:color="auto" w:fill="auto"/>
            <w:noWrap/>
            <w:vAlign w:val="center"/>
            <w:hideMark/>
          </w:tcPr>
          <w:p w14:paraId="1B132CDA"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52,000.00 </w:t>
            </w:r>
          </w:p>
        </w:tc>
        <w:tc>
          <w:tcPr>
            <w:tcW w:w="960" w:type="dxa"/>
            <w:tcBorders>
              <w:top w:val="nil"/>
              <w:left w:val="nil"/>
              <w:bottom w:val="single" w:sz="8" w:space="0" w:color="auto"/>
              <w:right w:val="single" w:sz="8" w:space="0" w:color="auto"/>
            </w:tcBorders>
            <w:shd w:val="clear" w:color="000000" w:fill="CCC0DA"/>
            <w:noWrap/>
            <w:vAlign w:val="center"/>
            <w:hideMark/>
          </w:tcPr>
          <w:p w14:paraId="49AC635D"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2</w:t>
            </w:r>
          </w:p>
        </w:tc>
      </w:tr>
      <w:tr w:rsidR="00B26FE5" w:rsidRPr="00153ADC" w14:paraId="649F3A65" w14:textId="77777777" w:rsidTr="00B26FE5">
        <w:trPr>
          <w:trHeight w:val="499"/>
        </w:trPr>
        <w:tc>
          <w:tcPr>
            <w:tcW w:w="1576" w:type="dxa"/>
            <w:vMerge/>
            <w:tcBorders>
              <w:top w:val="nil"/>
              <w:left w:val="single" w:sz="8" w:space="0" w:color="auto"/>
              <w:bottom w:val="single" w:sz="8" w:space="0" w:color="000000"/>
              <w:right w:val="single" w:sz="8" w:space="0" w:color="auto"/>
            </w:tcBorders>
            <w:vAlign w:val="center"/>
            <w:hideMark/>
          </w:tcPr>
          <w:p w14:paraId="6754B53C" w14:textId="77777777" w:rsidR="00B26FE5" w:rsidRPr="00153ADC" w:rsidRDefault="00B26FE5" w:rsidP="00B26FE5">
            <w:pPr>
              <w:rPr>
                <w:b/>
                <w:bCs/>
                <w:color w:val="000000"/>
                <w:sz w:val="18"/>
                <w:szCs w:val="18"/>
                <w:lang w:bidi="th-TH"/>
              </w:rPr>
            </w:pPr>
          </w:p>
        </w:tc>
        <w:tc>
          <w:tcPr>
            <w:tcW w:w="1310" w:type="dxa"/>
            <w:vMerge/>
            <w:tcBorders>
              <w:top w:val="nil"/>
              <w:left w:val="single" w:sz="8" w:space="0" w:color="auto"/>
              <w:bottom w:val="single" w:sz="8" w:space="0" w:color="000000"/>
              <w:right w:val="single" w:sz="8" w:space="0" w:color="auto"/>
            </w:tcBorders>
            <w:vAlign w:val="center"/>
            <w:hideMark/>
          </w:tcPr>
          <w:p w14:paraId="37B9B88E" w14:textId="77777777" w:rsidR="00B26FE5" w:rsidRPr="00153ADC" w:rsidRDefault="00B26FE5" w:rsidP="00B26FE5">
            <w:pPr>
              <w:rPr>
                <w:color w:val="000000"/>
                <w:sz w:val="18"/>
                <w:szCs w:val="18"/>
                <w:lang w:bidi="th-TH"/>
              </w:rPr>
            </w:pPr>
          </w:p>
        </w:tc>
        <w:tc>
          <w:tcPr>
            <w:tcW w:w="984" w:type="dxa"/>
            <w:vMerge/>
            <w:tcBorders>
              <w:top w:val="nil"/>
              <w:left w:val="single" w:sz="8" w:space="0" w:color="auto"/>
              <w:bottom w:val="single" w:sz="8" w:space="0" w:color="000000"/>
              <w:right w:val="single" w:sz="8" w:space="0" w:color="auto"/>
            </w:tcBorders>
            <w:vAlign w:val="center"/>
            <w:hideMark/>
          </w:tcPr>
          <w:p w14:paraId="6AE9FFCB" w14:textId="77777777" w:rsidR="00B26FE5" w:rsidRPr="00153ADC" w:rsidRDefault="00B26FE5" w:rsidP="00B26FE5">
            <w:pPr>
              <w:rPr>
                <w:color w:val="000000"/>
                <w:sz w:val="18"/>
                <w:szCs w:val="18"/>
                <w:lang w:bidi="th-TH"/>
              </w:rPr>
            </w:pPr>
          </w:p>
        </w:tc>
        <w:tc>
          <w:tcPr>
            <w:tcW w:w="900" w:type="dxa"/>
            <w:vMerge/>
            <w:tcBorders>
              <w:top w:val="nil"/>
              <w:left w:val="single" w:sz="8" w:space="0" w:color="auto"/>
              <w:bottom w:val="single" w:sz="8" w:space="0" w:color="000000"/>
              <w:right w:val="single" w:sz="8" w:space="0" w:color="auto"/>
            </w:tcBorders>
            <w:vAlign w:val="center"/>
            <w:hideMark/>
          </w:tcPr>
          <w:p w14:paraId="2E06F147"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5B63053C"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72100</w:t>
            </w:r>
          </w:p>
        </w:tc>
        <w:tc>
          <w:tcPr>
            <w:tcW w:w="2340" w:type="dxa"/>
            <w:gridSpan w:val="3"/>
            <w:tcBorders>
              <w:top w:val="nil"/>
              <w:left w:val="nil"/>
              <w:bottom w:val="single" w:sz="8" w:space="0" w:color="auto"/>
              <w:right w:val="single" w:sz="8" w:space="0" w:color="auto"/>
            </w:tcBorders>
            <w:shd w:val="clear" w:color="auto" w:fill="auto"/>
            <w:vAlign w:val="center"/>
            <w:hideMark/>
          </w:tcPr>
          <w:p w14:paraId="00CCC3D7" w14:textId="77777777" w:rsidR="00B26FE5" w:rsidRPr="00153ADC" w:rsidRDefault="00B26FE5" w:rsidP="00B26FE5">
            <w:pPr>
              <w:rPr>
                <w:color w:val="000000"/>
                <w:sz w:val="18"/>
                <w:szCs w:val="18"/>
                <w:lang w:bidi="th-TH"/>
              </w:rPr>
            </w:pPr>
            <w:r w:rsidRPr="00153ADC">
              <w:rPr>
                <w:color w:val="000000"/>
                <w:sz w:val="18"/>
                <w:szCs w:val="18"/>
                <w:lang w:val="en-GB" w:eastAsia="en-GB" w:bidi="th-TH"/>
              </w:rPr>
              <w:t>Contractual Services - Company</w:t>
            </w:r>
          </w:p>
        </w:tc>
        <w:tc>
          <w:tcPr>
            <w:tcW w:w="1180" w:type="dxa"/>
            <w:tcBorders>
              <w:top w:val="nil"/>
              <w:left w:val="nil"/>
              <w:bottom w:val="single" w:sz="8" w:space="0" w:color="auto"/>
              <w:right w:val="single" w:sz="8" w:space="0" w:color="auto"/>
            </w:tcBorders>
            <w:shd w:val="clear" w:color="auto" w:fill="auto"/>
            <w:noWrap/>
            <w:vAlign w:val="center"/>
            <w:hideMark/>
          </w:tcPr>
          <w:p w14:paraId="4A81B7F1"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94,000.00 </w:t>
            </w:r>
          </w:p>
        </w:tc>
        <w:tc>
          <w:tcPr>
            <w:tcW w:w="1260" w:type="dxa"/>
            <w:tcBorders>
              <w:top w:val="nil"/>
              <w:left w:val="nil"/>
              <w:bottom w:val="single" w:sz="8" w:space="0" w:color="auto"/>
              <w:right w:val="single" w:sz="8" w:space="0" w:color="auto"/>
            </w:tcBorders>
            <w:shd w:val="clear" w:color="auto" w:fill="auto"/>
            <w:noWrap/>
            <w:vAlign w:val="center"/>
            <w:hideMark/>
          </w:tcPr>
          <w:p w14:paraId="6D7A722A"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90,000.00 </w:t>
            </w:r>
          </w:p>
        </w:tc>
        <w:tc>
          <w:tcPr>
            <w:tcW w:w="1200" w:type="dxa"/>
            <w:tcBorders>
              <w:top w:val="nil"/>
              <w:left w:val="nil"/>
              <w:bottom w:val="single" w:sz="8" w:space="0" w:color="auto"/>
              <w:right w:val="single" w:sz="8" w:space="0" w:color="auto"/>
            </w:tcBorders>
            <w:shd w:val="clear" w:color="auto" w:fill="auto"/>
            <w:noWrap/>
            <w:vAlign w:val="center"/>
            <w:hideMark/>
          </w:tcPr>
          <w:p w14:paraId="0D7AA3DB"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78,000.00 </w:t>
            </w:r>
          </w:p>
        </w:tc>
        <w:tc>
          <w:tcPr>
            <w:tcW w:w="1161" w:type="dxa"/>
            <w:tcBorders>
              <w:top w:val="nil"/>
              <w:left w:val="nil"/>
              <w:bottom w:val="single" w:sz="8" w:space="0" w:color="auto"/>
              <w:right w:val="single" w:sz="8" w:space="0" w:color="auto"/>
            </w:tcBorders>
            <w:shd w:val="clear" w:color="auto" w:fill="auto"/>
            <w:noWrap/>
            <w:vAlign w:val="center"/>
            <w:hideMark/>
          </w:tcPr>
          <w:p w14:paraId="34ECBFEE"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50,000.00 </w:t>
            </w:r>
          </w:p>
        </w:tc>
        <w:tc>
          <w:tcPr>
            <w:tcW w:w="1280" w:type="dxa"/>
            <w:tcBorders>
              <w:top w:val="nil"/>
              <w:left w:val="nil"/>
              <w:bottom w:val="single" w:sz="8" w:space="0" w:color="auto"/>
              <w:right w:val="single" w:sz="8" w:space="0" w:color="auto"/>
            </w:tcBorders>
            <w:shd w:val="clear" w:color="auto" w:fill="auto"/>
            <w:noWrap/>
            <w:vAlign w:val="center"/>
            <w:hideMark/>
          </w:tcPr>
          <w:p w14:paraId="798BF037" w14:textId="4E69CAAF" w:rsidR="00B26FE5" w:rsidRPr="00153ADC" w:rsidRDefault="00B26FE5" w:rsidP="00D41DE3">
            <w:pPr>
              <w:jc w:val="right"/>
              <w:rPr>
                <w:b/>
                <w:bCs/>
                <w:color w:val="000000"/>
                <w:sz w:val="18"/>
                <w:szCs w:val="18"/>
                <w:lang w:bidi="th-TH"/>
              </w:rPr>
            </w:pPr>
            <w:r w:rsidRPr="00153ADC">
              <w:rPr>
                <w:b/>
                <w:bCs/>
                <w:color w:val="000000"/>
                <w:sz w:val="18"/>
                <w:szCs w:val="18"/>
                <w:lang w:val="en-GB" w:eastAsia="en-GB" w:bidi="th-TH"/>
              </w:rPr>
              <w:t xml:space="preserve">       </w:t>
            </w:r>
            <w:r w:rsidR="00D41DE3" w:rsidRPr="00153ADC">
              <w:rPr>
                <w:b/>
                <w:bCs/>
                <w:color w:val="000000"/>
                <w:sz w:val="18"/>
                <w:szCs w:val="18"/>
                <w:lang w:val="en-GB" w:eastAsia="en-GB" w:bidi="th-TH"/>
              </w:rPr>
              <w:t xml:space="preserve">    </w:t>
            </w:r>
            <w:r w:rsidRPr="00153ADC">
              <w:rPr>
                <w:b/>
                <w:bCs/>
                <w:color w:val="000000"/>
                <w:sz w:val="18"/>
                <w:szCs w:val="18"/>
                <w:lang w:val="en-GB" w:eastAsia="en-GB" w:bidi="th-TH"/>
              </w:rPr>
              <w:t xml:space="preserve">312,000.00 </w:t>
            </w:r>
          </w:p>
        </w:tc>
        <w:tc>
          <w:tcPr>
            <w:tcW w:w="960" w:type="dxa"/>
            <w:tcBorders>
              <w:top w:val="nil"/>
              <w:left w:val="nil"/>
              <w:bottom w:val="single" w:sz="8" w:space="0" w:color="auto"/>
              <w:right w:val="single" w:sz="8" w:space="0" w:color="auto"/>
            </w:tcBorders>
            <w:shd w:val="clear" w:color="000000" w:fill="CCC0DA"/>
            <w:noWrap/>
            <w:vAlign w:val="center"/>
            <w:hideMark/>
          </w:tcPr>
          <w:p w14:paraId="088B5742"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3</w:t>
            </w:r>
          </w:p>
        </w:tc>
      </w:tr>
      <w:tr w:rsidR="00B26FE5" w:rsidRPr="00153ADC" w14:paraId="6F072C6A" w14:textId="77777777" w:rsidTr="00B26FE5">
        <w:trPr>
          <w:trHeight w:val="499"/>
        </w:trPr>
        <w:tc>
          <w:tcPr>
            <w:tcW w:w="1576" w:type="dxa"/>
            <w:vMerge/>
            <w:tcBorders>
              <w:top w:val="nil"/>
              <w:left w:val="single" w:sz="8" w:space="0" w:color="auto"/>
              <w:bottom w:val="single" w:sz="8" w:space="0" w:color="000000"/>
              <w:right w:val="single" w:sz="8" w:space="0" w:color="auto"/>
            </w:tcBorders>
            <w:vAlign w:val="center"/>
            <w:hideMark/>
          </w:tcPr>
          <w:p w14:paraId="4B90101B" w14:textId="77777777" w:rsidR="00B26FE5" w:rsidRPr="00153ADC" w:rsidRDefault="00B26FE5" w:rsidP="00B26FE5">
            <w:pPr>
              <w:rPr>
                <w:b/>
                <w:bCs/>
                <w:color w:val="000000"/>
                <w:sz w:val="18"/>
                <w:szCs w:val="18"/>
                <w:lang w:bidi="th-TH"/>
              </w:rPr>
            </w:pPr>
          </w:p>
        </w:tc>
        <w:tc>
          <w:tcPr>
            <w:tcW w:w="1310" w:type="dxa"/>
            <w:vMerge/>
            <w:tcBorders>
              <w:top w:val="nil"/>
              <w:left w:val="single" w:sz="8" w:space="0" w:color="auto"/>
              <w:bottom w:val="single" w:sz="8" w:space="0" w:color="000000"/>
              <w:right w:val="single" w:sz="8" w:space="0" w:color="auto"/>
            </w:tcBorders>
            <w:vAlign w:val="center"/>
            <w:hideMark/>
          </w:tcPr>
          <w:p w14:paraId="70C6A65C" w14:textId="77777777" w:rsidR="00B26FE5" w:rsidRPr="00153ADC" w:rsidRDefault="00B26FE5" w:rsidP="00B26FE5">
            <w:pPr>
              <w:rPr>
                <w:color w:val="000000"/>
                <w:sz w:val="18"/>
                <w:szCs w:val="18"/>
                <w:lang w:bidi="th-TH"/>
              </w:rPr>
            </w:pPr>
          </w:p>
        </w:tc>
        <w:tc>
          <w:tcPr>
            <w:tcW w:w="984" w:type="dxa"/>
            <w:vMerge/>
            <w:tcBorders>
              <w:top w:val="nil"/>
              <w:left w:val="single" w:sz="8" w:space="0" w:color="auto"/>
              <w:bottom w:val="single" w:sz="8" w:space="0" w:color="000000"/>
              <w:right w:val="single" w:sz="8" w:space="0" w:color="auto"/>
            </w:tcBorders>
            <w:vAlign w:val="center"/>
            <w:hideMark/>
          </w:tcPr>
          <w:p w14:paraId="0FE90D5D" w14:textId="77777777" w:rsidR="00B26FE5" w:rsidRPr="00153ADC" w:rsidRDefault="00B26FE5" w:rsidP="00B26FE5">
            <w:pPr>
              <w:rPr>
                <w:color w:val="000000"/>
                <w:sz w:val="18"/>
                <w:szCs w:val="18"/>
                <w:lang w:bidi="th-TH"/>
              </w:rPr>
            </w:pPr>
          </w:p>
        </w:tc>
        <w:tc>
          <w:tcPr>
            <w:tcW w:w="900" w:type="dxa"/>
            <w:vMerge/>
            <w:tcBorders>
              <w:top w:val="nil"/>
              <w:left w:val="single" w:sz="8" w:space="0" w:color="auto"/>
              <w:bottom w:val="single" w:sz="8" w:space="0" w:color="000000"/>
              <w:right w:val="single" w:sz="8" w:space="0" w:color="auto"/>
            </w:tcBorders>
            <w:vAlign w:val="center"/>
            <w:hideMark/>
          </w:tcPr>
          <w:p w14:paraId="7AB258A9"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27004E39"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72200</w:t>
            </w:r>
          </w:p>
        </w:tc>
        <w:tc>
          <w:tcPr>
            <w:tcW w:w="2340" w:type="dxa"/>
            <w:gridSpan w:val="3"/>
            <w:tcBorders>
              <w:top w:val="nil"/>
              <w:left w:val="nil"/>
              <w:bottom w:val="single" w:sz="8" w:space="0" w:color="auto"/>
              <w:right w:val="single" w:sz="8" w:space="0" w:color="auto"/>
            </w:tcBorders>
            <w:shd w:val="clear" w:color="auto" w:fill="auto"/>
            <w:noWrap/>
            <w:vAlign w:val="center"/>
            <w:hideMark/>
          </w:tcPr>
          <w:p w14:paraId="51C599E0" w14:textId="77777777" w:rsidR="00B26FE5" w:rsidRPr="00153ADC" w:rsidRDefault="00B26FE5" w:rsidP="00B26FE5">
            <w:pPr>
              <w:rPr>
                <w:color w:val="000000"/>
                <w:sz w:val="18"/>
                <w:szCs w:val="18"/>
                <w:lang w:bidi="th-TH"/>
              </w:rPr>
            </w:pPr>
            <w:r w:rsidRPr="00153ADC">
              <w:rPr>
                <w:color w:val="000000"/>
                <w:sz w:val="18"/>
                <w:szCs w:val="18"/>
                <w:lang w:val="en-GB" w:eastAsia="en-GB" w:bidi="th-TH"/>
              </w:rPr>
              <w:t>Equipment</w:t>
            </w:r>
          </w:p>
        </w:tc>
        <w:tc>
          <w:tcPr>
            <w:tcW w:w="1180" w:type="dxa"/>
            <w:tcBorders>
              <w:top w:val="nil"/>
              <w:left w:val="nil"/>
              <w:bottom w:val="single" w:sz="8" w:space="0" w:color="auto"/>
              <w:right w:val="single" w:sz="8" w:space="0" w:color="auto"/>
            </w:tcBorders>
            <w:shd w:val="clear" w:color="auto" w:fill="auto"/>
            <w:noWrap/>
            <w:vAlign w:val="center"/>
            <w:hideMark/>
          </w:tcPr>
          <w:p w14:paraId="24AD16EB"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60" w:type="dxa"/>
            <w:tcBorders>
              <w:top w:val="nil"/>
              <w:left w:val="nil"/>
              <w:bottom w:val="single" w:sz="8" w:space="0" w:color="auto"/>
              <w:right w:val="single" w:sz="8" w:space="0" w:color="auto"/>
            </w:tcBorders>
            <w:shd w:val="clear" w:color="auto" w:fill="auto"/>
            <w:noWrap/>
            <w:vAlign w:val="center"/>
            <w:hideMark/>
          </w:tcPr>
          <w:p w14:paraId="1F550878"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5,000.00 </w:t>
            </w:r>
          </w:p>
        </w:tc>
        <w:tc>
          <w:tcPr>
            <w:tcW w:w="1200" w:type="dxa"/>
            <w:tcBorders>
              <w:top w:val="nil"/>
              <w:left w:val="nil"/>
              <w:bottom w:val="single" w:sz="8" w:space="0" w:color="auto"/>
              <w:right w:val="single" w:sz="8" w:space="0" w:color="auto"/>
            </w:tcBorders>
            <w:shd w:val="clear" w:color="auto" w:fill="auto"/>
            <w:noWrap/>
            <w:vAlign w:val="center"/>
            <w:hideMark/>
          </w:tcPr>
          <w:p w14:paraId="1C32A7EE"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161" w:type="dxa"/>
            <w:tcBorders>
              <w:top w:val="nil"/>
              <w:left w:val="nil"/>
              <w:bottom w:val="single" w:sz="8" w:space="0" w:color="auto"/>
              <w:right w:val="single" w:sz="8" w:space="0" w:color="auto"/>
            </w:tcBorders>
            <w:shd w:val="clear" w:color="auto" w:fill="auto"/>
            <w:noWrap/>
            <w:vAlign w:val="center"/>
            <w:hideMark/>
          </w:tcPr>
          <w:p w14:paraId="5E61221C"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80" w:type="dxa"/>
            <w:tcBorders>
              <w:top w:val="nil"/>
              <w:left w:val="nil"/>
              <w:bottom w:val="single" w:sz="8" w:space="0" w:color="auto"/>
              <w:right w:val="single" w:sz="8" w:space="0" w:color="auto"/>
            </w:tcBorders>
            <w:shd w:val="clear" w:color="auto" w:fill="auto"/>
            <w:noWrap/>
            <w:vAlign w:val="center"/>
            <w:hideMark/>
          </w:tcPr>
          <w:p w14:paraId="4F668568"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5,000.00 </w:t>
            </w:r>
          </w:p>
        </w:tc>
        <w:tc>
          <w:tcPr>
            <w:tcW w:w="960" w:type="dxa"/>
            <w:tcBorders>
              <w:top w:val="nil"/>
              <w:left w:val="nil"/>
              <w:bottom w:val="single" w:sz="8" w:space="0" w:color="auto"/>
              <w:right w:val="single" w:sz="8" w:space="0" w:color="auto"/>
            </w:tcBorders>
            <w:shd w:val="clear" w:color="000000" w:fill="CCC0DA"/>
            <w:noWrap/>
            <w:vAlign w:val="center"/>
            <w:hideMark/>
          </w:tcPr>
          <w:p w14:paraId="2B18BC93"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4</w:t>
            </w:r>
          </w:p>
        </w:tc>
      </w:tr>
      <w:tr w:rsidR="00B26FE5" w:rsidRPr="00153ADC" w14:paraId="49CCF2DA" w14:textId="77777777" w:rsidTr="00B26FE5">
        <w:trPr>
          <w:trHeight w:val="499"/>
        </w:trPr>
        <w:tc>
          <w:tcPr>
            <w:tcW w:w="1576" w:type="dxa"/>
            <w:vMerge/>
            <w:tcBorders>
              <w:top w:val="nil"/>
              <w:left w:val="single" w:sz="8" w:space="0" w:color="auto"/>
              <w:bottom w:val="single" w:sz="8" w:space="0" w:color="000000"/>
              <w:right w:val="single" w:sz="8" w:space="0" w:color="auto"/>
            </w:tcBorders>
            <w:vAlign w:val="center"/>
            <w:hideMark/>
          </w:tcPr>
          <w:p w14:paraId="013FD69F" w14:textId="77777777" w:rsidR="00B26FE5" w:rsidRPr="00153ADC" w:rsidRDefault="00B26FE5" w:rsidP="00B26FE5">
            <w:pPr>
              <w:rPr>
                <w:b/>
                <w:bCs/>
                <w:color w:val="000000"/>
                <w:sz w:val="18"/>
                <w:szCs w:val="18"/>
                <w:lang w:bidi="th-TH"/>
              </w:rPr>
            </w:pPr>
          </w:p>
        </w:tc>
        <w:tc>
          <w:tcPr>
            <w:tcW w:w="1310" w:type="dxa"/>
            <w:vMerge/>
            <w:tcBorders>
              <w:top w:val="nil"/>
              <w:left w:val="single" w:sz="8" w:space="0" w:color="auto"/>
              <w:bottom w:val="single" w:sz="8" w:space="0" w:color="000000"/>
              <w:right w:val="single" w:sz="8" w:space="0" w:color="auto"/>
            </w:tcBorders>
            <w:vAlign w:val="center"/>
            <w:hideMark/>
          </w:tcPr>
          <w:p w14:paraId="09194BD6" w14:textId="77777777" w:rsidR="00B26FE5" w:rsidRPr="00153ADC" w:rsidRDefault="00B26FE5" w:rsidP="00B26FE5">
            <w:pPr>
              <w:rPr>
                <w:color w:val="000000"/>
                <w:sz w:val="18"/>
                <w:szCs w:val="18"/>
                <w:lang w:bidi="th-TH"/>
              </w:rPr>
            </w:pPr>
          </w:p>
        </w:tc>
        <w:tc>
          <w:tcPr>
            <w:tcW w:w="984" w:type="dxa"/>
            <w:vMerge/>
            <w:tcBorders>
              <w:top w:val="nil"/>
              <w:left w:val="single" w:sz="8" w:space="0" w:color="auto"/>
              <w:bottom w:val="single" w:sz="8" w:space="0" w:color="000000"/>
              <w:right w:val="single" w:sz="8" w:space="0" w:color="auto"/>
            </w:tcBorders>
            <w:vAlign w:val="center"/>
            <w:hideMark/>
          </w:tcPr>
          <w:p w14:paraId="2A7EFB74" w14:textId="77777777" w:rsidR="00B26FE5" w:rsidRPr="00153ADC" w:rsidRDefault="00B26FE5" w:rsidP="00B26FE5">
            <w:pPr>
              <w:rPr>
                <w:color w:val="000000"/>
                <w:sz w:val="18"/>
                <w:szCs w:val="18"/>
                <w:lang w:bidi="th-TH"/>
              </w:rPr>
            </w:pPr>
          </w:p>
        </w:tc>
        <w:tc>
          <w:tcPr>
            <w:tcW w:w="900" w:type="dxa"/>
            <w:vMerge/>
            <w:tcBorders>
              <w:top w:val="nil"/>
              <w:left w:val="single" w:sz="8" w:space="0" w:color="auto"/>
              <w:bottom w:val="single" w:sz="8" w:space="0" w:color="000000"/>
              <w:right w:val="single" w:sz="8" w:space="0" w:color="auto"/>
            </w:tcBorders>
            <w:vAlign w:val="center"/>
            <w:hideMark/>
          </w:tcPr>
          <w:p w14:paraId="648164A5"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52FF0BC8"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74200</w:t>
            </w:r>
          </w:p>
        </w:tc>
        <w:tc>
          <w:tcPr>
            <w:tcW w:w="2340" w:type="dxa"/>
            <w:gridSpan w:val="3"/>
            <w:tcBorders>
              <w:top w:val="nil"/>
              <w:left w:val="nil"/>
              <w:bottom w:val="single" w:sz="8" w:space="0" w:color="auto"/>
              <w:right w:val="single" w:sz="8" w:space="0" w:color="auto"/>
            </w:tcBorders>
            <w:shd w:val="clear" w:color="auto" w:fill="auto"/>
            <w:vAlign w:val="center"/>
            <w:hideMark/>
          </w:tcPr>
          <w:p w14:paraId="1D73E727" w14:textId="77777777" w:rsidR="00B26FE5" w:rsidRPr="00153ADC" w:rsidRDefault="00B26FE5" w:rsidP="00B26FE5">
            <w:pPr>
              <w:rPr>
                <w:color w:val="000000"/>
                <w:sz w:val="18"/>
                <w:szCs w:val="18"/>
                <w:lang w:bidi="th-TH"/>
              </w:rPr>
            </w:pPr>
            <w:r w:rsidRPr="00153ADC">
              <w:rPr>
                <w:color w:val="000000"/>
                <w:sz w:val="18"/>
                <w:szCs w:val="18"/>
                <w:lang w:val="en-GB" w:eastAsia="en-GB" w:bidi="th-TH"/>
              </w:rPr>
              <w:t>Audio-visual and printing production costs</w:t>
            </w:r>
          </w:p>
        </w:tc>
        <w:tc>
          <w:tcPr>
            <w:tcW w:w="1180" w:type="dxa"/>
            <w:tcBorders>
              <w:top w:val="nil"/>
              <w:left w:val="nil"/>
              <w:bottom w:val="single" w:sz="8" w:space="0" w:color="auto"/>
              <w:right w:val="single" w:sz="8" w:space="0" w:color="auto"/>
            </w:tcBorders>
            <w:shd w:val="clear" w:color="auto" w:fill="auto"/>
            <w:noWrap/>
            <w:vAlign w:val="center"/>
            <w:hideMark/>
          </w:tcPr>
          <w:p w14:paraId="02778170"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60" w:type="dxa"/>
            <w:tcBorders>
              <w:top w:val="nil"/>
              <w:left w:val="nil"/>
              <w:bottom w:val="single" w:sz="8" w:space="0" w:color="auto"/>
              <w:right w:val="single" w:sz="8" w:space="0" w:color="auto"/>
            </w:tcBorders>
            <w:shd w:val="clear" w:color="auto" w:fill="auto"/>
            <w:noWrap/>
            <w:vAlign w:val="center"/>
            <w:hideMark/>
          </w:tcPr>
          <w:p w14:paraId="3DAD56FE"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10,000.00 </w:t>
            </w:r>
          </w:p>
        </w:tc>
        <w:tc>
          <w:tcPr>
            <w:tcW w:w="1200" w:type="dxa"/>
            <w:tcBorders>
              <w:top w:val="nil"/>
              <w:left w:val="nil"/>
              <w:bottom w:val="single" w:sz="8" w:space="0" w:color="auto"/>
              <w:right w:val="single" w:sz="8" w:space="0" w:color="auto"/>
            </w:tcBorders>
            <w:shd w:val="clear" w:color="auto" w:fill="auto"/>
            <w:noWrap/>
            <w:vAlign w:val="center"/>
            <w:hideMark/>
          </w:tcPr>
          <w:p w14:paraId="3DEF15AF"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15,000.00 </w:t>
            </w:r>
          </w:p>
        </w:tc>
        <w:tc>
          <w:tcPr>
            <w:tcW w:w="1161" w:type="dxa"/>
            <w:tcBorders>
              <w:top w:val="nil"/>
              <w:left w:val="nil"/>
              <w:bottom w:val="single" w:sz="8" w:space="0" w:color="auto"/>
              <w:right w:val="single" w:sz="8" w:space="0" w:color="auto"/>
            </w:tcBorders>
            <w:shd w:val="clear" w:color="auto" w:fill="auto"/>
            <w:noWrap/>
            <w:vAlign w:val="center"/>
            <w:hideMark/>
          </w:tcPr>
          <w:p w14:paraId="181FA907"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80" w:type="dxa"/>
            <w:tcBorders>
              <w:top w:val="nil"/>
              <w:left w:val="nil"/>
              <w:bottom w:val="single" w:sz="8" w:space="0" w:color="auto"/>
              <w:right w:val="single" w:sz="8" w:space="0" w:color="auto"/>
            </w:tcBorders>
            <w:shd w:val="clear" w:color="auto" w:fill="auto"/>
            <w:noWrap/>
            <w:vAlign w:val="center"/>
            <w:hideMark/>
          </w:tcPr>
          <w:p w14:paraId="11A42BD7"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25,000.00 </w:t>
            </w:r>
          </w:p>
        </w:tc>
        <w:tc>
          <w:tcPr>
            <w:tcW w:w="960" w:type="dxa"/>
            <w:tcBorders>
              <w:top w:val="nil"/>
              <w:left w:val="nil"/>
              <w:bottom w:val="single" w:sz="8" w:space="0" w:color="auto"/>
              <w:right w:val="single" w:sz="8" w:space="0" w:color="auto"/>
            </w:tcBorders>
            <w:shd w:val="clear" w:color="000000" w:fill="CCC0DA"/>
            <w:noWrap/>
            <w:vAlign w:val="center"/>
            <w:hideMark/>
          </w:tcPr>
          <w:p w14:paraId="623296B8"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5</w:t>
            </w:r>
          </w:p>
        </w:tc>
      </w:tr>
      <w:tr w:rsidR="00B26FE5" w:rsidRPr="00153ADC" w14:paraId="233A3B9E" w14:textId="77777777" w:rsidTr="00B26FE5">
        <w:trPr>
          <w:trHeight w:val="499"/>
        </w:trPr>
        <w:tc>
          <w:tcPr>
            <w:tcW w:w="1576" w:type="dxa"/>
            <w:vMerge/>
            <w:tcBorders>
              <w:top w:val="nil"/>
              <w:left w:val="single" w:sz="8" w:space="0" w:color="auto"/>
              <w:bottom w:val="single" w:sz="8" w:space="0" w:color="000000"/>
              <w:right w:val="single" w:sz="8" w:space="0" w:color="auto"/>
            </w:tcBorders>
            <w:vAlign w:val="center"/>
            <w:hideMark/>
          </w:tcPr>
          <w:p w14:paraId="568D5F26" w14:textId="77777777" w:rsidR="00B26FE5" w:rsidRPr="00153ADC" w:rsidRDefault="00B26FE5" w:rsidP="00B26FE5">
            <w:pPr>
              <w:rPr>
                <w:b/>
                <w:bCs/>
                <w:color w:val="000000"/>
                <w:sz w:val="18"/>
                <w:szCs w:val="18"/>
                <w:lang w:bidi="th-TH"/>
              </w:rPr>
            </w:pPr>
          </w:p>
        </w:tc>
        <w:tc>
          <w:tcPr>
            <w:tcW w:w="1310" w:type="dxa"/>
            <w:vMerge/>
            <w:tcBorders>
              <w:top w:val="nil"/>
              <w:left w:val="single" w:sz="8" w:space="0" w:color="auto"/>
              <w:bottom w:val="single" w:sz="8" w:space="0" w:color="000000"/>
              <w:right w:val="single" w:sz="8" w:space="0" w:color="auto"/>
            </w:tcBorders>
            <w:vAlign w:val="center"/>
            <w:hideMark/>
          </w:tcPr>
          <w:p w14:paraId="0888195D" w14:textId="77777777" w:rsidR="00B26FE5" w:rsidRPr="00153ADC" w:rsidRDefault="00B26FE5" w:rsidP="00B26FE5">
            <w:pPr>
              <w:rPr>
                <w:color w:val="000000"/>
                <w:sz w:val="18"/>
                <w:szCs w:val="18"/>
                <w:lang w:bidi="th-TH"/>
              </w:rPr>
            </w:pPr>
          </w:p>
        </w:tc>
        <w:tc>
          <w:tcPr>
            <w:tcW w:w="984" w:type="dxa"/>
            <w:vMerge/>
            <w:tcBorders>
              <w:top w:val="nil"/>
              <w:left w:val="single" w:sz="8" w:space="0" w:color="auto"/>
              <w:bottom w:val="single" w:sz="8" w:space="0" w:color="000000"/>
              <w:right w:val="single" w:sz="8" w:space="0" w:color="auto"/>
            </w:tcBorders>
            <w:vAlign w:val="center"/>
            <w:hideMark/>
          </w:tcPr>
          <w:p w14:paraId="6841AF1E" w14:textId="77777777" w:rsidR="00B26FE5" w:rsidRPr="00153ADC" w:rsidRDefault="00B26FE5" w:rsidP="00B26FE5">
            <w:pPr>
              <w:rPr>
                <w:color w:val="000000"/>
                <w:sz w:val="18"/>
                <w:szCs w:val="18"/>
                <w:lang w:bidi="th-TH"/>
              </w:rPr>
            </w:pPr>
          </w:p>
        </w:tc>
        <w:tc>
          <w:tcPr>
            <w:tcW w:w="900" w:type="dxa"/>
            <w:vMerge/>
            <w:tcBorders>
              <w:top w:val="nil"/>
              <w:left w:val="single" w:sz="8" w:space="0" w:color="auto"/>
              <w:bottom w:val="single" w:sz="8" w:space="0" w:color="000000"/>
              <w:right w:val="single" w:sz="8" w:space="0" w:color="auto"/>
            </w:tcBorders>
            <w:vAlign w:val="center"/>
            <w:hideMark/>
          </w:tcPr>
          <w:p w14:paraId="3AE803CA"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71E639D1"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75700</w:t>
            </w:r>
          </w:p>
        </w:tc>
        <w:tc>
          <w:tcPr>
            <w:tcW w:w="2340" w:type="dxa"/>
            <w:gridSpan w:val="3"/>
            <w:tcBorders>
              <w:top w:val="nil"/>
              <w:left w:val="nil"/>
              <w:bottom w:val="single" w:sz="8" w:space="0" w:color="auto"/>
              <w:right w:val="single" w:sz="8" w:space="0" w:color="auto"/>
            </w:tcBorders>
            <w:shd w:val="clear" w:color="auto" w:fill="auto"/>
            <w:noWrap/>
            <w:vAlign w:val="center"/>
            <w:hideMark/>
          </w:tcPr>
          <w:p w14:paraId="2844F42C" w14:textId="77777777" w:rsidR="00B26FE5" w:rsidRPr="00153ADC" w:rsidRDefault="00B26FE5" w:rsidP="00B26FE5">
            <w:pPr>
              <w:rPr>
                <w:color w:val="000000"/>
                <w:sz w:val="18"/>
                <w:szCs w:val="18"/>
                <w:lang w:bidi="th-TH"/>
              </w:rPr>
            </w:pPr>
            <w:r w:rsidRPr="00153ADC">
              <w:rPr>
                <w:color w:val="000000"/>
                <w:sz w:val="18"/>
                <w:szCs w:val="18"/>
                <w:lang w:val="en-GB" w:eastAsia="en-GB" w:bidi="th-TH"/>
              </w:rPr>
              <w:t>Training, conferences</w:t>
            </w:r>
          </w:p>
        </w:tc>
        <w:tc>
          <w:tcPr>
            <w:tcW w:w="1180" w:type="dxa"/>
            <w:tcBorders>
              <w:top w:val="nil"/>
              <w:left w:val="nil"/>
              <w:bottom w:val="single" w:sz="8" w:space="0" w:color="auto"/>
              <w:right w:val="single" w:sz="8" w:space="0" w:color="auto"/>
            </w:tcBorders>
            <w:shd w:val="clear" w:color="auto" w:fill="auto"/>
            <w:noWrap/>
            <w:vAlign w:val="center"/>
            <w:hideMark/>
          </w:tcPr>
          <w:p w14:paraId="78580F87"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23,000.00 </w:t>
            </w:r>
          </w:p>
        </w:tc>
        <w:tc>
          <w:tcPr>
            <w:tcW w:w="1260" w:type="dxa"/>
            <w:tcBorders>
              <w:top w:val="nil"/>
              <w:left w:val="nil"/>
              <w:bottom w:val="single" w:sz="8" w:space="0" w:color="auto"/>
              <w:right w:val="single" w:sz="8" w:space="0" w:color="auto"/>
            </w:tcBorders>
            <w:shd w:val="clear" w:color="auto" w:fill="auto"/>
            <w:noWrap/>
            <w:vAlign w:val="center"/>
            <w:hideMark/>
          </w:tcPr>
          <w:p w14:paraId="65589C30"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23,000.00 </w:t>
            </w:r>
          </w:p>
        </w:tc>
        <w:tc>
          <w:tcPr>
            <w:tcW w:w="1200" w:type="dxa"/>
            <w:tcBorders>
              <w:top w:val="nil"/>
              <w:left w:val="nil"/>
              <w:bottom w:val="single" w:sz="8" w:space="0" w:color="auto"/>
              <w:right w:val="single" w:sz="8" w:space="0" w:color="auto"/>
            </w:tcBorders>
            <w:shd w:val="clear" w:color="auto" w:fill="auto"/>
            <w:noWrap/>
            <w:vAlign w:val="center"/>
            <w:hideMark/>
          </w:tcPr>
          <w:p w14:paraId="136CB7E1"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10,000.00 </w:t>
            </w:r>
          </w:p>
        </w:tc>
        <w:tc>
          <w:tcPr>
            <w:tcW w:w="1161" w:type="dxa"/>
            <w:tcBorders>
              <w:top w:val="nil"/>
              <w:left w:val="nil"/>
              <w:bottom w:val="single" w:sz="8" w:space="0" w:color="auto"/>
              <w:right w:val="single" w:sz="8" w:space="0" w:color="auto"/>
            </w:tcBorders>
            <w:shd w:val="clear" w:color="auto" w:fill="auto"/>
            <w:noWrap/>
            <w:vAlign w:val="center"/>
            <w:hideMark/>
          </w:tcPr>
          <w:p w14:paraId="4CD6EF6E"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80" w:type="dxa"/>
            <w:tcBorders>
              <w:top w:val="nil"/>
              <w:left w:val="nil"/>
              <w:bottom w:val="single" w:sz="8" w:space="0" w:color="auto"/>
              <w:right w:val="single" w:sz="8" w:space="0" w:color="auto"/>
            </w:tcBorders>
            <w:shd w:val="clear" w:color="auto" w:fill="auto"/>
            <w:noWrap/>
            <w:vAlign w:val="center"/>
            <w:hideMark/>
          </w:tcPr>
          <w:p w14:paraId="6CAC2DBE"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56,000.00 </w:t>
            </w:r>
          </w:p>
        </w:tc>
        <w:tc>
          <w:tcPr>
            <w:tcW w:w="960" w:type="dxa"/>
            <w:tcBorders>
              <w:top w:val="nil"/>
              <w:left w:val="nil"/>
              <w:bottom w:val="single" w:sz="8" w:space="0" w:color="auto"/>
              <w:right w:val="single" w:sz="8" w:space="0" w:color="auto"/>
            </w:tcBorders>
            <w:shd w:val="clear" w:color="000000" w:fill="CCC0DA"/>
            <w:noWrap/>
            <w:vAlign w:val="center"/>
            <w:hideMark/>
          </w:tcPr>
          <w:p w14:paraId="2463C99C"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6</w:t>
            </w:r>
          </w:p>
        </w:tc>
      </w:tr>
      <w:tr w:rsidR="00B26FE5" w:rsidRPr="00153ADC" w14:paraId="6AAF9876" w14:textId="77777777" w:rsidTr="00B26FE5">
        <w:trPr>
          <w:trHeight w:val="499"/>
        </w:trPr>
        <w:tc>
          <w:tcPr>
            <w:tcW w:w="1576" w:type="dxa"/>
            <w:vMerge/>
            <w:tcBorders>
              <w:top w:val="nil"/>
              <w:left w:val="single" w:sz="8" w:space="0" w:color="auto"/>
              <w:bottom w:val="single" w:sz="4" w:space="0" w:color="auto"/>
              <w:right w:val="single" w:sz="8" w:space="0" w:color="auto"/>
            </w:tcBorders>
            <w:vAlign w:val="center"/>
            <w:hideMark/>
          </w:tcPr>
          <w:p w14:paraId="0C0DDCFD" w14:textId="77777777" w:rsidR="00B26FE5" w:rsidRPr="00153ADC" w:rsidRDefault="00B26FE5" w:rsidP="00B26FE5">
            <w:pPr>
              <w:rPr>
                <w:b/>
                <w:bCs/>
                <w:color w:val="000000"/>
                <w:sz w:val="18"/>
                <w:szCs w:val="18"/>
                <w:lang w:bidi="th-TH"/>
              </w:rPr>
            </w:pPr>
          </w:p>
        </w:tc>
        <w:tc>
          <w:tcPr>
            <w:tcW w:w="1310" w:type="dxa"/>
            <w:vMerge/>
            <w:tcBorders>
              <w:top w:val="nil"/>
              <w:left w:val="single" w:sz="8" w:space="0" w:color="auto"/>
              <w:bottom w:val="single" w:sz="4" w:space="0" w:color="auto"/>
              <w:right w:val="single" w:sz="8" w:space="0" w:color="auto"/>
            </w:tcBorders>
            <w:vAlign w:val="center"/>
            <w:hideMark/>
          </w:tcPr>
          <w:p w14:paraId="0AE39F6B" w14:textId="77777777" w:rsidR="00B26FE5" w:rsidRPr="00153ADC" w:rsidRDefault="00B26FE5" w:rsidP="00B26FE5">
            <w:pPr>
              <w:rPr>
                <w:color w:val="000000"/>
                <w:sz w:val="18"/>
                <w:szCs w:val="18"/>
                <w:lang w:bidi="th-TH"/>
              </w:rPr>
            </w:pPr>
          </w:p>
        </w:tc>
        <w:tc>
          <w:tcPr>
            <w:tcW w:w="984" w:type="dxa"/>
            <w:vMerge/>
            <w:tcBorders>
              <w:top w:val="nil"/>
              <w:left w:val="single" w:sz="8" w:space="0" w:color="auto"/>
              <w:bottom w:val="single" w:sz="4" w:space="0" w:color="auto"/>
              <w:right w:val="single" w:sz="8" w:space="0" w:color="auto"/>
            </w:tcBorders>
            <w:vAlign w:val="center"/>
            <w:hideMark/>
          </w:tcPr>
          <w:p w14:paraId="5967869D" w14:textId="77777777" w:rsidR="00B26FE5" w:rsidRPr="00153ADC" w:rsidRDefault="00B26FE5" w:rsidP="00B26FE5">
            <w:pPr>
              <w:rPr>
                <w:color w:val="000000"/>
                <w:sz w:val="18"/>
                <w:szCs w:val="18"/>
                <w:lang w:bidi="th-TH"/>
              </w:rPr>
            </w:pPr>
          </w:p>
        </w:tc>
        <w:tc>
          <w:tcPr>
            <w:tcW w:w="900" w:type="dxa"/>
            <w:vMerge/>
            <w:tcBorders>
              <w:top w:val="nil"/>
              <w:left w:val="single" w:sz="8" w:space="0" w:color="auto"/>
              <w:bottom w:val="single" w:sz="4" w:space="0" w:color="auto"/>
              <w:right w:val="single" w:sz="8" w:space="0" w:color="auto"/>
            </w:tcBorders>
            <w:vAlign w:val="center"/>
            <w:hideMark/>
          </w:tcPr>
          <w:p w14:paraId="73A41E75" w14:textId="77777777" w:rsidR="00B26FE5" w:rsidRPr="00153ADC" w:rsidRDefault="00B26FE5" w:rsidP="00B26FE5">
            <w:pPr>
              <w:rPr>
                <w:color w:val="000000"/>
                <w:sz w:val="18"/>
                <w:szCs w:val="18"/>
                <w:lang w:bidi="th-TH"/>
              </w:rPr>
            </w:pPr>
          </w:p>
        </w:tc>
        <w:tc>
          <w:tcPr>
            <w:tcW w:w="34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7A315E25" w14:textId="77777777" w:rsidR="00B26FE5" w:rsidRPr="00153ADC" w:rsidRDefault="00B26FE5" w:rsidP="00B26FE5">
            <w:pPr>
              <w:jc w:val="center"/>
              <w:rPr>
                <w:b/>
                <w:bCs/>
                <w:color w:val="000000"/>
                <w:sz w:val="18"/>
                <w:szCs w:val="18"/>
                <w:lang w:bidi="th-TH"/>
              </w:rPr>
            </w:pPr>
            <w:r w:rsidRPr="00153ADC">
              <w:rPr>
                <w:b/>
                <w:bCs/>
                <w:color w:val="000000"/>
                <w:sz w:val="18"/>
                <w:szCs w:val="18"/>
                <w:lang w:bidi="th-TH"/>
              </w:rPr>
              <w:t>Total</w:t>
            </w:r>
          </w:p>
        </w:tc>
        <w:tc>
          <w:tcPr>
            <w:tcW w:w="1180" w:type="dxa"/>
            <w:tcBorders>
              <w:top w:val="nil"/>
              <w:left w:val="nil"/>
              <w:bottom w:val="single" w:sz="4" w:space="0" w:color="auto"/>
              <w:right w:val="single" w:sz="8" w:space="0" w:color="auto"/>
            </w:tcBorders>
            <w:shd w:val="clear" w:color="000000" w:fill="D9D9D9"/>
            <w:noWrap/>
            <w:vAlign w:val="center"/>
            <w:hideMark/>
          </w:tcPr>
          <w:p w14:paraId="52F5A428"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139,000.00 </w:t>
            </w:r>
          </w:p>
        </w:tc>
        <w:tc>
          <w:tcPr>
            <w:tcW w:w="1260" w:type="dxa"/>
            <w:tcBorders>
              <w:top w:val="nil"/>
              <w:left w:val="nil"/>
              <w:bottom w:val="single" w:sz="4" w:space="0" w:color="auto"/>
              <w:right w:val="single" w:sz="8" w:space="0" w:color="auto"/>
            </w:tcBorders>
            <w:shd w:val="clear" w:color="000000" w:fill="D9D9D9"/>
            <w:noWrap/>
            <w:vAlign w:val="center"/>
            <w:hideMark/>
          </w:tcPr>
          <w:p w14:paraId="34A76FF8"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153,000.00 </w:t>
            </w:r>
          </w:p>
        </w:tc>
        <w:tc>
          <w:tcPr>
            <w:tcW w:w="1200" w:type="dxa"/>
            <w:tcBorders>
              <w:top w:val="nil"/>
              <w:left w:val="nil"/>
              <w:bottom w:val="single" w:sz="4" w:space="0" w:color="auto"/>
              <w:right w:val="single" w:sz="8" w:space="0" w:color="auto"/>
            </w:tcBorders>
            <w:shd w:val="clear" w:color="000000" w:fill="D9D9D9"/>
            <w:noWrap/>
            <w:vAlign w:val="center"/>
            <w:hideMark/>
          </w:tcPr>
          <w:p w14:paraId="167F43FB"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120,000.00 </w:t>
            </w:r>
          </w:p>
        </w:tc>
        <w:tc>
          <w:tcPr>
            <w:tcW w:w="1161" w:type="dxa"/>
            <w:tcBorders>
              <w:top w:val="nil"/>
              <w:left w:val="nil"/>
              <w:bottom w:val="single" w:sz="4" w:space="0" w:color="auto"/>
              <w:right w:val="single" w:sz="8" w:space="0" w:color="auto"/>
            </w:tcBorders>
            <w:shd w:val="clear" w:color="000000" w:fill="D9D9D9"/>
            <w:noWrap/>
            <w:vAlign w:val="center"/>
            <w:hideMark/>
          </w:tcPr>
          <w:p w14:paraId="2B5FA138"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50,000.00 </w:t>
            </w:r>
          </w:p>
        </w:tc>
        <w:tc>
          <w:tcPr>
            <w:tcW w:w="1280" w:type="dxa"/>
            <w:tcBorders>
              <w:top w:val="nil"/>
              <w:left w:val="nil"/>
              <w:bottom w:val="single" w:sz="4" w:space="0" w:color="auto"/>
              <w:right w:val="single" w:sz="8" w:space="0" w:color="auto"/>
            </w:tcBorders>
            <w:shd w:val="clear" w:color="000000" w:fill="D9D9D9"/>
            <w:noWrap/>
            <w:vAlign w:val="center"/>
            <w:hideMark/>
          </w:tcPr>
          <w:p w14:paraId="0EB89B31"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462,000.00 </w:t>
            </w:r>
          </w:p>
        </w:tc>
        <w:tc>
          <w:tcPr>
            <w:tcW w:w="960" w:type="dxa"/>
            <w:tcBorders>
              <w:top w:val="nil"/>
              <w:left w:val="nil"/>
              <w:bottom w:val="single" w:sz="4" w:space="0" w:color="auto"/>
              <w:right w:val="single" w:sz="8" w:space="0" w:color="auto"/>
            </w:tcBorders>
            <w:shd w:val="clear" w:color="000000" w:fill="D9D9D9"/>
            <w:noWrap/>
            <w:vAlign w:val="center"/>
            <w:hideMark/>
          </w:tcPr>
          <w:p w14:paraId="5B2662F8"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 </w:t>
            </w:r>
          </w:p>
        </w:tc>
      </w:tr>
      <w:tr w:rsidR="00B26FE5" w:rsidRPr="00153ADC" w14:paraId="020B4FC4" w14:textId="77777777" w:rsidTr="00B26FE5">
        <w:trPr>
          <w:trHeight w:val="499"/>
        </w:trPr>
        <w:tc>
          <w:tcPr>
            <w:tcW w:w="15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D78D4EF" w14:textId="77777777" w:rsidR="00B26FE5" w:rsidRPr="00153ADC" w:rsidRDefault="00B26FE5" w:rsidP="00B26FE5">
            <w:pPr>
              <w:rPr>
                <w:b/>
                <w:bCs/>
                <w:color w:val="000000"/>
                <w:sz w:val="18"/>
                <w:szCs w:val="18"/>
                <w:lang w:bidi="th-TH"/>
              </w:rPr>
            </w:pPr>
            <w:r w:rsidRPr="00153ADC">
              <w:rPr>
                <w:b/>
                <w:bCs/>
                <w:color w:val="000000"/>
                <w:sz w:val="18"/>
                <w:szCs w:val="18"/>
                <w:lang w:val="en-GB" w:eastAsia="en-GB" w:bidi="th-TH"/>
              </w:rPr>
              <w:t>COMPONENT 2: Critical riverine habitat management demonstration</w:t>
            </w:r>
          </w:p>
        </w:tc>
        <w:tc>
          <w:tcPr>
            <w:tcW w:w="1310" w:type="dxa"/>
            <w:vMerge w:val="restart"/>
            <w:tcBorders>
              <w:top w:val="single" w:sz="4" w:space="0" w:color="auto"/>
              <w:left w:val="single" w:sz="8" w:space="0" w:color="auto"/>
              <w:bottom w:val="single" w:sz="8" w:space="0" w:color="000000"/>
              <w:right w:val="single" w:sz="8" w:space="0" w:color="auto"/>
            </w:tcBorders>
            <w:shd w:val="clear" w:color="000000" w:fill="FFFFFF"/>
            <w:noWrap/>
            <w:vAlign w:val="center"/>
            <w:hideMark/>
          </w:tcPr>
          <w:p w14:paraId="4F8DCE82"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DID</w:t>
            </w:r>
          </w:p>
        </w:tc>
        <w:tc>
          <w:tcPr>
            <w:tcW w:w="98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E382A78"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62000</w:t>
            </w:r>
          </w:p>
        </w:tc>
        <w:tc>
          <w:tcPr>
            <w:tcW w:w="90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1BC1FDE2"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GEF</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14:paraId="7C359B18"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71600</w:t>
            </w:r>
          </w:p>
        </w:tc>
        <w:tc>
          <w:tcPr>
            <w:tcW w:w="2340" w:type="dxa"/>
            <w:gridSpan w:val="3"/>
            <w:tcBorders>
              <w:top w:val="single" w:sz="4" w:space="0" w:color="auto"/>
              <w:left w:val="nil"/>
              <w:bottom w:val="single" w:sz="8" w:space="0" w:color="auto"/>
              <w:right w:val="single" w:sz="8" w:space="0" w:color="auto"/>
            </w:tcBorders>
            <w:shd w:val="clear" w:color="auto" w:fill="auto"/>
            <w:noWrap/>
            <w:vAlign w:val="center"/>
            <w:hideMark/>
          </w:tcPr>
          <w:p w14:paraId="2F8BD950" w14:textId="77777777" w:rsidR="00B26FE5" w:rsidRPr="00153ADC" w:rsidRDefault="00B26FE5" w:rsidP="00B26FE5">
            <w:pPr>
              <w:rPr>
                <w:color w:val="000000"/>
                <w:sz w:val="18"/>
                <w:szCs w:val="18"/>
                <w:lang w:bidi="th-TH"/>
              </w:rPr>
            </w:pPr>
            <w:r w:rsidRPr="00153ADC">
              <w:rPr>
                <w:color w:val="000000"/>
                <w:sz w:val="18"/>
                <w:szCs w:val="18"/>
                <w:lang w:val="en-GB" w:eastAsia="en-GB" w:bidi="th-TH"/>
              </w:rPr>
              <w:t>Travel</w:t>
            </w:r>
          </w:p>
        </w:tc>
        <w:tc>
          <w:tcPr>
            <w:tcW w:w="1180" w:type="dxa"/>
            <w:tcBorders>
              <w:top w:val="single" w:sz="4" w:space="0" w:color="auto"/>
              <w:left w:val="nil"/>
              <w:bottom w:val="single" w:sz="8" w:space="0" w:color="auto"/>
              <w:right w:val="single" w:sz="8" w:space="0" w:color="auto"/>
            </w:tcBorders>
            <w:shd w:val="clear" w:color="auto" w:fill="auto"/>
            <w:noWrap/>
            <w:vAlign w:val="center"/>
            <w:hideMark/>
          </w:tcPr>
          <w:p w14:paraId="231C93A0"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3,000.00 </w:t>
            </w:r>
          </w:p>
        </w:tc>
        <w:tc>
          <w:tcPr>
            <w:tcW w:w="1260" w:type="dxa"/>
            <w:tcBorders>
              <w:top w:val="single" w:sz="4" w:space="0" w:color="auto"/>
              <w:left w:val="nil"/>
              <w:bottom w:val="single" w:sz="8" w:space="0" w:color="auto"/>
              <w:right w:val="single" w:sz="8" w:space="0" w:color="auto"/>
            </w:tcBorders>
            <w:shd w:val="clear" w:color="auto" w:fill="auto"/>
            <w:noWrap/>
            <w:vAlign w:val="center"/>
            <w:hideMark/>
          </w:tcPr>
          <w:p w14:paraId="1A58387E"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8,000.00 </w:t>
            </w:r>
          </w:p>
        </w:tc>
        <w:tc>
          <w:tcPr>
            <w:tcW w:w="1200" w:type="dxa"/>
            <w:tcBorders>
              <w:top w:val="single" w:sz="4" w:space="0" w:color="auto"/>
              <w:left w:val="nil"/>
              <w:bottom w:val="single" w:sz="8" w:space="0" w:color="auto"/>
              <w:right w:val="single" w:sz="8" w:space="0" w:color="auto"/>
            </w:tcBorders>
            <w:shd w:val="clear" w:color="auto" w:fill="auto"/>
            <w:noWrap/>
            <w:vAlign w:val="center"/>
            <w:hideMark/>
          </w:tcPr>
          <w:p w14:paraId="457C0BAC"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3,000.00 </w:t>
            </w:r>
          </w:p>
        </w:tc>
        <w:tc>
          <w:tcPr>
            <w:tcW w:w="1161" w:type="dxa"/>
            <w:tcBorders>
              <w:top w:val="single" w:sz="4" w:space="0" w:color="auto"/>
              <w:left w:val="nil"/>
              <w:bottom w:val="single" w:sz="8" w:space="0" w:color="auto"/>
              <w:right w:val="single" w:sz="8" w:space="0" w:color="auto"/>
            </w:tcBorders>
            <w:shd w:val="clear" w:color="auto" w:fill="auto"/>
            <w:noWrap/>
            <w:vAlign w:val="center"/>
            <w:hideMark/>
          </w:tcPr>
          <w:p w14:paraId="42D88D6A"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3,000.00 </w:t>
            </w:r>
          </w:p>
        </w:tc>
        <w:tc>
          <w:tcPr>
            <w:tcW w:w="1280" w:type="dxa"/>
            <w:tcBorders>
              <w:top w:val="single" w:sz="4" w:space="0" w:color="auto"/>
              <w:left w:val="nil"/>
              <w:bottom w:val="single" w:sz="8" w:space="0" w:color="auto"/>
              <w:right w:val="single" w:sz="8" w:space="0" w:color="auto"/>
            </w:tcBorders>
            <w:shd w:val="clear" w:color="auto" w:fill="auto"/>
            <w:noWrap/>
            <w:vAlign w:val="center"/>
            <w:hideMark/>
          </w:tcPr>
          <w:p w14:paraId="08B603BD"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17,000.00 </w:t>
            </w:r>
          </w:p>
        </w:tc>
        <w:tc>
          <w:tcPr>
            <w:tcW w:w="960" w:type="dxa"/>
            <w:tcBorders>
              <w:top w:val="single" w:sz="4" w:space="0" w:color="auto"/>
              <w:left w:val="nil"/>
              <w:bottom w:val="single" w:sz="8" w:space="0" w:color="auto"/>
              <w:right w:val="single" w:sz="8" w:space="0" w:color="auto"/>
            </w:tcBorders>
            <w:shd w:val="clear" w:color="000000" w:fill="CCC0DA"/>
            <w:noWrap/>
            <w:vAlign w:val="center"/>
            <w:hideMark/>
          </w:tcPr>
          <w:p w14:paraId="49BA102C"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w:t>
            </w:r>
          </w:p>
        </w:tc>
      </w:tr>
      <w:tr w:rsidR="00B26FE5" w:rsidRPr="00153ADC" w14:paraId="63EE055E" w14:textId="77777777" w:rsidTr="00B26FE5">
        <w:trPr>
          <w:trHeight w:val="499"/>
        </w:trPr>
        <w:tc>
          <w:tcPr>
            <w:tcW w:w="1576" w:type="dxa"/>
            <w:vMerge/>
            <w:tcBorders>
              <w:top w:val="single" w:sz="8" w:space="0" w:color="000000"/>
              <w:left w:val="single" w:sz="8" w:space="0" w:color="auto"/>
              <w:bottom w:val="single" w:sz="8" w:space="0" w:color="000000"/>
              <w:right w:val="single" w:sz="8" w:space="0" w:color="auto"/>
            </w:tcBorders>
            <w:vAlign w:val="center"/>
            <w:hideMark/>
          </w:tcPr>
          <w:p w14:paraId="06FFB546" w14:textId="77777777" w:rsidR="00B26FE5" w:rsidRPr="00153ADC" w:rsidRDefault="00B26FE5" w:rsidP="00B26FE5">
            <w:pPr>
              <w:rPr>
                <w:b/>
                <w:bCs/>
                <w:color w:val="000000"/>
                <w:sz w:val="18"/>
                <w:szCs w:val="18"/>
                <w:lang w:bidi="th-TH"/>
              </w:rPr>
            </w:pPr>
          </w:p>
        </w:tc>
        <w:tc>
          <w:tcPr>
            <w:tcW w:w="1310" w:type="dxa"/>
            <w:vMerge/>
            <w:tcBorders>
              <w:top w:val="single" w:sz="8" w:space="0" w:color="000000"/>
              <w:left w:val="single" w:sz="8" w:space="0" w:color="auto"/>
              <w:bottom w:val="single" w:sz="8" w:space="0" w:color="000000"/>
              <w:right w:val="single" w:sz="8" w:space="0" w:color="auto"/>
            </w:tcBorders>
            <w:vAlign w:val="center"/>
            <w:hideMark/>
          </w:tcPr>
          <w:p w14:paraId="1AD9F236" w14:textId="77777777" w:rsidR="00B26FE5" w:rsidRPr="00153ADC" w:rsidRDefault="00B26FE5" w:rsidP="00B26FE5">
            <w:pPr>
              <w:rPr>
                <w:color w:val="000000"/>
                <w:sz w:val="18"/>
                <w:szCs w:val="18"/>
                <w:lang w:bidi="th-TH"/>
              </w:rPr>
            </w:pPr>
          </w:p>
        </w:tc>
        <w:tc>
          <w:tcPr>
            <w:tcW w:w="984" w:type="dxa"/>
            <w:vMerge/>
            <w:tcBorders>
              <w:top w:val="single" w:sz="8" w:space="0" w:color="000000"/>
              <w:left w:val="single" w:sz="8" w:space="0" w:color="auto"/>
              <w:bottom w:val="single" w:sz="8" w:space="0" w:color="000000"/>
              <w:right w:val="single" w:sz="8" w:space="0" w:color="auto"/>
            </w:tcBorders>
            <w:vAlign w:val="center"/>
            <w:hideMark/>
          </w:tcPr>
          <w:p w14:paraId="362DB96E" w14:textId="77777777" w:rsidR="00B26FE5" w:rsidRPr="00153ADC" w:rsidRDefault="00B26FE5" w:rsidP="00B26FE5">
            <w:pPr>
              <w:rPr>
                <w:color w:val="000000"/>
                <w:sz w:val="18"/>
                <w:szCs w:val="18"/>
                <w:lang w:bidi="th-TH"/>
              </w:rPr>
            </w:pPr>
          </w:p>
        </w:tc>
        <w:tc>
          <w:tcPr>
            <w:tcW w:w="900" w:type="dxa"/>
            <w:vMerge/>
            <w:tcBorders>
              <w:top w:val="single" w:sz="8" w:space="0" w:color="000000"/>
              <w:left w:val="single" w:sz="8" w:space="0" w:color="auto"/>
              <w:bottom w:val="single" w:sz="8" w:space="0" w:color="000000"/>
              <w:right w:val="single" w:sz="8" w:space="0" w:color="auto"/>
            </w:tcBorders>
            <w:vAlign w:val="center"/>
            <w:hideMark/>
          </w:tcPr>
          <w:p w14:paraId="132F87EB"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217E012A"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72100</w:t>
            </w:r>
          </w:p>
        </w:tc>
        <w:tc>
          <w:tcPr>
            <w:tcW w:w="2340" w:type="dxa"/>
            <w:gridSpan w:val="3"/>
            <w:tcBorders>
              <w:top w:val="nil"/>
              <w:left w:val="nil"/>
              <w:bottom w:val="single" w:sz="8" w:space="0" w:color="auto"/>
              <w:right w:val="single" w:sz="8" w:space="0" w:color="auto"/>
            </w:tcBorders>
            <w:shd w:val="clear" w:color="auto" w:fill="auto"/>
            <w:noWrap/>
            <w:vAlign w:val="center"/>
            <w:hideMark/>
          </w:tcPr>
          <w:p w14:paraId="79FF63F9" w14:textId="77777777" w:rsidR="00B26FE5" w:rsidRPr="00153ADC" w:rsidRDefault="00B26FE5" w:rsidP="00B26FE5">
            <w:pPr>
              <w:rPr>
                <w:color w:val="000000"/>
                <w:sz w:val="18"/>
                <w:szCs w:val="18"/>
                <w:lang w:bidi="th-TH"/>
              </w:rPr>
            </w:pPr>
            <w:r w:rsidRPr="00153ADC">
              <w:rPr>
                <w:color w:val="000000"/>
                <w:sz w:val="18"/>
                <w:szCs w:val="18"/>
                <w:lang w:val="en-GB" w:eastAsia="en-GB" w:bidi="th-TH"/>
              </w:rPr>
              <w:t>Contractual Services - Company</w:t>
            </w:r>
          </w:p>
        </w:tc>
        <w:tc>
          <w:tcPr>
            <w:tcW w:w="1180" w:type="dxa"/>
            <w:tcBorders>
              <w:top w:val="nil"/>
              <w:left w:val="nil"/>
              <w:bottom w:val="single" w:sz="8" w:space="0" w:color="auto"/>
              <w:right w:val="single" w:sz="8" w:space="0" w:color="auto"/>
            </w:tcBorders>
            <w:shd w:val="clear" w:color="auto" w:fill="auto"/>
            <w:noWrap/>
            <w:vAlign w:val="center"/>
            <w:hideMark/>
          </w:tcPr>
          <w:p w14:paraId="55AB3EBE"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190,000.00 </w:t>
            </w:r>
          </w:p>
        </w:tc>
        <w:tc>
          <w:tcPr>
            <w:tcW w:w="1260" w:type="dxa"/>
            <w:tcBorders>
              <w:top w:val="nil"/>
              <w:left w:val="nil"/>
              <w:bottom w:val="single" w:sz="8" w:space="0" w:color="auto"/>
              <w:right w:val="single" w:sz="8" w:space="0" w:color="auto"/>
            </w:tcBorders>
            <w:shd w:val="clear" w:color="auto" w:fill="auto"/>
            <w:noWrap/>
            <w:vAlign w:val="center"/>
            <w:hideMark/>
          </w:tcPr>
          <w:p w14:paraId="2592DF75"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330,000.00 </w:t>
            </w:r>
          </w:p>
        </w:tc>
        <w:tc>
          <w:tcPr>
            <w:tcW w:w="1200" w:type="dxa"/>
            <w:tcBorders>
              <w:top w:val="nil"/>
              <w:left w:val="nil"/>
              <w:bottom w:val="single" w:sz="8" w:space="0" w:color="auto"/>
              <w:right w:val="single" w:sz="8" w:space="0" w:color="auto"/>
            </w:tcBorders>
            <w:shd w:val="clear" w:color="auto" w:fill="auto"/>
            <w:noWrap/>
            <w:vAlign w:val="center"/>
            <w:hideMark/>
          </w:tcPr>
          <w:p w14:paraId="0E935C94"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138,000.00 </w:t>
            </w:r>
          </w:p>
        </w:tc>
        <w:tc>
          <w:tcPr>
            <w:tcW w:w="1161" w:type="dxa"/>
            <w:tcBorders>
              <w:top w:val="nil"/>
              <w:left w:val="nil"/>
              <w:bottom w:val="single" w:sz="8" w:space="0" w:color="auto"/>
              <w:right w:val="single" w:sz="8" w:space="0" w:color="auto"/>
            </w:tcBorders>
            <w:shd w:val="clear" w:color="auto" w:fill="auto"/>
            <w:noWrap/>
            <w:vAlign w:val="center"/>
            <w:hideMark/>
          </w:tcPr>
          <w:p w14:paraId="465361C6"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105,000.00 </w:t>
            </w:r>
          </w:p>
        </w:tc>
        <w:tc>
          <w:tcPr>
            <w:tcW w:w="1280" w:type="dxa"/>
            <w:tcBorders>
              <w:top w:val="nil"/>
              <w:left w:val="nil"/>
              <w:bottom w:val="single" w:sz="8" w:space="0" w:color="auto"/>
              <w:right w:val="single" w:sz="8" w:space="0" w:color="auto"/>
            </w:tcBorders>
            <w:shd w:val="clear" w:color="auto" w:fill="auto"/>
            <w:noWrap/>
            <w:vAlign w:val="center"/>
            <w:hideMark/>
          </w:tcPr>
          <w:p w14:paraId="07DAB1C4" w14:textId="77777777" w:rsidR="00B26FE5" w:rsidRPr="00153ADC" w:rsidRDefault="00B26FE5" w:rsidP="00D41DE3">
            <w:pPr>
              <w:jc w:val="right"/>
              <w:rPr>
                <w:b/>
                <w:bCs/>
                <w:color w:val="000000"/>
                <w:sz w:val="18"/>
                <w:szCs w:val="18"/>
                <w:lang w:bidi="th-TH"/>
              </w:rPr>
            </w:pPr>
            <w:r w:rsidRPr="00153ADC">
              <w:rPr>
                <w:b/>
                <w:bCs/>
                <w:color w:val="000000"/>
                <w:sz w:val="18"/>
                <w:szCs w:val="18"/>
                <w:lang w:val="en-GB" w:eastAsia="en-GB" w:bidi="th-TH"/>
              </w:rPr>
              <w:t xml:space="preserve">       763,000.00 </w:t>
            </w:r>
          </w:p>
        </w:tc>
        <w:tc>
          <w:tcPr>
            <w:tcW w:w="960" w:type="dxa"/>
            <w:tcBorders>
              <w:top w:val="nil"/>
              <w:left w:val="nil"/>
              <w:bottom w:val="nil"/>
              <w:right w:val="single" w:sz="8" w:space="0" w:color="auto"/>
            </w:tcBorders>
            <w:shd w:val="clear" w:color="000000" w:fill="CCC0DA"/>
            <w:noWrap/>
            <w:vAlign w:val="center"/>
            <w:hideMark/>
          </w:tcPr>
          <w:p w14:paraId="6BE24E98"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8</w:t>
            </w:r>
          </w:p>
        </w:tc>
      </w:tr>
      <w:tr w:rsidR="00B26FE5" w:rsidRPr="00153ADC" w14:paraId="0F541F1F" w14:textId="77777777" w:rsidTr="00B26FE5">
        <w:trPr>
          <w:trHeight w:val="499"/>
        </w:trPr>
        <w:tc>
          <w:tcPr>
            <w:tcW w:w="1576" w:type="dxa"/>
            <w:vMerge/>
            <w:tcBorders>
              <w:top w:val="single" w:sz="8" w:space="0" w:color="000000"/>
              <w:left w:val="single" w:sz="8" w:space="0" w:color="auto"/>
              <w:bottom w:val="single" w:sz="8" w:space="0" w:color="000000"/>
              <w:right w:val="single" w:sz="8" w:space="0" w:color="auto"/>
            </w:tcBorders>
            <w:vAlign w:val="center"/>
            <w:hideMark/>
          </w:tcPr>
          <w:p w14:paraId="3D50D392" w14:textId="77777777" w:rsidR="00B26FE5" w:rsidRPr="00153ADC" w:rsidRDefault="00B26FE5" w:rsidP="00B26FE5">
            <w:pPr>
              <w:rPr>
                <w:b/>
                <w:bCs/>
                <w:color w:val="000000"/>
                <w:sz w:val="18"/>
                <w:szCs w:val="18"/>
                <w:lang w:bidi="th-TH"/>
              </w:rPr>
            </w:pPr>
          </w:p>
        </w:tc>
        <w:tc>
          <w:tcPr>
            <w:tcW w:w="1310" w:type="dxa"/>
            <w:vMerge/>
            <w:tcBorders>
              <w:top w:val="single" w:sz="8" w:space="0" w:color="000000"/>
              <w:left w:val="single" w:sz="8" w:space="0" w:color="auto"/>
              <w:bottom w:val="single" w:sz="8" w:space="0" w:color="000000"/>
              <w:right w:val="single" w:sz="8" w:space="0" w:color="auto"/>
            </w:tcBorders>
            <w:vAlign w:val="center"/>
            <w:hideMark/>
          </w:tcPr>
          <w:p w14:paraId="60D15B82" w14:textId="77777777" w:rsidR="00B26FE5" w:rsidRPr="00153ADC" w:rsidRDefault="00B26FE5" w:rsidP="00B26FE5">
            <w:pPr>
              <w:rPr>
                <w:color w:val="000000"/>
                <w:sz w:val="18"/>
                <w:szCs w:val="18"/>
                <w:lang w:bidi="th-TH"/>
              </w:rPr>
            </w:pPr>
          </w:p>
        </w:tc>
        <w:tc>
          <w:tcPr>
            <w:tcW w:w="984" w:type="dxa"/>
            <w:vMerge/>
            <w:tcBorders>
              <w:top w:val="single" w:sz="8" w:space="0" w:color="000000"/>
              <w:left w:val="single" w:sz="8" w:space="0" w:color="auto"/>
              <w:bottom w:val="single" w:sz="8" w:space="0" w:color="000000"/>
              <w:right w:val="single" w:sz="8" w:space="0" w:color="auto"/>
            </w:tcBorders>
            <w:vAlign w:val="center"/>
            <w:hideMark/>
          </w:tcPr>
          <w:p w14:paraId="5AB07167" w14:textId="77777777" w:rsidR="00B26FE5" w:rsidRPr="00153ADC" w:rsidRDefault="00B26FE5" w:rsidP="00B26FE5">
            <w:pPr>
              <w:rPr>
                <w:color w:val="000000"/>
                <w:sz w:val="18"/>
                <w:szCs w:val="18"/>
                <w:lang w:bidi="th-TH"/>
              </w:rPr>
            </w:pPr>
          </w:p>
        </w:tc>
        <w:tc>
          <w:tcPr>
            <w:tcW w:w="900" w:type="dxa"/>
            <w:vMerge/>
            <w:tcBorders>
              <w:top w:val="single" w:sz="8" w:space="0" w:color="000000"/>
              <w:left w:val="single" w:sz="8" w:space="0" w:color="auto"/>
              <w:bottom w:val="single" w:sz="8" w:space="0" w:color="000000"/>
              <w:right w:val="single" w:sz="8" w:space="0" w:color="auto"/>
            </w:tcBorders>
            <w:vAlign w:val="center"/>
            <w:hideMark/>
          </w:tcPr>
          <w:p w14:paraId="3DFB5AD4"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6ED84BC2"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72200</w:t>
            </w:r>
          </w:p>
        </w:tc>
        <w:tc>
          <w:tcPr>
            <w:tcW w:w="2340" w:type="dxa"/>
            <w:gridSpan w:val="3"/>
            <w:tcBorders>
              <w:top w:val="nil"/>
              <w:left w:val="nil"/>
              <w:bottom w:val="single" w:sz="8" w:space="0" w:color="auto"/>
              <w:right w:val="single" w:sz="8" w:space="0" w:color="auto"/>
            </w:tcBorders>
            <w:shd w:val="clear" w:color="auto" w:fill="auto"/>
            <w:noWrap/>
            <w:vAlign w:val="center"/>
            <w:hideMark/>
          </w:tcPr>
          <w:p w14:paraId="7ADF3C05" w14:textId="77777777" w:rsidR="00B26FE5" w:rsidRPr="00153ADC" w:rsidRDefault="00B26FE5" w:rsidP="00B26FE5">
            <w:pPr>
              <w:rPr>
                <w:color w:val="000000"/>
                <w:sz w:val="18"/>
                <w:szCs w:val="18"/>
                <w:lang w:bidi="th-TH"/>
              </w:rPr>
            </w:pPr>
            <w:r w:rsidRPr="00153ADC">
              <w:rPr>
                <w:color w:val="000000"/>
                <w:sz w:val="18"/>
                <w:szCs w:val="18"/>
                <w:lang w:val="en-GB" w:eastAsia="en-GB" w:bidi="th-TH"/>
              </w:rPr>
              <w:t>Equipment</w:t>
            </w:r>
          </w:p>
        </w:tc>
        <w:tc>
          <w:tcPr>
            <w:tcW w:w="1180" w:type="dxa"/>
            <w:tcBorders>
              <w:top w:val="nil"/>
              <w:left w:val="nil"/>
              <w:bottom w:val="single" w:sz="8" w:space="0" w:color="auto"/>
              <w:right w:val="single" w:sz="8" w:space="0" w:color="auto"/>
            </w:tcBorders>
            <w:shd w:val="clear" w:color="auto" w:fill="auto"/>
            <w:noWrap/>
            <w:vAlign w:val="center"/>
            <w:hideMark/>
          </w:tcPr>
          <w:p w14:paraId="610E9768"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10,000.00 </w:t>
            </w:r>
          </w:p>
        </w:tc>
        <w:tc>
          <w:tcPr>
            <w:tcW w:w="1260" w:type="dxa"/>
            <w:tcBorders>
              <w:top w:val="nil"/>
              <w:left w:val="nil"/>
              <w:bottom w:val="single" w:sz="8" w:space="0" w:color="auto"/>
              <w:right w:val="single" w:sz="8" w:space="0" w:color="auto"/>
            </w:tcBorders>
            <w:shd w:val="clear" w:color="auto" w:fill="auto"/>
            <w:noWrap/>
            <w:vAlign w:val="center"/>
            <w:hideMark/>
          </w:tcPr>
          <w:p w14:paraId="07D359E9"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00" w:type="dxa"/>
            <w:tcBorders>
              <w:top w:val="nil"/>
              <w:left w:val="nil"/>
              <w:bottom w:val="single" w:sz="8" w:space="0" w:color="auto"/>
              <w:right w:val="single" w:sz="8" w:space="0" w:color="auto"/>
            </w:tcBorders>
            <w:shd w:val="clear" w:color="auto" w:fill="auto"/>
            <w:noWrap/>
            <w:vAlign w:val="center"/>
            <w:hideMark/>
          </w:tcPr>
          <w:p w14:paraId="522CED0D"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161" w:type="dxa"/>
            <w:tcBorders>
              <w:top w:val="nil"/>
              <w:left w:val="nil"/>
              <w:bottom w:val="single" w:sz="8" w:space="0" w:color="auto"/>
              <w:right w:val="single" w:sz="8" w:space="0" w:color="auto"/>
            </w:tcBorders>
            <w:shd w:val="clear" w:color="auto" w:fill="auto"/>
            <w:noWrap/>
            <w:vAlign w:val="center"/>
            <w:hideMark/>
          </w:tcPr>
          <w:p w14:paraId="208EE869"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   </w:t>
            </w:r>
          </w:p>
        </w:tc>
        <w:tc>
          <w:tcPr>
            <w:tcW w:w="1280" w:type="dxa"/>
            <w:tcBorders>
              <w:top w:val="nil"/>
              <w:left w:val="nil"/>
              <w:bottom w:val="single" w:sz="8" w:space="0" w:color="auto"/>
              <w:right w:val="single" w:sz="8" w:space="0" w:color="auto"/>
            </w:tcBorders>
            <w:shd w:val="clear" w:color="auto" w:fill="auto"/>
            <w:noWrap/>
            <w:vAlign w:val="center"/>
            <w:hideMark/>
          </w:tcPr>
          <w:p w14:paraId="2576D212"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10,000.00 </w:t>
            </w:r>
          </w:p>
        </w:tc>
        <w:tc>
          <w:tcPr>
            <w:tcW w:w="960" w:type="dxa"/>
            <w:tcBorders>
              <w:top w:val="nil"/>
              <w:left w:val="nil"/>
              <w:bottom w:val="single" w:sz="8" w:space="0" w:color="auto"/>
              <w:right w:val="single" w:sz="8" w:space="0" w:color="auto"/>
            </w:tcBorders>
            <w:shd w:val="clear" w:color="000000" w:fill="CCC0DA"/>
            <w:noWrap/>
            <w:vAlign w:val="center"/>
            <w:hideMark/>
          </w:tcPr>
          <w:p w14:paraId="5A65D2C8"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9</w:t>
            </w:r>
          </w:p>
        </w:tc>
      </w:tr>
      <w:tr w:rsidR="00B26FE5" w:rsidRPr="00153ADC" w14:paraId="7225FF53" w14:textId="77777777" w:rsidTr="00B26FE5">
        <w:trPr>
          <w:trHeight w:val="499"/>
        </w:trPr>
        <w:tc>
          <w:tcPr>
            <w:tcW w:w="1576" w:type="dxa"/>
            <w:vMerge/>
            <w:tcBorders>
              <w:top w:val="single" w:sz="8" w:space="0" w:color="000000"/>
              <w:left w:val="single" w:sz="8" w:space="0" w:color="auto"/>
              <w:bottom w:val="single" w:sz="8" w:space="0" w:color="000000"/>
              <w:right w:val="single" w:sz="8" w:space="0" w:color="auto"/>
            </w:tcBorders>
            <w:vAlign w:val="center"/>
            <w:hideMark/>
          </w:tcPr>
          <w:p w14:paraId="293AA149" w14:textId="77777777" w:rsidR="00B26FE5" w:rsidRPr="00153ADC" w:rsidRDefault="00B26FE5" w:rsidP="00B26FE5">
            <w:pPr>
              <w:rPr>
                <w:b/>
                <w:bCs/>
                <w:color w:val="000000"/>
                <w:sz w:val="18"/>
                <w:szCs w:val="18"/>
                <w:lang w:bidi="th-TH"/>
              </w:rPr>
            </w:pPr>
          </w:p>
        </w:tc>
        <w:tc>
          <w:tcPr>
            <w:tcW w:w="1310" w:type="dxa"/>
            <w:vMerge/>
            <w:tcBorders>
              <w:top w:val="single" w:sz="8" w:space="0" w:color="000000"/>
              <w:left w:val="single" w:sz="8" w:space="0" w:color="auto"/>
              <w:bottom w:val="single" w:sz="8" w:space="0" w:color="000000"/>
              <w:right w:val="single" w:sz="8" w:space="0" w:color="auto"/>
            </w:tcBorders>
            <w:vAlign w:val="center"/>
            <w:hideMark/>
          </w:tcPr>
          <w:p w14:paraId="494A29C3" w14:textId="77777777" w:rsidR="00B26FE5" w:rsidRPr="00153ADC" w:rsidRDefault="00B26FE5" w:rsidP="00B26FE5">
            <w:pPr>
              <w:rPr>
                <w:color w:val="000000"/>
                <w:sz w:val="18"/>
                <w:szCs w:val="18"/>
                <w:lang w:bidi="th-TH"/>
              </w:rPr>
            </w:pPr>
          </w:p>
        </w:tc>
        <w:tc>
          <w:tcPr>
            <w:tcW w:w="984" w:type="dxa"/>
            <w:vMerge/>
            <w:tcBorders>
              <w:top w:val="single" w:sz="8" w:space="0" w:color="000000"/>
              <w:left w:val="single" w:sz="8" w:space="0" w:color="auto"/>
              <w:bottom w:val="single" w:sz="8" w:space="0" w:color="000000"/>
              <w:right w:val="single" w:sz="8" w:space="0" w:color="auto"/>
            </w:tcBorders>
            <w:vAlign w:val="center"/>
            <w:hideMark/>
          </w:tcPr>
          <w:p w14:paraId="3D30F92E" w14:textId="77777777" w:rsidR="00B26FE5" w:rsidRPr="00153ADC" w:rsidRDefault="00B26FE5" w:rsidP="00B26FE5">
            <w:pPr>
              <w:rPr>
                <w:color w:val="000000"/>
                <w:sz w:val="18"/>
                <w:szCs w:val="18"/>
                <w:lang w:bidi="th-TH"/>
              </w:rPr>
            </w:pPr>
          </w:p>
        </w:tc>
        <w:tc>
          <w:tcPr>
            <w:tcW w:w="900" w:type="dxa"/>
            <w:vMerge/>
            <w:tcBorders>
              <w:top w:val="single" w:sz="8" w:space="0" w:color="000000"/>
              <w:left w:val="single" w:sz="8" w:space="0" w:color="auto"/>
              <w:bottom w:val="single" w:sz="8" w:space="0" w:color="000000"/>
              <w:right w:val="single" w:sz="8" w:space="0" w:color="auto"/>
            </w:tcBorders>
            <w:vAlign w:val="center"/>
            <w:hideMark/>
          </w:tcPr>
          <w:p w14:paraId="1AD41D4D"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5674C04E"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74200</w:t>
            </w:r>
          </w:p>
        </w:tc>
        <w:tc>
          <w:tcPr>
            <w:tcW w:w="2340" w:type="dxa"/>
            <w:gridSpan w:val="3"/>
            <w:tcBorders>
              <w:top w:val="nil"/>
              <w:left w:val="nil"/>
              <w:bottom w:val="single" w:sz="8" w:space="0" w:color="auto"/>
              <w:right w:val="single" w:sz="8" w:space="0" w:color="auto"/>
            </w:tcBorders>
            <w:shd w:val="clear" w:color="auto" w:fill="auto"/>
            <w:vAlign w:val="center"/>
            <w:hideMark/>
          </w:tcPr>
          <w:p w14:paraId="5802460E" w14:textId="77777777" w:rsidR="00B26FE5" w:rsidRPr="00153ADC" w:rsidRDefault="00B26FE5" w:rsidP="00B26FE5">
            <w:pPr>
              <w:rPr>
                <w:color w:val="000000"/>
                <w:sz w:val="18"/>
                <w:szCs w:val="18"/>
                <w:lang w:bidi="th-TH"/>
              </w:rPr>
            </w:pPr>
            <w:r w:rsidRPr="00153ADC">
              <w:rPr>
                <w:color w:val="000000"/>
                <w:sz w:val="18"/>
                <w:szCs w:val="18"/>
                <w:lang w:val="en-GB" w:eastAsia="en-GB" w:bidi="th-TH"/>
              </w:rPr>
              <w:t>Audio-visual and printing production costs</w:t>
            </w:r>
          </w:p>
        </w:tc>
        <w:tc>
          <w:tcPr>
            <w:tcW w:w="1180" w:type="dxa"/>
            <w:tcBorders>
              <w:top w:val="nil"/>
              <w:left w:val="nil"/>
              <w:bottom w:val="single" w:sz="8" w:space="0" w:color="auto"/>
              <w:right w:val="single" w:sz="8" w:space="0" w:color="auto"/>
            </w:tcBorders>
            <w:shd w:val="clear" w:color="auto" w:fill="auto"/>
            <w:noWrap/>
            <w:vAlign w:val="center"/>
            <w:hideMark/>
          </w:tcPr>
          <w:p w14:paraId="6A465921"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60" w:type="dxa"/>
            <w:tcBorders>
              <w:top w:val="nil"/>
              <w:left w:val="nil"/>
              <w:bottom w:val="single" w:sz="8" w:space="0" w:color="auto"/>
              <w:right w:val="single" w:sz="8" w:space="0" w:color="auto"/>
            </w:tcBorders>
            <w:shd w:val="clear" w:color="auto" w:fill="auto"/>
            <w:noWrap/>
            <w:vAlign w:val="center"/>
            <w:hideMark/>
          </w:tcPr>
          <w:p w14:paraId="27D64339"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00" w:type="dxa"/>
            <w:tcBorders>
              <w:top w:val="nil"/>
              <w:left w:val="nil"/>
              <w:bottom w:val="single" w:sz="8" w:space="0" w:color="auto"/>
              <w:right w:val="single" w:sz="8" w:space="0" w:color="auto"/>
            </w:tcBorders>
            <w:shd w:val="clear" w:color="auto" w:fill="auto"/>
            <w:noWrap/>
            <w:vAlign w:val="center"/>
            <w:hideMark/>
          </w:tcPr>
          <w:p w14:paraId="61DD9B53"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5,000.00 </w:t>
            </w:r>
          </w:p>
        </w:tc>
        <w:tc>
          <w:tcPr>
            <w:tcW w:w="1161" w:type="dxa"/>
            <w:tcBorders>
              <w:top w:val="nil"/>
              <w:left w:val="nil"/>
              <w:bottom w:val="single" w:sz="8" w:space="0" w:color="auto"/>
              <w:right w:val="single" w:sz="8" w:space="0" w:color="auto"/>
            </w:tcBorders>
            <w:shd w:val="clear" w:color="auto" w:fill="auto"/>
            <w:noWrap/>
            <w:vAlign w:val="center"/>
            <w:hideMark/>
          </w:tcPr>
          <w:p w14:paraId="0D9CB325"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5,000.00 </w:t>
            </w:r>
          </w:p>
        </w:tc>
        <w:tc>
          <w:tcPr>
            <w:tcW w:w="1280" w:type="dxa"/>
            <w:tcBorders>
              <w:top w:val="nil"/>
              <w:left w:val="nil"/>
              <w:bottom w:val="single" w:sz="8" w:space="0" w:color="auto"/>
              <w:right w:val="single" w:sz="8" w:space="0" w:color="auto"/>
            </w:tcBorders>
            <w:shd w:val="clear" w:color="auto" w:fill="auto"/>
            <w:noWrap/>
            <w:vAlign w:val="center"/>
            <w:hideMark/>
          </w:tcPr>
          <w:p w14:paraId="4F914CCF"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10,000.00 </w:t>
            </w:r>
          </w:p>
        </w:tc>
        <w:tc>
          <w:tcPr>
            <w:tcW w:w="960" w:type="dxa"/>
            <w:tcBorders>
              <w:top w:val="nil"/>
              <w:left w:val="nil"/>
              <w:bottom w:val="single" w:sz="8" w:space="0" w:color="auto"/>
              <w:right w:val="single" w:sz="8" w:space="0" w:color="auto"/>
            </w:tcBorders>
            <w:shd w:val="clear" w:color="000000" w:fill="CCC0DA"/>
            <w:noWrap/>
            <w:vAlign w:val="center"/>
            <w:hideMark/>
          </w:tcPr>
          <w:p w14:paraId="143C8E26"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10</w:t>
            </w:r>
          </w:p>
        </w:tc>
      </w:tr>
      <w:tr w:rsidR="00B26FE5" w:rsidRPr="00153ADC" w14:paraId="3972EB4D" w14:textId="77777777" w:rsidTr="00B26FE5">
        <w:trPr>
          <w:trHeight w:val="499"/>
        </w:trPr>
        <w:tc>
          <w:tcPr>
            <w:tcW w:w="1576" w:type="dxa"/>
            <w:vMerge/>
            <w:tcBorders>
              <w:top w:val="single" w:sz="8" w:space="0" w:color="000000"/>
              <w:left w:val="single" w:sz="8" w:space="0" w:color="auto"/>
              <w:bottom w:val="single" w:sz="8" w:space="0" w:color="000000"/>
              <w:right w:val="single" w:sz="8" w:space="0" w:color="auto"/>
            </w:tcBorders>
            <w:vAlign w:val="center"/>
            <w:hideMark/>
          </w:tcPr>
          <w:p w14:paraId="36C103D8" w14:textId="77777777" w:rsidR="00B26FE5" w:rsidRPr="00153ADC" w:rsidRDefault="00B26FE5" w:rsidP="00B26FE5">
            <w:pPr>
              <w:rPr>
                <w:b/>
                <w:bCs/>
                <w:color w:val="000000"/>
                <w:sz w:val="18"/>
                <w:szCs w:val="18"/>
                <w:lang w:bidi="th-TH"/>
              </w:rPr>
            </w:pPr>
          </w:p>
        </w:tc>
        <w:tc>
          <w:tcPr>
            <w:tcW w:w="1310" w:type="dxa"/>
            <w:vMerge/>
            <w:tcBorders>
              <w:top w:val="single" w:sz="8" w:space="0" w:color="000000"/>
              <w:left w:val="single" w:sz="8" w:space="0" w:color="auto"/>
              <w:bottom w:val="single" w:sz="8" w:space="0" w:color="000000"/>
              <w:right w:val="single" w:sz="8" w:space="0" w:color="auto"/>
            </w:tcBorders>
            <w:vAlign w:val="center"/>
            <w:hideMark/>
          </w:tcPr>
          <w:p w14:paraId="25BD5681" w14:textId="77777777" w:rsidR="00B26FE5" w:rsidRPr="00153ADC" w:rsidRDefault="00B26FE5" w:rsidP="00B26FE5">
            <w:pPr>
              <w:rPr>
                <w:color w:val="000000"/>
                <w:sz w:val="18"/>
                <w:szCs w:val="18"/>
                <w:lang w:bidi="th-TH"/>
              </w:rPr>
            </w:pPr>
          </w:p>
        </w:tc>
        <w:tc>
          <w:tcPr>
            <w:tcW w:w="984" w:type="dxa"/>
            <w:vMerge/>
            <w:tcBorders>
              <w:top w:val="single" w:sz="8" w:space="0" w:color="000000"/>
              <w:left w:val="single" w:sz="8" w:space="0" w:color="auto"/>
              <w:bottom w:val="single" w:sz="8" w:space="0" w:color="000000"/>
              <w:right w:val="single" w:sz="8" w:space="0" w:color="auto"/>
            </w:tcBorders>
            <w:vAlign w:val="center"/>
            <w:hideMark/>
          </w:tcPr>
          <w:p w14:paraId="6BAC4EF4" w14:textId="77777777" w:rsidR="00B26FE5" w:rsidRPr="00153ADC" w:rsidRDefault="00B26FE5" w:rsidP="00B26FE5">
            <w:pPr>
              <w:rPr>
                <w:color w:val="000000"/>
                <w:sz w:val="18"/>
                <w:szCs w:val="18"/>
                <w:lang w:bidi="th-TH"/>
              </w:rPr>
            </w:pPr>
          </w:p>
        </w:tc>
        <w:tc>
          <w:tcPr>
            <w:tcW w:w="900" w:type="dxa"/>
            <w:vMerge/>
            <w:tcBorders>
              <w:top w:val="single" w:sz="8" w:space="0" w:color="000000"/>
              <w:left w:val="single" w:sz="8" w:space="0" w:color="auto"/>
              <w:bottom w:val="single" w:sz="8" w:space="0" w:color="000000"/>
              <w:right w:val="single" w:sz="8" w:space="0" w:color="auto"/>
            </w:tcBorders>
            <w:vAlign w:val="center"/>
            <w:hideMark/>
          </w:tcPr>
          <w:p w14:paraId="4C5DDA68"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479093AF"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75700</w:t>
            </w:r>
          </w:p>
        </w:tc>
        <w:tc>
          <w:tcPr>
            <w:tcW w:w="2340" w:type="dxa"/>
            <w:gridSpan w:val="3"/>
            <w:tcBorders>
              <w:top w:val="nil"/>
              <w:left w:val="nil"/>
              <w:bottom w:val="single" w:sz="8" w:space="0" w:color="auto"/>
              <w:right w:val="single" w:sz="8" w:space="0" w:color="auto"/>
            </w:tcBorders>
            <w:shd w:val="clear" w:color="auto" w:fill="auto"/>
            <w:noWrap/>
            <w:vAlign w:val="center"/>
            <w:hideMark/>
          </w:tcPr>
          <w:p w14:paraId="107E7A7E" w14:textId="77777777" w:rsidR="00B26FE5" w:rsidRPr="00153ADC" w:rsidRDefault="00B26FE5" w:rsidP="00B26FE5">
            <w:pPr>
              <w:rPr>
                <w:color w:val="000000"/>
                <w:sz w:val="18"/>
                <w:szCs w:val="18"/>
                <w:lang w:bidi="th-TH"/>
              </w:rPr>
            </w:pPr>
            <w:r w:rsidRPr="00153ADC">
              <w:rPr>
                <w:color w:val="000000"/>
                <w:sz w:val="18"/>
                <w:szCs w:val="18"/>
                <w:lang w:val="en-GB" w:eastAsia="en-GB" w:bidi="th-TH"/>
              </w:rPr>
              <w:t>Training, conferences</w:t>
            </w:r>
          </w:p>
        </w:tc>
        <w:tc>
          <w:tcPr>
            <w:tcW w:w="1180" w:type="dxa"/>
            <w:tcBorders>
              <w:top w:val="nil"/>
              <w:left w:val="nil"/>
              <w:bottom w:val="single" w:sz="8" w:space="0" w:color="auto"/>
              <w:right w:val="single" w:sz="8" w:space="0" w:color="auto"/>
            </w:tcBorders>
            <w:shd w:val="clear" w:color="auto" w:fill="auto"/>
            <w:noWrap/>
            <w:vAlign w:val="center"/>
            <w:hideMark/>
          </w:tcPr>
          <w:p w14:paraId="5F2DE60C"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5,000.00 </w:t>
            </w:r>
          </w:p>
        </w:tc>
        <w:tc>
          <w:tcPr>
            <w:tcW w:w="1260" w:type="dxa"/>
            <w:tcBorders>
              <w:top w:val="nil"/>
              <w:left w:val="nil"/>
              <w:bottom w:val="single" w:sz="8" w:space="0" w:color="auto"/>
              <w:right w:val="single" w:sz="8" w:space="0" w:color="auto"/>
            </w:tcBorders>
            <w:shd w:val="clear" w:color="auto" w:fill="auto"/>
            <w:noWrap/>
            <w:vAlign w:val="center"/>
            <w:hideMark/>
          </w:tcPr>
          <w:p w14:paraId="7EDF55FD"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5,000.00 </w:t>
            </w:r>
          </w:p>
        </w:tc>
        <w:tc>
          <w:tcPr>
            <w:tcW w:w="1200" w:type="dxa"/>
            <w:tcBorders>
              <w:top w:val="nil"/>
              <w:left w:val="nil"/>
              <w:bottom w:val="single" w:sz="8" w:space="0" w:color="auto"/>
              <w:right w:val="single" w:sz="8" w:space="0" w:color="auto"/>
            </w:tcBorders>
            <w:shd w:val="clear" w:color="auto" w:fill="auto"/>
            <w:noWrap/>
            <w:vAlign w:val="center"/>
            <w:hideMark/>
          </w:tcPr>
          <w:p w14:paraId="58F2BFDF"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5,000.00 </w:t>
            </w:r>
          </w:p>
        </w:tc>
        <w:tc>
          <w:tcPr>
            <w:tcW w:w="1161" w:type="dxa"/>
            <w:tcBorders>
              <w:top w:val="nil"/>
              <w:left w:val="nil"/>
              <w:bottom w:val="single" w:sz="8" w:space="0" w:color="auto"/>
              <w:right w:val="single" w:sz="8" w:space="0" w:color="auto"/>
            </w:tcBorders>
            <w:shd w:val="clear" w:color="auto" w:fill="auto"/>
            <w:noWrap/>
            <w:vAlign w:val="center"/>
            <w:hideMark/>
          </w:tcPr>
          <w:p w14:paraId="73B7BCAE" w14:textId="77777777" w:rsidR="00B26FE5" w:rsidRPr="00153ADC" w:rsidRDefault="00B26FE5" w:rsidP="00B26FE5">
            <w:pPr>
              <w:rPr>
                <w:color w:val="000000"/>
                <w:sz w:val="18"/>
                <w:szCs w:val="18"/>
                <w:lang w:bidi="th-TH"/>
              </w:rPr>
            </w:pPr>
            <w:r w:rsidRPr="00153ADC">
              <w:rPr>
                <w:color w:val="000000"/>
                <w:sz w:val="18"/>
                <w:szCs w:val="18"/>
                <w:lang w:val="en-GB" w:eastAsia="en-GB" w:bidi="th-TH"/>
              </w:rPr>
              <w:t xml:space="preserve">                   -   </w:t>
            </w:r>
          </w:p>
        </w:tc>
        <w:tc>
          <w:tcPr>
            <w:tcW w:w="1280" w:type="dxa"/>
            <w:tcBorders>
              <w:top w:val="nil"/>
              <w:left w:val="nil"/>
              <w:bottom w:val="single" w:sz="8" w:space="0" w:color="auto"/>
              <w:right w:val="single" w:sz="8" w:space="0" w:color="auto"/>
            </w:tcBorders>
            <w:shd w:val="clear" w:color="auto" w:fill="auto"/>
            <w:noWrap/>
            <w:vAlign w:val="center"/>
            <w:hideMark/>
          </w:tcPr>
          <w:p w14:paraId="6ACE43EA"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15,000.00 </w:t>
            </w:r>
          </w:p>
        </w:tc>
        <w:tc>
          <w:tcPr>
            <w:tcW w:w="960" w:type="dxa"/>
            <w:tcBorders>
              <w:top w:val="nil"/>
              <w:left w:val="nil"/>
              <w:bottom w:val="single" w:sz="8" w:space="0" w:color="auto"/>
              <w:right w:val="single" w:sz="8" w:space="0" w:color="auto"/>
            </w:tcBorders>
            <w:shd w:val="clear" w:color="000000" w:fill="CCC0DA"/>
            <w:noWrap/>
            <w:vAlign w:val="center"/>
            <w:hideMark/>
          </w:tcPr>
          <w:p w14:paraId="061046A5"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11</w:t>
            </w:r>
          </w:p>
        </w:tc>
      </w:tr>
      <w:tr w:rsidR="00B26FE5" w:rsidRPr="00153ADC" w14:paraId="0AF00232" w14:textId="77777777" w:rsidTr="00B26FE5">
        <w:trPr>
          <w:trHeight w:val="499"/>
        </w:trPr>
        <w:tc>
          <w:tcPr>
            <w:tcW w:w="1576" w:type="dxa"/>
            <w:vMerge/>
            <w:tcBorders>
              <w:top w:val="single" w:sz="8" w:space="0" w:color="000000"/>
              <w:left w:val="single" w:sz="8" w:space="0" w:color="auto"/>
              <w:bottom w:val="single" w:sz="8" w:space="0" w:color="000000"/>
              <w:right w:val="single" w:sz="8" w:space="0" w:color="auto"/>
            </w:tcBorders>
            <w:vAlign w:val="center"/>
            <w:hideMark/>
          </w:tcPr>
          <w:p w14:paraId="08B9CE21" w14:textId="77777777" w:rsidR="00B26FE5" w:rsidRPr="00153ADC" w:rsidRDefault="00B26FE5" w:rsidP="00B26FE5">
            <w:pPr>
              <w:rPr>
                <w:b/>
                <w:bCs/>
                <w:color w:val="000000"/>
                <w:sz w:val="18"/>
                <w:szCs w:val="18"/>
                <w:lang w:bidi="th-TH"/>
              </w:rPr>
            </w:pPr>
          </w:p>
        </w:tc>
        <w:tc>
          <w:tcPr>
            <w:tcW w:w="1310" w:type="dxa"/>
            <w:vMerge/>
            <w:tcBorders>
              <w:top w:val="single" w:sz="8" w:space="0" w:color="000000"/>
              <w:left w:val="single" w:sz="8" w:space="0" w:color="auto"/>
              <w:bottom w:val="single" w:sz="8" w:space="0" w:color="000000"/>
              <w:right w:val="single" w:sz="8" w:space="0" w:color="auto"/>
            </w:tcBorders>
            <w:vAlign w:val="center"/>
            <w:hideMark/>
          </w:tcPr>
          <w:p w14:paraId="5B2583B4" w14:textId="77777777" w:rsidR="00B26FE5" w:rsidRPr="00153ADC" w:rsidRDefault="00B26FE5" w:rsidP="00B26FE5">
            <w:pPr>
              <w:rPr>
                <w:color w:val="000000"/>
                <w:sz w:val="18"/>
                <w:szCs w:val="18"/>
                <w:lang w:bidi="th-TH"/>
              </w:rPr>
            </w:pPr>
          </w:p>
        </w:tc>
        <w:tc>
          <w:tcPr>
            <w:tcW w:w="984" w:type="dxa"/>
            <w:vMerge/>
            <w:tcBorders>
              <w:top w:val="single" w:sz="8" w:space="0" w:color="000000"/>
              <w:left w:val="single" w:sz="8" w:space="0" w:color="auto"/>
              <w:bottom w:val="single" w:sz="8" w:space="0" w:color="000000"/>
              <w:right w:val="single" w:sz="8" w:space="0" w:color="auto"/>
            </w:tcBorders>
            <w:vAlign w:val="center"/>
            <w:hideMark/>
          </w:tcPr>
          <w:p w14:paraId="493A87AD" w14:textId="77777777" w:rsidR="00B26FE5" w:rsidRPr="00153ADC" w:rsidRDefault="00B26FE5" w:rsidP="00B26FE5">
            <w:pPr>
              <w:rPr>
                <w:color w:val="000000"/>
                <w:sz w:val="18"/>
                <w:szCs w:val="18"/>
                <w:lang w:bidi="th-TH"/>
              </w:rPr>
            </w:pPr>
          </w:p>
        </w:tc>
        <w:tc>
          <w:tcPr>
            <w:tcW w:w="900" w:type="dxa"/>
            <w:vMerge/>
            <w:tcBorders>
              <w:top w:val="single" w:sz="8" w:space="0" w:color="000000"/>
              <w:left w:val="single" w:sz="8" w:space="0" w:color="auto"/>
              <w:bottom w:val="single" w:sz="8" w:space="0" w:color="000000"/>
              <w:right w:val="single" w:sz="8" w:space="0" w:color="auto"/>
            </w:tcBorders>
            <w:vAlign w:val="center"/>
            <w:hideMark/>
          </w:tcPr>
          <w:p w14:paraId="6573D847" w14:textId="77777777" w:rsidR="00B26FE5" w:rsidRPr="00153ADC" w:rsidRDefault="00B26FE5" w:rsidP="00B26FE5">
            <w:pPr>
              <w:rPr>
                <w:color w:val="000000"/>
                <w:sz w:val="18"/>
                <w:szCs w:val="18"/>
                <w:lang w:bidi="th-TH"/>
              </w:rPr>
            </w:pPr>
          </w:p>
        </w:tc>
        <w:tc>
          <w:tcPr>
            <w:tcW w:w="342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283D133B" w14:textId="77777777" w:rsidR="00B26FE5" w:rsidRPr="00153ADC" w:rsidRDefault="00B26FE5" w:rsidP="00B26FE5">
            <w:pPr>
              <w:jc w:val="center"/>
              <w:rPr>
                <w:b/>
                <w:bCs/>
                <w:color w:val="000000"/>
                <w:sz w:val="18"/>
                <w:szCs w:val="18"/>
                <w:lang w:bidi="th-TH"/>
              </w:rPr>
            </w:pPr>
            <w:r w:rsidRPr="00153ADC">
              <w:rPr>
                <w:b/>
                <w:bCs/>
                <w:color w:val="000000"/>
                <w:sz w:val="18"/>
                <w:szCs w:val="18"/>
                <w:lang w:bidi="th-TH"/>
              </w:rPr>
              <w:t>Total</w:t>
            </w:r>
          </w:p>
        </w:tc>
        <w:tc>
          <w:tcPr>
            <w:tcW w:w="1180" w:type="dxa"/>
            <w:tcBorders>
              <w:top w:val="nil"/>
              <w:left w:val="nil"/>
              <w:bottom w:val="single" w:sz="8" w:space="0" w:color="auto"/>
              <w:right w:val="single" w:sz="8" w:space="0" w:color="auto"/>
            </w:tcBorders>
            <w:shd w:val="clear" w:color="000000" w:fill="D9D9D9"/>
            <w:noWrap/>
            <w:vAlign w:val="center"/>
            <w:hideMark/>
          </w:tcPr>
          <w:p w14:paraId="4A178670"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208,000.00 </w:t>
            </w:r>
          </w:p>
        </w:tc>
        <w:tc>
          <w:tcPr>
            <w:tcW w:w="1260" w:type="dxa"/>
            <w:tcBorders>
              <w:top w:val="nil"/>
              <w:left w:val="nil"/>
              <w:bottom w:val="single" w:sz="8" w:space="0" w:color="auto"/>
              <w:right w:val="single" w:sz="8" w:space="0" w:color="auto"/>
            </w:tcBorders>
            <w:shd w:val="clear" w:color="000000" w:fill="D9D9D9"/>
            <w:noWrap/>
            <w:vAlign w:val="center"/>
            <w:hideMark/>
          </w:tcPr>
          <w:p w14:paraId="038D65E3"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343,000.00 </w:t>
            </w:r>
          </w:p>
        </w:tc>
        <w:tc>
          <w:tcPr>
            <w:tcW w:w="1200" w:type="dxa"/>
            <w:tcBorders>
              <w:top w:val="nil"/>
              <w:left w:val="nil"/>
              <w:bottom w:val="single" w:sz="8" w:space="0" w:color="auto"/>
              <w:right w:val="single" w:sz="8" w:space="0" w:color="auto"/>
            </w:tcBorders>
            <w:shd w:val="clear" w:color="000000" w:fill="D9D9D9"/>
            <w:noWrap/>
            <w:vAlign w:val="center"/>
            <w:hideMark/>
          </w:tcPr>
          <w:p w14:paraId="628A57DB"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151,000.00 </w:t>
            </w:r>
          </w:p>
        </w:tc>
        <w:tc>
          <w:tcPr>
            <w:tcW w:w="1161" w:type="dxa"/>
            <w:tcBorders>
              <w:top w:val="nil"/>
              <w:left w:val="nil"/>
              <w:bottom w:val="single" w:sz="8" w:space="0" w:color="auto"/>
              <w:right w:val="single" w:sz="8" w:space="0" w:color="auto"/>
            </w:tcBorders>
            <w:shd w:val="clear" w:color="000000" w:fill="D9D9D9"/>
            <w:noWrap/>
            <w:vAlign w:val="center"/>
            <w:hideMark/>
          </w:tcPr>
          <w:p w14:paraId="705954B5"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113,000.00 </w:t>
            </w:r>
          </w:p>
        </w:tc>
        <w:tc>
          <w:tcPr>
            <w:tcW w:w="1280" w:type="dxa"/>
            <w:tcBorders>
              <w:top w:val="nil"/>
              <w:left w:val="nil"/>
              <w:bottom w:val="single" w:sz="8" w:space="0" w:color="auto"/>
              <w:right w:val="single" w:sz="8" w:space="0" w:color="auto"/>
            </w:tcBorders>
            <w:shd w:val="clear" w:color="000000" w:fill="D9D9D9"/>
            <w:noWrap/>
            <w:vAlign w:val="center"/>
            <w:hideMark/>
          </w:tcPr>
          <w:p w14:paraId="2E139007"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815,000.00 </w:t>
            </w:r>
          </w:p>
        </w:tc>
        <w:tc>
          <w:tcPr>
            <w:tcW w:w="960" w:type="dxa"/>
            <w:tcBorders>
              <w:top w:val="nil"/>
              <w:left w:val="nil"/>
              <w:bottom w:val="single" w:sz="8" w:space="0" w:color="auto"/>
              <w:right w:val="single" w:sz="8" w:space="0" w:color="auto"/>
            </w:tcBorders>
            <w:shd w:val="clear" w:color="000000" w:fill="D9D9D9"/>
            <w:noWrap/>
            <w:vAlign w:val="center"/>
            <w:hideMark/>
          </w:tcPr>
          <w:p w14:paraId="3F892227"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 </w:t>
            </w:r>
          </w:p>
        </w:tc>
      </w:tr>
      <w:tr w:rsidR="00B26FE5" w:rsidRPr="00153ADC" w14:paraId="71B90995" w14:textId="77777777" w:rsidTr="00B26FE5">
        <w:trPr>
          <w:trHeight w:val="499"/>
        </w:trPr>
        <w:tc>
          <w:tcPr>
            <w:tcW w:w="1576" w:type="dxa"/>
            <w:vMerge w:val="restart"/>
            <w:tcBorders>
              <w:top w:val="nil"/>
              <w:left w:val="single" w:sz="8" w:space="0" w:color="auto"/>
              <w:bottom w:val="nil"/>
              <w:right w:val="single" w:sz="8" w:space="0" w:color="auto"/>
            </w:tcBorders>
            <w:shd w:val="clear" w:color="auto" w:fill="auto"/>
            <w:vAlign w:val="center"/>
            <w:hideMark/>
          </w:tcPr>
          <w:p w14:paraId="3490EB57"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PROJECT MANAGEMENT</w:t>
            </w:r>
          </w:p>
        </w:tc>
        <w:tc>
          <w:tcPr>
            <w:tcW w:w="131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6A144C5"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DID/UNDP</w:t>
            </w:r>
          </w:p>
        </w:tc>
        <w:tc>
          <w:tcPr>
            <w:tcW w:w="9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D7FD13"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62000</w:t>
            </w: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14B4FD"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GEF</w:t>
            </w:r>
          </w:p>
        </w:tc>
        <w:tc>
          <w:tcPr>
            <w:tcW w:w="1080" w:type="dxa"/>
            <w:tcBorders>
              <w:top w:val="nil"/>
              <w:left w:val="nil"/>
              <w:bottom w:val="single" w:sz="8" w:space="0" w:color="auto"/>
              <w:right w:val="single" w:sz="8" w:space="0" w:color="auto"/>
            </w:tcBorders>
            <w:shd w:val="clear" w:color="auto" w:fill="auto"/>
            <w:noWrap/>
            <w:vAlign w:val="center"/>
            <w:hideMark/>
          </w:tcPr>
          <w:p w14:paraId="65704E1C"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71300</w:t>
            </w:r>
          </w:p>
        </w:tc>
        <w:tc>
          <w:tcPr>
            <w:tcW w:w="2340" w:type="dxa"/>
            <w:gridSpan w:val="3"/>
            <w:tcBorders>
              <w:top w:val="nil"/>
              <w:left w:val="nil"/>
              <w:bottom w:val="single" w:sz="8" w:space="0" w:color="auto"/>
              <w:right w:val="single" w:sz="8" w:space="0" w:color="auto"/>
            </w:tcBorders>
            <w:shd w:val="clear" w:color="auto" w:fill="auto"/>
            <w:noWrap/>
            <w:vAlign w:val="center"/>
            <w:hideMark/>
          </w:tcPr>
          <w:p w14:paraId="20718049" w14:textId="77777777" w:rsidR="00B26FE5" w:rsidRPr="00153ADC" w:rsidRDefault="00B26FE5" w:rsidP="00B26FE5">
            <w:pPr>
              <w:rPr>
                <w:color w:val="000000"/>
                <w:sz w:val="18"/>
                <w:szCs w:val="18"/>
                <w:lang w:bidi="th-TH"/>
              </w:rPr>
            </w:pPr>
            <w:r w:rsidRPr="00153ADC">
              <w:rPr>
                <w:color w:val="000000"/>
                <w:sz w:val="18"/>
                <w:szCs w:val="18"/>
                <w:lang w:val="en-GB" w:eastAsia="en-GB" w:bidi="th-TH"/>
              </w:rPr>
              <w:t>Local Consultants</w:t>
            </w:r>
          </w:p>
        </w:tc>
        <w:tc>
          <w:tcPr>
            <w:tcW w:w="1180" w:type="dxa"/>
            <w:tcBorders>
              <w:top w:val="nil"/>
              <w:left w:val="nil"/>
              <w:bottom w:val="single" w:sz="8" w:space="0" w:color="auto"/>
              <w:right w:val="single" w:sz="8" w:space="0" w:color="auto"/>
            </w:tcBorders>
            <w:shd w:val="clear" w:color="auto" w:fill="auto"/>
            <w:noWrap/>
            <w:vAlign w:val="center"/>
            <w:hideMark/>
          </w:tcPr>
          <w:p w14:paraId="3D532A84"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28,600.00 </w:t>
            </w:r>
          </w:p>
        </w:tc>
        <w:tc>
          <w:tcPr>
            <w:tcW w:w="1260" w:type="dxa"/>
            <w:tcBorders>
              <w:top w:val="nil"/>
              <w:left w:val="nil"/>
              <w:bottom w:val="single" w:sz="8" w:space="0" w:color="auto"/>
              <w:right w:val="single" w:sz="8" w:space="0" w:color="auto"/>
            </w:tcBorders>
            <w:shd w:val="clear" w:color="auto" w:fill="auto"/>
            <w:noWrap/>
            <w:vAlign w:val="center"/>
            <w:hideMark/>
          </w:tcPr>
          <w:p w14:paraId="3A92D40F"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29,900.00 </w:t>
            </w:r>
          </w:p>
        </w:tc>
        <w:tc>
          <w:tcPr>
            <w:tcW w:w="1200" w:type="dxa"/>
            <w:tcBorders>
              <w:top w:val="nil"/>
              <w:left w:val="nil"/>
              <w:bottom w:val="single" w:sz="8" w:space="0" w:color="auto"/>
              <w:right w:val="single" w:sz="8" w:space="0" w:color="auto"/>
            </w:tcBorders>
            <w:shd w:val="clear" w:color="auto" w:fill="auto"/>
            <w:noWrap/>
            <w:vAlign w:val="center"/>
            <w:hideMark/>
          </w:tcPr>
          <w:p w14:paraId="2DDE0F94"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31,200.00 </w:t>
            </w:r>
          </w:p>
        </w:tc>
        <w:tc>
          <w:tcPr>
            <w:tcW w:w="1161" w:type="dxa"/>
            <w:tcBorders>
              <w:top w:val="nil"/>
              <w:left w:val="nil"/>
              <w:bottom w:val="single" w:sz="8" w:space="0" w:color="auto"/>
              <w:right w:val="single" w:sz="8" w:space="0" w:color="auto"/>
            </w:tcBorders>
            <w:shd w:val="clear" w:color="auto" w:fill="auto"/>
            <w:noWrap/>
            <w:vAlign w:val="center"/>
            <w:hideMark/>
          </w:tcPr>
          <w:p w14:paraId="3B086939"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32,500.00 </w:t>
            </w:r>
          </w:p>
        </w:tc>
        <w:tc>
          <w:tcPr>
            <w:tcW w:w="1280" w:type="dxa"/>
            <w:tcBorders>
              <w:top w:val="nil"/>
              <w:left w:val="nil"/>
              <w:bottom w:val="single" w:sz="8" w:space="0" w:color="auto"/>
              <w:right w:val="single" w:sz="8" w:space="0" w:color="auto"/>
            </w:tcBorders>
            <w:shd w:val="clear" w:color="auto" w:fill="auto"/>
            <w:noWrap/>
            <w:vAlign w:val="center"/>
            <w:hideMark/>
          </w:tcPr>
          <w:p w14:paraId="4CB97BFC"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122,200.00 </w:t>
            </w:r>
          </w:p>
        </w:tc>
        <w:tc>
          <w:tcPr>
            <w:tcW w:w="960" w:type="dxa"/>
            <w:tcBorders>
              <w:top w:val="nil"/>
              <w:left w:val="nil"/>
              <w:bottom w:val="single" w:sz="8" w:space="0" w:color="auto"/>
              <w:right w:val="single" w:sz="8" w:space="0" w:color="auto"/>
            </w:tcBorders>
            <w:shd w:val="clear" w:color="000000" w:fill="CCC0DA"/>
            <w:noWrap/>
            <w:vAlign w:val="center"/>
            <w:hideMark/>
          </w:tcPr>
          <w:p w14:paraId="02D648F1"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12</w:t>
            </w:r>
          </w:p>
        </w:tc>
      </w:tr>
      <w:tr w:rsidR="00B26FE5" w:rsidRPr="00153ADC" w14:paraId="6D0B70E3" w14:textId="77777777" w:rsidTr="006830F2">
        <w:trPr>
          <w:trHeight w:val="499"/>
        </w:trPr>
        <w:tc>
          <w:tcPr>
            <w:tcW w:w="1576" w:type="dxa"/>
            <w:vMerge/>
            <w:tcBorders>
              <w:top w:val="nil"/>
              <w:left w:val="single" w:sz="8" w:space="0" w:color="auto"/>
              <w:bottom w:val="nil"/>
              <w:right w:val="single" w:sz="8" w:space="0" w:color="auto"/>
            </w:tcBorders>
            <w:vAlign w:val="center"/>
            <w:hideMark/>
          </w:tcPr>
          <w:p w14:paraId="62B196A2" w14:textId="77777777" w:rsidR="00B26FE5" w:rsidRPr="00153ADC" w:rsidRDefault="00B26FE5" w:rsidP="00B26FE5">
            <w:pPr>
              <w:rPr>
                <w:b/>
                <w:bCs/>
                <w:color w:val="000000"/>
                <w:sz w:val="18"/>
                <w:szCs w:val="18"/>
                <w:lang w:bidi="th-TH"/>
              </w:rPr>
            </w:pPr>
          </w:p>
        </w:tc>
        <w:tc>
          <w:tcPr>
            <w:tcW w:w="1310" w:type="dxa"/>
            <w:vMerge/>
            <w:tcBorders>
              <w:top w:val="nil"/>
              <w:left w:val="single" w:sz="8" w:space="0" w:color="auto"/>
              <w:bottom w:val="single" w:sz="8" w:space="0" w:color="000000"/>
              <w:right w:val="single" w:sz="8" w:space="0" w:color="auto"/>
            </w:tcBorders>
            <w:vAlign w:val="center"/>
            <w:hideMark/>
          </w:tcPr>
          <w:p w14:paraId="51ECBF35" w14:textId="77777777" w:rsidR="00B26FE5" w:rsidRPr="00153ADC" w:rsidRDefault="00B26FE5" w:rsidP="00B26FE5">
            <w:pPr>
              <w:rPr>
                <w:color w:val="000000"/>
                <w:sz w:val="18"/>
                <w:szCs w:val="18"/>
                <w:lang w:bidi="th-TH"/>
              </w:rPr>
            </w:pPr>
          </w:p>
        </w:tc>
        <w:tc>
          <w:tcPr>
            <w:tcW w:w="984" w:type="dxa"/>
            <w:vMerge/>
            <w:tcBorders>
              <w:top w:val="nil"/>
              <w:left w:val="single" w:sz="8" w:space="0" w:color="auto"/>
              <w:bottom w:val="single" w:sz="8" w:space="0" w:color="000000"/>
              <w:right w:val="single" w:sz="8" w:space="0" w:color="auto"/>
            </w:tcBorders>
            <w:vAlign w:val="center"/>
            <w:hideMark/>
          </w:tcPr>
          <w:p w14:paraId="027045D9" w14:textId="77777777" w:rsidR="00B26FE5" w:rsidRPr="00153ADC" w:rsidRDefault="00B26FE5" w:rsidP="00B26FE5">
            <w:pPr>
              <w:rPr>
                <w:color w:val="000000"/>
                <w:sz w:val="18"/>
                <w:szCs w:val="18"/>
                <w:lang w:bidi="th-TH"/>
              </w:rPr>
            </w:pPr>
          </w:p>
        </w:tc>
        <w:tc>
          <w:tcPr>
            <w:tcW w:w="900" w:type="dxa"/>
            <w:vMerge/>
            <w:tcBorders>
              <w:top w:val="nil"/>
              <w:left w:val="single" w:sz="8" w:space="0" w:color="auto"/>
              <w:bottom w:val="single" w:sz="8" w:space="0" w:color="000000"/>
              <w:right w:val="single" w:sz="8" w:space="0" w:color="auto"/>
            </w:tcBorders>
            <w:vAlign w:val="center"/>
            <w:hideMark/>
          </w:tcPr>
          <w:p w14:paraId="28345765"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7B09950F"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72200</w:t>
            </w:r>
          </w:p>
        </w:tc>
        <w:tc>
          <w:tcPr>
            <w:tcW w:w="2340" w:type="dxa"/>
            <w:gridSpan w:val="3"/>
            <w:tcBorders>
              <w:top w:val="nil"/>
              <w:left w:val="nil"/>
              <w:bottom w:val="single" w:sz="8" w:space="0" w:color="auto"/>
              <w:right w:val="single" w:sz="8" w:space="0" w:color="auto"/>
            </w:tcBorders>
            <w:shd w:val="clear" w:color="auto" w:fill="auto"/>
            <w:noWrap/>
            <w:vAlign w:val="center"/>
            <w:hideMark/>
          </w:tcPr>
          <w:p w14:paraId="39A84959" w14:textId="77777777" w:rsidR="00B26FE5" w:rsidRPr="00153ADC" w:rsidRDefault="00B26FE5" w:rsidP="00B26FE5">
            <w:pPr>
              <w:rPr>
                <w:color w:val="000000"/>
                <w:sz w:val="18"/>
                <w:szCs w:val="18"/>
                <w:lang w:bidi="th-TH"/>
              </w:rPr>
            </w:pPr>
            <w:r w:rsidRPr="00153ADC">
              <w:rPr>
                <w:color w:val="000000"/>
                <w:sz w:val="18"/>
                <w:szCs w:val="18"/>
                <w:lang w:val="en-GB" w:eastAsia="en-GB" w:bidi="th-TH"/>
              </w:rPr>
              <w:t>Equipment</w:t>
            </w:r>
          </w:p>
        </w:tc>
        <w:tc>
          <w:tcPr>
            <w:tcW w:w="1180" w:type="dxa"/>
            <w:tcBorders>
              <w:top w:val="nil"/>
              <w:left w:val="nil"/>
              <w:bottom w:val="single" w:sz="8" w:space="0" w:color="auto"/>
              <w:right w:val="single" w:sz="8" w:space="0" w:color="auto"/>
            </w:tcBorders>
            <w:shd w:val="clear" w:color="auto" w:fill="auto"/>
            <w:noWrap/>
            <w:vAlign w:val="center"/>
            <w:hideMark/>
          </w:tcPr>
          <w:p w14:paraId="0812C090"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1,800.00 </w:t>
            </w:r>
          </w:p>
        </w:tc>
        <w:tc>
          <w:tcPr>
            <w:tcW w:w="1260" w:type="dxa"/>
            <w:tcBorders>
              <w:top w:val="nil"/>
              <w:left w:val="nil"/>
              <w:bottom w:val="single" w:sz="8" w:space="0" w:color="auto"/>
              <w:right w:val="single" w:sz="8" w:space="0" w:color="auto"/>
            </w:tcBorders>
            <w:shd w:val="clear" w:color="auto" w:fill="auto"/>
            <w:noWrap/>
            <w:vAlign w:val="center"/>
            <w:hideMark/>
          </w:tcPr>
          <w:p w14:paraId="527216FF"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   </w:t>
            </w:r>
          </w:p>
        </w:tc>
        <w:tc>
          <w:tcPr>
            <w:tcW w:w="1200" w:type="dxa"/>
            <w:tcBorders>
              <w:top w:val="nil"/>
              <w:left w:val="nil"/>
              <w:bottom w:val="single" w:sz="8" w:space="0" w:color="auto"/>
              <w:right w:val="single" w:sz="8" w:space="0" w:color="auto"/>
            </w:tcBorders>
            <w:shd w:val="clear" w:color="auto" w:fill="auto"/>
            <w:noWrap/>
            <w:vAlign w:val="center"/>
            <w:hideMark/>
          </w:tcPr>
          <w:p w14:paraId="7DE927CC"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   </w:t>
            </w:r>
          </w:p>
        </w:tc>
        <w:tc>
          <w:tcPr>
            <w:tcW w:w="1161" w:type="dxa"/>
            <w:tcBorders>
              <w:top w:val="nil"/>
              <w:left w:val="nil"/>
              <w:bottom w:val="single" w:sz="8" w:space="0" w:color="auto"/>
              <w:right w:val="single" w:sz="8" w:space="0" w:color="auto"/>
            </w:tcBorders>
            <w:shd w:val="clear" w:color="auto" w:fill="auto"/>
            <w:noWrap/>
            <w:vAlign w:val="center"/>
            <w:hideMark/>
          </w:tcPr>
          <w:p w14:paraId="74A8C447"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   </w:t>
            </w:r>
          </w:p>
        </w:tc>
        <w:tc>
          <w:tcPr>
            <w:tcW w:w="1280" w:type="dxa"/>
            <w:tcBorders>
              <w:top w:val="nil"/>
              <w:left w:val="nil"/>
              <w:bottom w:val="single" w:sz="8" w:space="0" w:color="auto"/>
              <w:right w:val="single" w:sz="8" w:space="0" w:color="auto"/>
            </w:tcBorders>
            <w:shd w:val="clear" w:color="auto" w:fill="auto"/>
            <w:noWrap/>
            <w:vAlign w:val="center"/>
            <w:hideMark/>
          </w:tcPr>
          <w:p w14:paraId="097ECBB6"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1,800.00 </w:t>
            </w:r>
          </w:p>
        </w:tc>
        <w:tc>
          <w:tcPr>
            <w:tcW w:w="960" w:type="dxa"/>
            <w:tcBorders>
              <w:top w:val="nil"/>
              <w:left w:val="nil"/>
              <w:bottom w:val="single" w:sz="8" w:space="0" w:color="auto"/>
              <w:right w:val="single" w:sz="8" w:space="0" w:color="auto"/>
            </w:tcBorders>
            <w:shd w:val="clear" w:color="000000" w:fill="CCC0DA"/>
            <w:noWrap/>
            <w:vAlign w:val="center"/>
            <w:hideMark/>
          </w:tcPr>
          <w:p w14:paraId="6059B897"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13</w:t>
            </w:r>
          </w:p>
        </w:tc>
      </w:tr>
      <w:tr w:rsidR="00B26FE5" w:rsidRPr="00153ADC" w14:paraId="021AB2A0" w14:textId="77777777" w:rsidTr="006830F2">
        <w:trPr>
          <w:trHeight w:val="499"/>
        </w:trPr>
        <w:tc>
          <w:tcPr>
            <w:tcW w:w="1576" w:type="dxa"/>
            <w:vMerge/>
            <w:tcBorders>
              <w:top w:val="nil"/>
              <w:left w:val="single" w:sz="8" w:space="0" w:color="auto"/>
              <w:bottom w:val="nil"/>
              <w:right w:val="single" w:sz="8" w:space="0" w:color="auto"/>
            </w:tcBorders>
            <w:vAlign w:val="center"/>
            <w:hideMark/>
          </w:tcPr>
          <w:p w14:paraId="6AF6B437" w14:textId="77777777" w:rsidR="00B26FE5" w:rsidRPr="00153ADC" w:rsidRDefault="00B26FE5" w:rsidP="00B26FE5">
            <w:pPr>
              <w:rPr>
                <w:b/>
                <w:bCs/>
                <w:color w:val="000000"/>
                <w:sz w:val="18"/>
                <w:szCs w:val="18"/>
                <w:lang w:bidi="th-TH"/>
              </w:rPr>
            </w:pPr>
          </w:p>
        </w:tc>
        <w:tc>
          <w:tcPr>
            <w:tcW w:w="1310" w:type="dxa"/>
            <w:vMerge/>
            <w:tcBorders>
              <w:top w:val="nil"/>
              <w:left w:val="single" w:sz="8" w:space="0" w:color="auto"/>
              <w:bottom w:val="single" w:sz="8" w:space="0" w:color="000000"/>
              <w:right w:val="single" w:sz="8" w:space="0" w:color="auto"/>
            </w:tcBorders>
            <w:vAlign w:val="center"/>
            <w:hideMark/>
          </w:tcPr>
          <w:p w14:paraId="156C96A6" w14:textId="77777777" w:rsidR="00B26FE5" w:rsidRPr="00153ADC" w:rsidRDefault="00B26FE5" w:rsidP="00B26FE5">
            <w:pPr>
              <w:rPr>
                <w:color w:val="000000"/>
                <w:sz w:val="18"/>
                <w:szCs w:val="18"/>
                <w:lang w:bidi="th-TH"/>
              </w:rPr>
            </w:pPr>
          </w:p>
        </w:tc>
        <w:tc>
          <w:tcPr>
            <w:tcW w:w="984" w:type="dxa"/>
            <w:vMerge/>
            <w:tcBorders>
              <w:top w:val="nil"/>
              <w:left w:val="single" w:sz="8" w:space="0" w:color="auto"/>
              <w:bottom w:val="single" w:sz="8" w:space="0" w:color="000000"/>
              <w:right w:val="single" w:sz="8" w:space="0" w:color="auto"/>
            </w:tcBorders>
            <w:vAlign w:val="center"/>
            <w:hideMark/>
          </w:tcPr>
          <w:p w14:paraId="01DC0ABE" w14:textId="77777777" w:rsidR="00B26FE5" w:rsidRPr="00153ADC" w:rsidRDefault="00B26FE5" w:rsidP="00B26FE5">
            <w:pPr>
              <w:rPr>
                <w:color w:val="000000"/>
                <w:sz w:val="18"/>
                <w:szCs w:val="18"/>
                <w:lang w:bidi="th-TH"/>
              </w:rPr>
            </w:pPr>
          </w:p>
        </w:tc>
        <w:tc>
          <w:tcPr>
            <w:tcW w:w="900" w:type="dxa"/>
            <w:vMerge/>
            <w:tcBorders>
              <w:top w:val="nil"/>
              <w:left w:val="single" w:sz="8" w:space="0" w:color="auto"/>
              <w:bottom w:val="single" w:sz="8" w:space="0" w:color="000000"/>
              <w:right w:val="single" w:sz="8" w:space="0" w:color="auto"/>
            </w:tcBorders>
            <w:vAlign w:val="center"/>
            <w:hideMark/>
          </w:tcPr>
          <w:p w14:paraId="7194C37B" w14:textId="77777777" w:rsidR="00B26FE5" w:rsidRPr="00153ADC" w:rsidRDefault="00B26FE5" w:rsidP="00B26FE5">
            <w:pPr>
              <w:rPr>
                <w:color w:val="000000"/>
                <w:sz w:val="18"/>
                <w:szCs w:val="18"/>
                <w:lang w:bidi="th-TH"/>
              </w:rPr>
            </w:pPr>
          </w:p>
        </w:tc>
        <w:tc>
          <w:tcPr>
            <w:tcW w:w="1080" w:type="dxa"/>
            <w:tcBorders>
              <w:top w:val="nil"/>
              <w:left w:val="nil"/>
              <w:bottom w:val="single" w:sz="8" w:space="0" w:color="auto"/>
              <w:right w:val="single" w:sz="8" w:space="0" w:color="auto"/>
            </w:tcBorders>
            <w:shd w:val="clear" w:color="auto" w:fill="auto"/>
            <w:noWrap/>
            <w:vAlign w:val="center"/>
            <w:hideMark/>
          </w:tcPr>
          <w:p w14:paraId="731C492F"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74500</w:t>
            </w:r>
          </w:p>
        </w:tc>
        <w:tc>
          <w:tcPr>
            <w:tcW w:w="2340" w:type="dxa"/>
            <w:gridSpan w:val="3"/>
            <w:tcBorders>
              <w:top w:val="nil"/>
              <w:left w:val="nil"/>
              <w:bottom w:val="single" w:sz="8" w:space="0" w:color="auto"/>
              <w:right w:val="single" w:sz="8" w:space="0" w:color="auto"/>
            </w:tcBorders>
            <w:shd w:val="clear" w:color="auto" w:fill="auto"/>
            <w:noWrap/>
            <w:vAlign w:val="center"/>
            <w:hideMark/>
          </w:tcPr>
          <w:p w14:paraId="1F307874" w14:textId="77777777" w:rsidR="00B26FE5" w:rsidRPr="00153ADC" w:rsidRDefault="00B26FE5" w:rsidP="00B26FE5">
            <w:pPr>
              <w:rPr>
                <w:color w:val="000000"/>
                <w:sz w:val="18"/>
                <w:szCs w:val="18"/>
                <w:lang w:bidi="th-TH"/>
              </w:rPr>
            </w:pPr>
            <w:r w:rsidRPr="00153ADC">
              <w:rPr>
                <w:color w:val="000000"/>
                <w:sz w:val="18"/>
                <w:szCs w:val="18"/>
                <w:lang w:val="en-GB" w:eastAsia="en-GB" w:bidi="th-TH"/>
              </w:rPr>
              <w:t>UNDP Cost Recovery Charges</w:t>
            </w:r>
          </w:p>
        </w:tc>
        <w:tc>
          <w:tcPr>
            <w:tcW w:w="1180" w:type="dxa"/>
            <w:tcBorders>
              <w:top w:val="single" w:sz="8" w:space="0" w:color="auto"/>
              <w:left w:val="nil"/>
              <w:bottom w:val="single" w:sz="8" w:space="0" w:color="000000"/>
              <w:right w:val="single" w:sz="8" w:space="0" w:color="auto"/>
            </w:tcBorders>
            <w:shd w:val="clear" w:color="000000" w:fill="FFFFFF"/>
            <w:noWrap/>
            <w:vAlign w:val="center"/>
            <w:hideMark/>
          </w:tcPr>
          <w:p w14:paraId="2189AEAB"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3,000.00 </w:t>
            </w:r>
          </w:p>
        </w:tc>
        <w:tc>
          <w:tcPr>
            <w:tcW w:w="1260" w:type="dxa"/>
            <w:tcBorders>
              <w:top w:val="single" w:sz="8" w:space="0" w:color="auto"/>
              <w:left w:val="nil"/>
              <w:bottom w:val="single" w:sz="8" w:space="0" w:color="000000"/>
              <w:right w:val="single" w:sz="8" w:space="0" w:color="auto"/>
            </w:tcBorders>
            <w:shd w:val="clear" w:color="auto" w:fill="auto"/>
            <w:noWrap/>
            <w:vAlign w:val="center"/>
            <w:hideMark/>
          </w:tcPr>
          <w:p w14:paraId="39FE9643"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   </w:t>
            </w:r>
          </w:p>
        </w:tc>
        <w:tc>
          <w:tcPr>
            <w:tcW w:w="1200" w:type="dxa"/>
            <w:tcBorders>
              <w:top w:val="single" w:sz="8" w:space="0" w:color="auto"/>
              <w:left w:val="nil"/>
              <w:bottom w:val="single" w:sz="8" w:space="0" w:color="000000"/>
              <w:right w:val="single" w:sz="8" w:space="0" w:color="auto"/>
            </w:tcBorders>
            <w:shd w:val="clear" w:color="auto" w:fill="auto"/>
            <w:noWrap/>
            <w:vAlign w:val="center"/>
            <w:hideMark/>
          </w:tcPr>
          <w:p w14:paraId="76D74E65"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   </w:t>
            </w:r>
          </w:p>
        </w:tc>
        <w:tc>
          <w:tcPr>
            <w:tcW w:w="1161" w:type="dxa"/>
            <w:tcBorders>
              <w:top w:val="single" w:sz="8" w:space="0" w:color="auto"/>
              <w:left w:val="nil"/>
              <w:bottom w:val="single" w:sz="8" w:space="0" w:color="000000"/>
              <w:right w:val="single" w:sz="8" w:space="0" w:color="auto"/>
            </w:tcBorders>
            <w:shd w:val="clear" w:color="auto" w:fill="auto"/>
            <w:noWrap/>
            <w:vAlign w:val="center"/>
            <w:hideMark/>
          </w:tcPr>
          <w:p w14:paraId="3CE77286"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xml:space="preserve">                   -   </w:t>
            </w:r>
          </w:p>
        </w:tc>
        <w:tc>
          <w:tcPr>
            <w:tcW w:w="1280" w:type="dxa"/>
            <w:tcBorders>
              <w:top w:val="single" w:sz="8" w:space="0" w:color="auto"/>
              <w:left w:val="nil"/>
              <w:bottom w:val="single" w:sz="8" w:space="0" w:color="000000"/>
              <w:right w:val="single" w:sz="8" w:space="0" w:color="auto"/>
            </w:tcBorders>
            <w:shd w:val="clear" w:color="auto" w:fill="auto"/>
            <w:noWrap/>
            <w:vAlign w:val="center"/>
            <w:hideMark/>
          </w:tcPr>
          <w:p w14:paraId="16216602"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3,000.00 </w:t>
            </w:r>
          </w:p>
        </w:tc>
        <w:tc>
          <w:tcPr>
            <w:tcW w:w="960" w:type="dxa"/>
            <w:tcBorders>
              <w:top w:val="nil"/>
              <w:left w:val="nil"/>
              <w:bottom w:val="single" w:sz="8" w:space="0" w:color="auto"/>
              <w:right w:val="single" w:sz="8" w:space="0" w:color="auto"/>
            </w:tcBorders>
            <w:shd w:val="clear" w:color="000000" w:fill="CCC0DA"/>
            <w:noWrap/>
            <w:vAlign w:val="center"/>
            <w:hideMark/>
          </w:tcPr>
          <w:p w14:paraId="1A5320B6"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14</w:t>
            </w:r>
          </w:p>
        </w:tc>
      </w:tr>
      <w:tr w:rsidR="00B26FE5" w:rsidRPr="00153ADC" w14:paraId="34C48FEF" w14:textId="77777777" w:rsidTr="006830F2">
        <w:trPr>
          <w:trHeight w:val="499"/>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554342B2" w14:textId="77777777" w:rsidR="00B26FE5" w:rsidRPr="00153ADC" w:rsidRDefault="00B26FE5" w:rsidP="00B26FE5">
            <w:pPr>
              <w:jc w:val="center"/>
              <w:rPr>
                <w:b/>
                <w:bCs/>
                <w:color w:val="000000"/>
                <w:sz w:val="18"/>
                <w:szCs w:val="18"/>
                <w:lang w:bidi="th-TH"/>
              </w:rPr>
            </w:pPr>
            <w:r w:rsidRPr="00153ADC">
              <w:rPr>
                <w:b/>
                <w:bCs/>
                <w:color w:val="000000"/>
                <w:sz w:val="18"/>
                <w:szCs w:val="18"/>
                <w:lang w:bidi="th-TH"/>
              </w:rPr>
              <w:t> </w:t>
            </w:r>
          </w:p>
        </w:tc>
        <w:tc>
          <w:tcPr>
            <w:tcW w:w="1310" w:type="dxa"/>
            <w:vMerge/>
            <w:tcBorders>
              <w:top w:val="nil"/>
              <w:left w:val="single" w:sz="8" w:space="0" w:color="auto"/>
              <w:bottom w:val="single" w:sz="8" w:space="0" w:color="000000"/>
              <w:right w:val="single" w:sz="8" w:space="0" w:color="auto"/>
            </w:tcBorders>
            <w:vAlign w:val="center"/>
            <w:hideMark/>
          </w:tcPr>
          <w:p w14:paraId="106284B4" w14:textId="77777777" w:rsidR="00B26FE5" w:rsidRPr="00153ADC" w:rsidRDefault="00B26FE5" w:rsidP="00B26FE5">
            <w:pPr>
              <w:rPr>
                <w:color w:val="000000"/>
                <w:sz w:val="18"/>
                <w:szCs w:val="18"/>
                <w:lang w:bidi="th-TH"/>
              </w:rPr>
            </w:pPr>
          </w:p>
        </w:tc>
        <w:tc>
          <w:tcPr>
            <w:tcW w:w="984" w:type="dxa"/>
            <w:vMerge/>
            <w:tcBorders>
              <w:top w:val="nil"/>
              <w:left w:val="single" w:sz="8" w:space="0" w:color="auto"/>
              <w:bottom w:val="single" w:sz="8" w:space="0" w:color="000000"/>
              <w:right w:val="single" w:sz="8" w:space="0" w:color="auto"/>
            </w:tcBorders>
            <w:vAlign w:val="center"/>
            <w:hideMark/>
          </w:tcPr>
          <w:p w14:paraId="2E89B64C" w14:textId="77777777" w:rsidR="00B26FE5" w:rsidRPr="00153ADC" w:rsidRDefault="00B26FE5" w:rsidP="00B26FE5">
            <w:pPr>
              <w:rPr>
                <w:color w:val="000000"/>
                <w:sz w:val="18"/>
                <w:szCs w:val="18"/>
                <w:lang w:bidi="th-TH"/>
              </w:rPr>
            </w:pPr>
          </w:p>
        </w:tc>
        <w:tc>
          <w:tcPr>
            <w:tcW w:w="900" w:type="dxa"/>
            <w:vMerge/>
            <w:tcBorders>
              <w:top w:val="nil"/>
              <w:left w:val="single" w:sz="8" w:space="0" w:color="auto"/>
              <w:bottom w:val="single" w:sz="8" w:space="0" w:color="000000"/>
              <w:right w:val="single" w:sz="8" w:space="0" w:color="auto"/>
            </w:tcBorders>
            <w:vAlign w:val="center"/>
            <w:hideMark/>
          </w:tcPr>
          <w:p w14:paraId="74235155" w14:textId="77777777" w:rsidR="00B26FE5" w:rsidRPr="00153ADC" w:rsidRDefault="00B26FE5" w:rsidP="00B26FE5">
            <w:pPr>
              <w:rPr>
                <w:color w:val="000000"/>
                <w:sz w:val="18"/>
                <w:szCs w:val="18"/>
                <w:lang w:bidi="th-TH"/>
              </w:rPr>
            </w:pPr>
          </w:p>
        </w:tc>
        <w:tc>
          <w:tcPr>
            <w:tcW w:w="342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09F40DE9" w14:textId="77777777" w:rsidR="00B26FE5" w:rsidRPr="00153ADC" w:rsidRDefault="00B26FE5" w:rsidP="00B26FE5">
            <w:pPr>
              <w:jc w:val="center"/>
              <w:rPr>
                <w:b/>
                <w:bCs/>
                <w:color w:val="000000"/>
                <w:sz w:val="18"/>
                <w:szCs w:val="18"/>
                <w:lang w:bidi="th-TH"/>
              </w:rPr>
            </w:pPr>
            <w:r w:rsidRPr="00153ADC">
              <w:rPr>
                <w:b/>
                <w:bCs/>
                <w:color w:val="000000"/>
                <w:sz w:val="18"/>
                <w:szCs w:val="18"/>
                <w:lang w:bidi="th-TH"/>
              </w:rPr>
              <w:t>Total</w:t>
            </w:r>
          </w:p>
        </w:tc>
        <w:tc>
          <w:tcPr>
            <w:tcW w:w="1180" w:type="dxa"/>
            <w:tcBorders>
              <w:top w:val="single" w:sz="8" w:space="0" w:color="000000"/>
              <w:left w:val="nil"/>
              <w:bottom w:val="single" w:sz="8" w:space="0" w:color="auto"/>
              <w:right w:val="single" w:sz="8" w:space="0" w:color="auto"/>
            </w:tcBorders>
            <w:shd w:val="pct12" w:color="auto" w:fill="auto"/>
            <w:noWrap/>
            <w:vAlign w:val="center"/>
            <w:hideMark/>
          </w:tcPr>
          <w:p w14:paraId="72C66A00"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33,400.00 </w:t>
            </w:r>
          </w:p>
        </w:tc>
        <w:tc>
          <w:tcPr>
            <w:tcW w:w="1260" w:type="dxa"/>
            <w:tcBorders>
              <w:top w:val="single" w:sz="8" w:space="0" w:color="000000"/>
              <w:left w:val="nil"/>
              <w:bottom w:val="single" w:sz="8" w:space="0" w:color="auto"/>
              <w:right w:val="single" w:sz="8" w:space="0" w:color="auto"/>
            </w:tcBorders>
            <w:shd w:val="pct12" w:color="auto" w:fill="auto"/>
            <w:noWrap/>
            <w:vAlign w:val="center"/>
            <w:hideMark/>
          </w:tcPr>
          <w:p w14:paraId="40DD7158"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29,900.00 </w:t>
            </w:r>
          </w:p>
        </w:tc>
        <w:tc>
          <w:tcPr>
            <w:tcW w:w="1200" w:type="dxa"/>
            <w:tcBorders>
              <w:top w:val="single" w:sz="8" w:space="0" w:color="000000"/>
              <w:left w:val="nil"/>
              <w:bottom w:val="single" w:sz="8" w:space="0" w:color="auto"/>
              <w:right w:val="single" w:sz="8" w:space="0" w:color="auto"/>
            </w:tcBorders>
            <w:shd w:val="pct12" w:color="auto" w:fill="auto"/>
            <w:noWrap/>
            <w:vAlign w:val="center"/>
            <w:hideMark/>
          </w:tcPr>
          <w:p w14:paraId="0A5213D0"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31,200.00 </w:t>
            </w:r>
          </w:p>
        </w:tc>
        <w:tc>
          <w:tcPr>
            <w:tcW w:w="1161" w:type="dxa"/>
            <w:tcBorders>
              <w:top w:val="single" w:sz="8" w:space="0" w:color="000000"/>
              <w:left w:val="nil"/>
              <w:bottom w:val="single" w:sz="8" w:space="0" w:color="auto"/>
              <w:right w:val="single" w:sz="8" w:space="0" w:color="auto"/>
            </w:tcBorders>
            <w:shd w:val="pct12" w:color="auto" w:fill="auto"/>
            <w:noWrap/>
            <w:vAlign w:val="center"/>
            <w:hideMark/>
          </w:tcPr>
          <w:p w14:paraId="09CEDA0C"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32,500.00 </w:t>
            </w:r>
          </w:p>
        </w:tc>
        <w:tc>
          <w:tcPr>
            <w:tcW w:w="1280" w:type="dxa"/>
            <w:tcBorders>
              <w:top w:val="single" w:sz="8" w:space="0" w:color="000000"/>
              <w:left w:val="nil"/>
              <w:bottom w:val="single" w:sz="8" w:space="0" w:color="auto"/>
              <w:right w:val="single" w:sz="8" w:space="0" w:color="auto"/>
            </w:tcBorders>
            <w:shd w:val="pct12" w:color="auto" w:fill="auto"/>
            <w:noWrap/>
            <w:vAlign w:val="center"/>
            <w:hideMark/>
          </w:tcPr>
          <w:p w14:paraId="5F8FBCC6"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127,000.00 </w:t>
            </w:r>
          </w:p>
        </w:tc>
        <w:tc>
          <w:tcPr>
            <w:tcW w:w="960" w:type="dxa"/>
            <w:tcBorders>
              <w:top w:val="nil"/>
              <w:left w:val="nil"/>
              <w:bottom w:val="single" w:sz="8" w:space="0" w:color="auto"/>
              <w:right w:val="single" w:sz="8" w:space="0" w:color="auto"/>
            </w:tcBorders>
            <w:shd w:val="clear" w:color="000000" w:fill="CCC0DA"/>
            <w:noWrap/>
            <w:vAlign w:val="center"/>
            <w:hideMark/>
          </w:tcPr>
          <w:p w14:paraId="2849DD89" w14:textId="77777777" w:rsidR="00B26FE5" w:rsidRPr="00153ADC" w:rsidRDefault="00B26FE5" w:rsidP="00B26FE5">
            <w:pPr>
              <w:jc w:val="center"/>
              <w:rPr>
                <w:color w:val="000000"/>
                <w:sz w:val="18"/>
                <w:szCs w:val="18"/>
                <w:lang w:bidi="th-TH"/>
              </w:rPr>
            </w:pPr>
            <w:r w:rsidRPr="00153ADC">
              <w:rPr>
                <w:color w:val="000000"/>
                <w:sz w:val="18"/>
                <w:szCs w:val="18"/>
                <w:lang w:bidi="th-TH"/>
              </w:rPr>
              <w:t> </w:t>
            </w:r>
          </w:p>
        </w:tc>
      </w:tr>
      <w:tr w:rsidR="00B26FE5" w:rsidRPr="00153ADC" w14:paraId="2FC41AA7" w14:textId="77777777" w:rsidTr="00B26FE5">
        <w:trPr>
          <w:trHeight w:val="499"/>
        </w:trPr>
        <w:tc>
          <w:tcPr>
            <w:tcW w:w="8190" w:type="dxa"/>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3D2A262" w14:textId="77777777" w:rsidR="00B26FE5" w:rsidRPr="00153ADC" w:rsidRDefault="00B26FE5" w:rsidP="00B26FE5">
            <w:pPr>
              <w:jc w:val="center"/>
              <w:rPr>
                <w:b/>
                <w:bCs/>
                <w:color w:val="000000"/>
                <w:sz w:val="18"/>
                <w:szCs w:val="18"/>
                <w:lang w:bidi="th-TH"/>
              </w:rPr>
            </w:pPr>
            <w:r w:rsidRPr="00153ADC">
              <w:rPr>
                <w:b/>
                <w:bCs/>
                <w:color w:val="000000"/>
                <w:sz w:val="18"/>
                <w:szCs w:val="18"/>
                <w:lang w:val="en-GB" w:eastAsia="en-GB" w:bidi="th-TH"/>
              </w:rPr>
              <w:t>TOTAL PROJECT</w:t>
            </w:r>
          </w:p>
        </w:tc>
        <w:tc>
          <w:tcPr>
            <w:tcW w:w="1180" w:type="dxa"/>
            <w:tcBorders>
              <w:top w:val="nil"/>
              <w:left w:val="nil"/>
              <w:bottom w:val="single" w:sz="8" w:space="0" w:color="auto"/>
              <w:right w:val="single" w:sz="8" w:space="0" w:color="auto"/>
            </w:tcBorders>
            <w:shd w:val="clear" w:color="auto" w:fill="auto"/>
            <w:noWrap/>
            <w:vAlign w:val="center"/>
            <w:hideMark/>
          </w:tcPr>
          <w:p w14:paraId="72AC6C48"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380,400.00 </w:t>
            </w:r>
          </w:p>
        </w:tc>
        <w:tc>
          <w:tcPr>
            <w:tcW w:w="1260" w:type="dxa"/>
            <w:tcBorders>
              <w:top w:val="nil"/>
              <w:left w:val="nil"/>
              <w:bottom w:val="single" w:sz="8" w:space="0" w:color="auto"/>
              <w:right w:val="single" w:sz="8" w:space="0" w:color="auto"/>
            </w:tcBorders>
            <w:shd w:val="clear" w:color="auto" w:fill="auto"/>
            <w:noWrap/>
            <w:vAlign w:val="center"/>
            <w:hideMark/>
          </w:tcPr>
          <w:p w14:paraId="5BC2E889"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525,900.00 </w:t>
            </w:r>
          </w:p>
        </w:tc>
        <w:tc>
          <w:tcPr>
            <w:tcW w:w="1200" w:type="dxa"/>
            <w:tcBorders>
              <w:top w:val="nil"/>
              <w:left w:val="nil"/>
              <w:bottom w:val="single" w:sz="8" w:space="0" w:color="auto"/>
              <w:right w:val="single" w:sz="8" w:space="0" w:color="auto"/>
            </w:tcBorders>
            <w:shd w:val="clear" w:color="auto" w:fill="auto"/>
            <w:noWrap/>
            <w:vAlign w:val="center"/>
            <w:hideMark/>
          </w:tcPr>
          <w:p w14:paraId="5F5FBCA4"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302,200.00 </w:t>
            </w:r>
          </w:p>
        </w:tc>
        <w:tc>
          <w:tcPr>
            <w:tcW w:w="1161" w:type="dxa"/>
            <w:tcBorders>
              <w:top w:val="nil"/>
              <w:left w:val="nil"/>
              <w:bottom w:val="single" w:sz="8" w:space="0" w:color="auto"/>
              <w:right w:val="single" w:sz="8" w:space="0" w:color="auto"/>
            </w:tcBorders>
            <w:shd w:val="clear" w:color="auto" w:fill="auto"/>
            <w:noWrap/>
            <w:vAlign w:val="center"/>
            <w:hideMark/>
          </w:tcPr>
          <w:p w14:paraId="76D4B67E"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195,500.00 </w:t>
            </w:r>
          </w:p>
        </w:tc>
        <w:tc>
          <w:tcPr>
            <w:tcW w:w="1280" w:type="dxa"/>
            <w:tcBorders>
              <w:top w:val="nil"/>
              <w:left w:val="nil"/>
              <w:bottom w:val="single" w:sz="8" w:space="0" w:color="auto"/>
              <w:right w:val="single" w:sz="8" w:space="0" w:color="auto"/>
            </w:tcBorders>
            <w:shd w:val="clear" w:color="auto" w:fill="auto"/>
            <w:noWrap/>
            <w:vAlign w:val="center"/>
            <w:hideMark/>
          </w:tcPr>
          <w:p w14:paraId="5969F496"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1,404,000.00 </w:t>
            </w:r>
          </w:p>
        </w:tc>
        <w:tc>
          <w:tcPr>
            <w:tcW w:w="960" w:type="dxa"/>
            <w:tcBorders>
              <w:top w:val="nil"/>
              <w:left w:val="nil"/>
              <w:bottom w:val="single" w:sz="8" w:space="0" w:color="auto"/>
              <w:right w:val="single" w:sz="8" w:space="0" w:color="auto"/>
            </w:tcBorders>
            <w:shd w:val="clear" w:color="auto" w:fill="auto"/>
            <w:noWrap/>
            <w:vAlign w:val="bottom"/>
            <w:hideMark/>
          </w:tcPr>
          <w:p w14:paraId="50D8FF39" w14:textId="77777777" w:rsidR="00B26FE5" w:rsidRPr="00153ADC" w:rsidRDefault="00B26FE5" w:rsidP="00B26FE5">
            <w:pPr>
              <w:rPr>
                <w:rFonts w:ascii="Cambria" w:hAnsi="Cambria"/>
                <w:color w:val="000000"/>
                <w:sz w:val="20"/>
                <w:szCs w:val="20"/>
                <w:lang w:bidi="th-TH"/>
              </w:rPr>
            </w:pPr>
            <w:r w:rsidRPr="00153ADC">
              <w:rPr>
                <w:rFonts w:ascii="Cambria" w:hAnsi="Cambria"/>
                <w:color w:val="000000"/>
                <w:sz w:val="20"/>
                <w:szCs w:val="20"/>
                <w:lang w:bidi="th-TH"/>
              </w:rPr>
              <w:t> </w:t>
            </w:r>
          </w:p>
        </w:tc>
      </w:tr>
      <w:tr w:rsidR="00B26FE5" w:rsidRPr="00153ADC" w14:paraId="7F99DD05" w14:textId="77777777" w:rsidTr="00B26FE5">
        <w:trPr>
          <w:trHeight w:val="300"/>
        </w:trPr>
        <w:tc>
          <w:tcPr>
            <w:tcW w:w="1576" w:type="dxa"/>
            <w:tcBorders>
              <w:top w:val="nil"/>
              <w:left w:val="nil"/>
              <w:bottom w:val="nil"/>
              <w:right w:val="nil"/>
            </w:tcBorders>
            <w:shd w:val="clear" w:color="auto" w:fill="auto"/>
            <w:noWrap/>
            <w:vAlign w:val="bottom"/>
            <w:hideMark/>
          </w:tcPr>
          <w:p w14:paraId="113F568E" w14:textId="77777777" w:rsidR="00B26FE5" w:rsidRPr="00153ADC" w:rsidRDefault="00B26FE5" w:rsidP="00B26FE5">
            <w:pPr>
              <w:rPr>
                <w:rFonts w:ascii="Cambria" w:hAnsi="Cambria"/>
                <w:color w:val="000000"/>
                <w:sz w:val="20"/>
                <w:szCs w:val="20"/>
                <w:lang w:bidi="th-TH"/>
              </w:rPr>
            </w:pPr>
          </w:p>
        </w:tc>
        <w:tc>
          <w:tcPr>
            <w:tcW w:w="1310" w:type="dxa"/>
            <w:tcBorders>
              <w:top w:val="nil"/>
              <w:left w:val="nil"/>
              <w:bottom w:val="nil"/>
              <w:right w:val="nil"/>
            </w:tcBorders>
            <w:shd w:val="clear" w:color="auto" w:fill="auto"/>
            <w:noWrap/>
            <w:vAlign w:val="bottom"/>
            <w:hideMark/>
          </w:tcPr>
          <w:p w14:paraId="45E84FEA"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7C4EA509"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701E5316"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566666E8" w14:textId="77777777" w:rsidR="00B26FE5" w:rsidRPr="00153ADC" w:rsidRDefault="00B26FE5" w:rsidP="00B26FE5">
            <w:pPr>
              <w:rPr>
                <w:sz w:val="20"/>
                <w:szCs w:val="20"/>
                <w:lang w:bidi="th-TH"/>
              </w:rPr>
            </w:pPr>
          </w:p>
        </w:tc>
        <w:tc>
          <w:tcPr>
            <w:tcW w:w="1944" w:type="dxa"/>
            <w:tcBorders>
              <w:top w:val="nil"/>
              <w:left w:val="nil"/>
              <w:bottom w:val="nil"/>
              <w:right w:val="nil"/>
            </w:tcBorders>
            <w:shd w:val="clear" w:color="auto" w:fill="auto"/>
            <w:noWrap/>
            <w:vAlign w:val="bottom"/>
            <w:hideMark/>
          </w:tcPr>
          <w:p w14:paraId="3186AC1F" w14:textId="77777777" w:rsidR="00B26FE5" w:rsidRPr="00153ADC" w:rsidRDefault="00B26FE5" w:rsidP="00B26FE5">
            <w:pPr>
              <w:rPr>
                <w:sz w:val="20"/>
                <w:szCs w:val="20"/>
                <w:lang w:bidi="th-TH"/>
              </w:rPr>
            </w:pPr>
          </w:p>
        </w:tc>
        <w:tc>
          <w:tcPr>
            <w:tcW w:w="1180" w:type="dxa"/>
            <w:tcBorders>
              <w:top w:val="nil"/>
              <w:left w:val="nil"/>
              <w:bottom w:val="nil"/>
              <w:right w:val="nil"/>
            </w:tcBorders>
            <w:shd w:val="clear" w:color="auto" w:fill="auto"/>
            <w:noWrap/>
            <w:vAlign w:val="bottom"/>
            <w:hideMark/>
          </w:tcPr>
          <w:p w14:paraId="1685F2F0" w14:textId="77777777" w:rsidR="00B26FE5" w:rsidRPr="00153ADC" w:rsidRDefault="00B26FE5" w:rsidP="00B26FE5">
            <w:pPr>
              <w:rPr>
                <w:sz w:val="20"/>
                <w:szCs w:val="20"/>
                <w:lang w:bidi="th-TH"/>
              </w:rPr>
            </w:pPr>
          </w:p>
        </w:tc>
        <w:tc>
          <w:tcPr>
            <w:tcW w:w="1260" w:type="dxa"/>
            <w:tcBorders>
              <w:top w:val="nil"/>
              <w:left w:val="nil"/>
              <w:bottom w:val="nil"/>
              <w:right w:val="nil"/>
            </w:tcBorders>
            <w:shd w:val="clear" w:color="auto" w:fill="auto"/>
            <w:noWrap/>
            <w:vAlign w:val="bottom"/>
            <w:hideMark/>
          </w:tcPr>
          <w:p w14:paraId="2BC59437" w14:textId="77777777" w:rsidR="00B26FE5" w:rsidRPr="00153ADC" w:rsidRDefault="00B26FE5" w:rsidP="00B26FE5">
            <w:pPr>
              <w:rPr>
                <w:sz w:val="20"/>
                <w:szCs w:val="20"/>
                <w:lang w:bidi="th-TH"/>
              </w:rPr>
            </w:pPr>
          </w:p>
        </w:tc>
        <w:tc>
          <w:tcPr>
            <w:tcW w:w="1200" w:type="dxa"/>
            <w:tcBorders>
              <w:top w:val="nil"/>
              <w:left w:val="nil"/>
              <w:bottom w:val="nil"/>
              <w:right w:val="nil"/>
            </w:tcBorders>
            <w:shd w:val="clear" w:color="auto" w:fill="auto"/>
            <w:noWrap/>
            <w:vAlign w:val="bottom"/>
            <w:hideMark/>
          </w:tcPr>
          <w:p w14:paraId="55D3D034" w14:textId="77777777" w:rsidR="00B26FE5" w:rsidRPr="00153ADC" w:rsidRDefault="00B26FE5" w:rsidP="00B26FE5">
            <w:pPr>
              <w:rPr>
                <w:sz w:val="20"/>
                <w:szCs w:val="20"/>
                <w:lang w:bidi="th-TH"/>
              </w:rPr>
            </w:pPr>
          </w:p>
        </w:tc>
        <w:tc>
          <w:tcPr>
            <w:tcW w:w="1161" w:type="dxa"/>
            <w:tcBorders>
              <w:top w:val="nil"/>
              <w:left w:val="nil"/>
              <w:bottom w:val="nil"/>
              <w:right w:val="nil"/>
            </w:tcBorders>
            <w:shd w:val="clear" w:color="auto" w:fill="auto"/>
            <w:noWrap/>
            <w:vAlign w:val="bottom"/>
            <w:hideMark/>
          </w:tcPr>
          <w:p w14:paraId="39E74D02" w14:textId="77777777" w:rsidR="00B26FE5" w:rsidRPr="00153ADC" w:rsidRDefault="00B26FE5" w:rsidP="00B26FE5">
            <w:pPr>
              <w:rPr>
                <w:sz w:val="20"/>
                <w:szCs w:val="20"/>
                <w:lang w:bidi="th-TH"/>
              </w:rPr>
            </w:pPr>
          </w:p>
        </w:tc>
        <w:tc>
          <w:tcPr>
            <w:tcW w:w="1280" w:type="dxa"/>
            <w:tcBorders>
              <w:top w:val="nil"/>
              <w:left w:val="nil"/>
              <w:bottom w:val="nil"/>
              <w:right w:val="nil"/>
            </w:tcBorders>
            <w:shd w:val="clear" w:color="auto" w:fill="auto"/>
            <w:noWrap/>
            <w:vAlign w:val="bottom"/>
            <w:hideMark/>
          </w:tcPr>
          <w:p w14:paraId="798211B3" w14:textId="77777777" w:rsidR="00B26FE5" w:rsidRPr="00153ADC" w:rsidRDefault="00B26FE5" w:rsidP="00B26FE5">
            <w:pPr>
              <w:rPr>
                <w:sz w:val="20"/>
                <w:szCs w:val="20"/>
                <w:lang w:bidi="th-TH"/>
              </w:rPr>
            </w:pPr>
          </w:p>
        </w:tc>
        <w:tc>
          <w:tcPr>
            <w:tcW w:w="960" w:type="dxa"/>
            <w:tcBorders>
              <w:top w:val="nil"/>
              <w:left w:val="nil"/>
              <w:bottom w:val="nil"/>
              <w:right w:val="nil"/>
            </w:tcBorders>
            <w:shd w:val="clear" w:color="auto" w:fill="auto"/>
            <w:noWrap/>
            <w:vAlign w:val="bottom"/>
            <w:hideMark/>
          </w:tcPr>
          <w:p w14:paraId="0DEE0747" w14:textId="77777777" w:rsidR="00B26FE5" w:rsidRPr="00153ADC" w:rsidRDefault="00B26FE5" w:rsidP="00B26FE5">
            <w:pPr>
              <w:rPr>
                <w:sz w:val="20"/>
                <w:szCs w:val="20"/>
                <w:lang w:bidi="th-TH"/>
              </w:rPr>
            </w:pPr>
          </w:p>
        </w:tc>
      </w:tr>
      <w:tr w:rsidR="00B26FE5" w:rsidRPr="00153ADC" w14:paraId="318A4A73" w14:textId="77777777" w:rsidTr="00B26FE5">
        <w:trPr>
          <w:trHeight w:val="315"/>
        </w:trPr>
        <w:tc>
          <w:tcPr>
            <w:tcW w:w="1576" w:type="dxa"/>
            <w:tcBorders>
              <w:top w:val="nil"/>
              <w:left w:val="nil"/>
              <w:bottom w:val="nil"/>
              <w:right w:val="nil"/>
            </w:tcBorders>
            <w:shd w:val="clear" w:color="auto" w:fill="auto"/>
            <w:noWrap/>
            <w:vAlign w:val="bottom"/>
            <w:hideMark/>
          </w:tcPr>
          <w:p w14:paraId="4CC10BCA"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24EE31B5"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60F5A0C1"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4A24E833"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04ECCF70" w14:textId="77777777" w:rsidR="00B26FE5" w:rsidRPr="00153ADC" w:rsidRDefault="00B26FE5" w:rsidP="00B26FE5">
            <w:pPr>
              <w:rPr>
                <w:sz w:val="20"/>
                <w:szCs w:val="20"/>
                <w:lang w:bidi="th-TH"/>
              </w:rPr>
            </w:pPr>
          </w:p>
        </w:tc>
        <w:tc>
          <w:tcPr>
            <w:tcW w:w="1944" w:type="dxa"/>
            <w:tcBorders>
              <w:top w:val="nil"/>
              <w:left w:val="nil"/>
              <w:bottom w:val="nil"/>
              <w:right w:val="nil"/>
            </w:tcBorders>
            <w:shd w:val="clear" w:color="auto" w:fill="auto"/>
            <w:noWrap/>
            <w:vAlign w:val="bottom"/>
            <w:hideMark/>
          </w:tcPr>
          <w:p w14:paraId="27F06CC4" w14:textId="77777777" w:rsidR="00B26FE5" w:rsidRPr="00153ADC" w:rsidRDefault="00B26FE5" w:rsidP="00B26FE5">
            <w:pPr>
              <w:rPr>
                <w:sz w:val="20"/>
                <w:szCs w:val="20"/>
                <w:lang w:bidi="th-TH"/>
              </w:rPr>
            </w:pPr>
          </w:p>
          <w:p w14:paraId="4D896E39" w14:textId="77777777" w:rsidR="00B26FE5" w:rsidRPr="00153ADC" w:rsidRDefault="00B26FE5" w:rsidP="00B26FE5">
            <w:pPr>
              <w:rPr>
                <w:sz w:val="20"/>
                <w:szCs w:val="20"/>
                <w:lang w:bidi="th-TH"/>
              </w:rPr>
            </w:pPr>
          </w:p>
          <w:p w14:paraId="2C566470" w14:textId="77777777" w:rsidR="00B26FE5" w:rsidRPr="00153ADC" w:rsidRDefault="00B26FE5" w:rsidP="00B26FE5">
            <w:pPr>
              <w:rPr>
                <w:sz w:val="20"/>
                <w:szCs w:val="20"/>
                <w:lang w:bidi="th-TH"/>
              </w:rPr>
            </w:pPr>
          </w:p>
          <w:p w14:paraId="0957ED77" w14:textId="77777777" w:rsidR="00B26FE5" w:rsidRPr="00153ADC" w:rsidRDefault="00B26FE5" w:rsidP="00B26FE5">
            <w:pPr>
              <w:rPr>
                <w:sz w:val="20"/>
                <w:szCs w:val="20"/>
                <w:lang w:bidi="th-TH"/>
              </w:rPr>
            </w:pPr>
          </w:p>
          <w:p w14:paraId="0D3D9A5E" w14:textId="77777777" w:rsidR="00B26FE5" w:rsidRPr="00153ADC" w:rsidRDefault="00B26FE5" w:rsidP="00B26FE5">
            <w:pPr>
              <w:rPr>
                <w:sz w:val="20"/>
                <w:szCs w:val="20"/>
                <w:lang w:bidi="th-TH"/>
              </w:rPr>
            </w:pPr>
          </w:p>
          <w:p w14:paraId="0F57BB1A" w14:textId="77777777" w:rsidR="00B26FE5" w:rsidRPr="00153ADC" w:rsidRDefault="00B26FE5" w:rsidP="00B26FE5">
            <w:pPr>
              <w:rPr>
                <w:sz w:val="20"/>
                <w:szCs w:val="20"/>
                <w:lang w:bidi="th-TH"/>
              </w:rPr>
            </w:pPr>
          </w:p>
          <w:p w14:paraId="33B19BB4" w14:textId="77777777" w:rsidR="00B26FE5" w:rsidRPr="00153ADC" w:rsidRDefault="00B26FE5" w:rsidP="00B26FE5">
            <w:pPr>
              <w:rPr>
                <w:sz w:val="20"/>
                <w:szCs w:val="20"/>
                <w:lang w:bidi="th-TH"/>
              </w:rPr>
            </w:pPr>
          </w:p>
          <w:p w14:paraId="3FAF1844" w14:textId="77777777" w:rsidR="00B26FE5" w:rsidRPr="00153ADC" w:rsidRDefault="00B26FE5" w:rsidP="00B26FE5">
            <w:pPr>
              <w:rPr>
                <w:sz w:val="20"/>
                <w:szCs w:val="20"/>
                <w:lang w:bidi="th-TH"/>
              </w:rPr>
            </w:pPr>
          </w:p>
          <w:p w14:paraId="3B42B44E" w14:textId="77777777" w:rsidR="00B26FE5" w:rsidRPr="00153ADC" w:rsidRDefault="00B26FE5" w:rsidP="00B26FE5">
            <w:pPr>
              <w:rPr>
                <w:sz w:val="20"/>
                <w:szCs w:val="20"/>
                <w:lang w:bidi="th-TH"/>
              </w:rPr>
            </w:pPr>
          </w:p>
          <w:p w14:paraId="090BF8BE" w14:textId="77777777" w:rsidR="00B26FE5" w:rsidRPr="00153ADC" w:rsidRDefault="00B26FE5" w:rsidP="00B26FE5">
            <w:pPr>
              <w:rPr>
                <w:sz w:val="20"/>
                <w:szCs w:val="20"/>
                <w:lang w:bidi="th-TH"/>
              </w:rPr>
            </w:pPr>
          </w:p>
          <w:p w14:paraId="2B5253C9" w14:textId="77777777" w:rsidR="00B26FE5" w:rsidRPr="00153ADC" w:rsidRDefault="00B26FE5" w:rsidP="00B26FE5">
            <w:pPr>
              <w:rPr>
                <w:sz w:val="20"/>
                <w:szCs w:val="20"/>
                <w:lang w:bidi="th-TH"/>
              </w:rPr>
            </w:pPr>
          </w:p>
          <w:p w14:paraId="106519CB" w14:textId="77777777" w:rsidR="00B26FE5" w:rsidRPr="00153ADC" w:rsidRDefault="00B26FE5" w:rsidP="00B26FE5">
            <w:pPr>
              <w:rPr>
                <w:sz w:val="20"/>
                <w:szCs w:val="20"/>
                <w:lang w:bidi="th-TH"/>
              </w:rPr>
            </w:pPr>
          </w:p>
          <w:p w14:paraId="119B3713" w14:textId="77777777" w:rsidR="00B26FE5" w:rsidRPr="00153ADC" w:rsidRDefault="00B26FE5" w:rsidP="00B26FE5">
            <w:pPr>
              <w:rPr>
                <w:sz w:val="20"/>
                <w:szCs w:val="20"/>
                <w:lang w:bidi="th-TH"/>
              </w:rPr>
            </w:pPr>
          </w:p>
          <w:p w14:paraId="0A9C7B78" w14:textId="77777777" w:rsidR="00B26FE5" w:rsidRPr="00153ADC" w:rsidRDefault="00B26FE5" w:rsidP="00B26FE5">
            <w:pPr>
              <w:rPr>
                <w:sz w:val="20"/>
                <w:szCs w:val="20"/>
                <w:lang w:bidi="th-TH"/>
              </w:rPr>
            </w:pPr>
          </w:p>
          <w:p w14:paraId="30395A79" w14:textId="77777777" w:rsidR="00B26FE5" w:rsidRPr="00153ADC" w:rsidRDefault="00B26FE5" w:rsidP="00B26FE5">
            <w:pPr>
              <w:rPr>
                <w:sz w:val="20"/>
                <w:szCs w:val="20"/>
                <w:lang w:bidi="th-TH"/>
              </w:rPr>
            </w:pPr>
          </w:p>
          <w:p w14:paraId="2350B06C" w14:textId="77777777" w:rsidR="00B26FE5" w:rsidRPr="00153ADC" w:rsidRDefault="00B26FE5" w:rsidP="00B26FE5">
            <w:pPr>
              <w:rPr>
                <w:sz w:val="20"/>
                <w:szCs w:val="20"/>
                <w:lang w:bidi="th-TH"/>
              </w:rPr>
            </w:pPr>
          </w:p>
          <w:p w14:paraId="698CD841" w14:textId="77777777" w:rsidR="00B26FE5" w:rsidRPr="00153ADC" w:rsidRDefault="00B26FE5" w:rsidP="00B26FE5">
            <w:pPr>
              <w:rPr>
                <w:sz w:val="20"/>
                <w:szCs w:val="20"/>
                <w:lang w:bidi="th-TH"/>
              </w:rPr>
            </w:pPr>
          </w:p>
          <w:p w14:paraId="0BDEA62D" w14:textId="77777777" w:rsidR="00B26FE5" w:rsidRPr="00153ADC" w:rsidRDefault="00B26FE5" w:rsidP="00B26FE5">
            <w:pPr>
              <w:rPr>
                <w:sz w:val="20"/>
                <w:szCs w:val="20"/>
                <w:lang w:bidi="th-TH"/>
              </w:rPr>
            </w:pPr>
          </w:p>
        </w:tc>
        <w:tc>
          <w:tcPr>
            <w:tcW w:w="1180" w:type="dxa"/>
            <w:tcBorders>
              <w:top w:val="nil"/>
              <w:left w:val="nil"/>
              <w:bottom w:val="nil"/>
              <w:right w:val="nil"/>
            </w:tcBorders>
            <w:shd w:val="clear" w:color="auto" w:fill="auto"/>
            <w:noWrap/>
            <w:vAlign w:val="bottom"/>
            <w:hideMark/>
          </w:tcPr>
          <w:p w14:paraId="7799BF72" w14:textId="77777777" w:rsidR="00B26FE5" w:rsidRPr="00153ADC" w:rsidRDefault="00B26FE5" w:rsidP="00B26FE5">
            <w:pPr>
              <w:rPr>
                <w:sz w:val="20"/>
                <w:szCs w:val="20"/>
                <w:lang w:bidi="th-TH"/>
              </w:rPr>
            </w:pPr>
          </w:p>
        </w:tc>
        <w:tc>
          <w:tcPr>
            <w:tcW w:w="1260" w:type="dxa"/>
            <w:tcBorders>
              <w:top w:val="nil"/>
              <w:left w:val="nil"/>
              <w:bottom w:val="nil"/>
              <w:right w:val="nil"/>
            </w:tcBorders>
            <w:shd w:val="clear" w:color="auto" w:fill="auto"/>
            <w:noWrap/>
            <w:vAlign w:val="bottom"/>
            <w:hideMark/>
          </w:tcPr>
          <w:p w14:paraId="605273F8" w14:textId="77777777" w:rsidR="00B26FE5" w:rsidRPr="00153ADC" w:rsidRDefault="00B26FE5" w:rsidP="00B26FE5">
            <w:pPr>
              <w:rPr>
                <w:sz w:val="20"/>
                <w:szCs w:val="20"/>
                <w:lang w:bidi="th-TH"/>
              </w:rPr>
            </w:pPr>
          </w:p>
        </w:tc>
        <w:tc>
          <w:tcPr>
            <w:tcW w:w="1200" w:type="dxa"/>
            <w:tcBorders>
              <w:top w:val="nil"/>
              <w:left w:val="nil"/>
              <w:bottom w:val="nil"/>
              <w:right w:val="nil"/>
            </w:tcBorders>
            <w:shd w:val="clear" w:color="auto" w:fill="auto"/>
            <w:noWrap/>
            <w:vAlign w:val="bottom"/>
            <w:hideMark/>
          </w:tcPr>
          <w:p w14:paraId="5637DF2A" w14:textId="77777777" w:rsidR="00B26FE5" w:rsidRPr="00153ADC" w:rsidRDefault="00B26FE5" w:rsidP="00B26FE5">
            <w:pPr>
              <w:rPr>
                <w:sz w:val="20"/>
                <w:szCs w:val="20"/>
                <w:lang w:bidi="th-TH"/>
              </w:rPr>
            </w:pPr>
          </w:p>
        </w:tc>
        <w:tc>
          <w:tcPr>
            <w:tcW w:w="1161" w:type="dxa"/>
            <w:tcBorders>
              <w:top w:val="nil"/>
              <w:left w:val="nil"/>
              <w:bottom w:val="nil"/>
              <w:right w:val="nil"/>
            </w:tcBorders>
            <w:shd w:val="clear" w:color="auto" w:fill="auto"/>
            <w:noWrap/>
            <w:vAlign w:val="bottom"/>
            <w:hideMark/>
          </w:tcPr>
          <w:p w14:paraId="38792194" w14:textId="77777777" w:rsidR="00B26FE5" w:rsidRPr="00153ADC" w:rsidRDefault="00B26FE5" w:rsidP="00B26FE5">
            <w:pPr>
              <w:rPr>
                <w:sz w:val="20"/>
                <w:szCs w:val="20"/>
                <w:lang w:bidi="th-TH"/>
              </w:rPr>
            </w:pPr>
          </w:p>
        </w:tc>
        <w:tc>
          <w:tcPr>
            <w:tcW w:w="1280" w:type="dxa"/>
            <w:tcBorders>
              <w:top w:val="nil"/>
              <w:left w:val="nil"/>
              <w:bottom w:val="nil"/>
              <w:right w:val="nil"/>
            </w:tcBorders>
            <w:shd w:val="clear" w:color="auto" w:fill="auto"/>
            <w:noWrap/>
            <w:vAlign w:val="bottom"/>
            <w:hideMark/>
          </w:tcPr>
          <w:p w14:paraId="1A0A0402" w14:textId="77777777" w:rsidR="00B26FE5" w:rsidRPr="00153ADC" w:rsidRDefault="00B26FE5" w:rsidP="00B26FE5">
            <w:pPr>
              <w:rPr>
                <w:sz w:val="20"/>
                <w:szCs w:val="20"/>
                <w:lang w:bidi="th-TH"/>
              </w:rPr>
            </w:pPr>
          </w:p>
        </w:tc>
        <w:tc>
          <w:tcPr>
            <w:tcW w:w="960" w:type="dxa"/>
            <w:tcBorders>
              <w:top w:val="nil"/>
              <w:left w:val="nil"/>
              <w:bottom w:val="nil"/>
              <w:right w:val="nil"/>
            </w:tcBorders>
            <w:shd w:val="clear" w:color="auto" w:fill="auto"/>
            <w:noWrap/>
            <w:vAlign w:val="bottom"/>
            <w:hideMark/>
          </w:tcPr>
          <w:p w14:paraId="0D488105" w14:textId="77777777" w:rsidR="00B26FE5" w:rsidRPr="00153ADC" w:rsidRDefault="00B26FE5" w:rsidP="00B26FE5">
            <w:pPr>
              <w:rPr>
                <w:sz w:val="20"/>
                <w:szCs w:val="20"/>
                <w:lang w:bidi="th-TH"/>
              </w:rPr>
            </w:pPr>
          </w:p>
        </w:tc>
      </w:tr>
      <w:tr w:rsidR="00B26FE5" w:rsidRPr="00153ADC" w14:paraId="35507168" w14:textId="77777777" w:rsidTr="00B26FE5">
        <w:trPr>
          <w:trHeight w:val="315"/>
        </w:trPr>
        <w:tc>
          <w:tcPr>
            <w:tcW w:w="1576" w:type="dxa"/>
            <w:tcBorders>
              <w:top w:val="nil"/>
              <w:left w:val="nil"/>
              <w:bottom w:val="nil"/>
              <w:right w:val="nil"/>
            </w:tcBorders>
            <w:shd w:val="clear" w:color="auto" w:fill="auto"/>
            <w:noWrap/>
            <w:vAlign w:val="bottom"/>
            <w:hideMark/>
          </w:tcPr>
          <w:p w14:paraId="2156E902"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1E35B34B"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0D2BF541"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6A6C6A25"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5C30FBBC" w14:textId="77777777" w:rsidR="00B26FE5" w:rsidRPr="00153ADC" w:rsidRDefault="00B26FE5" w:rsidP="00B26FE5">
            <w:pPr>
              <w:rPr>
                <w:sz w:val="20"/>
                <w:szCs w:val="20"/>
                <w:lang w:bidi="th-TH"/>
              </w:rPr>
            </w:pPr>
          </w:p>
        </w:tc>
        <w:tc>
          <w:tcPr>
            <w:tcW w:w="1944" w:type="dxa"/>
            <w:tcBorders>
              <w:top w:val="single" w:sz="8" w:space="0" w:color="auto"/>
              <w:left w:val="single" w:sz="8" w:space="0" w:color="auto"/>
              <w:bottom w:val="single" w:sz="8" w:space="0" w:color="auto"/>
              <w:right w:val="nil"/>
            </w:tcBorders>
            <w:shd w:val="clear" w:color="000000" w:fill="BFBFBF"/>
            <w:noWrap/>
            <w:vAlign w:val="center"/>
            <w:hideMark/>
          </w:tcPr>
          <w:p w14:paraId="5E364385" w14:textId="77777777" w:rsidR="00B26FE5" w:rsidRPr="00153ADC" w:rsidRDefault="00B26FE5" w:rsidP="00B26FE5">
            <w:pPr>
              <w:rPr>
                <w:b/>
                <w:bCs/>
                <w:color w:val="000000"/>
                <w:sz w:val="18"/>
                <w:szCs w:val="18"/>
                <w:lang w:bidi="th-TH"/>
              </w:rPr>
            </w:pPr>
            <w:r w:rsidRPr="00153ADC">
              <w:rPr>
                <w:b/>
                <w:bCs/>
                <w:color w:val="000000"/>
                <w:sz w:val="18"/>
                <w:szCs w:val="18"/>
                <w:lang w:val="en-GB" w:eastAsia="en-GB" w:bidi="th-TH"/>
              </w:rPr>
              <w:t>Summary of Funds</w:t>
            </w:r>
          </w:p>
        </w:tc>
        <w:tc>
          <w:tcPr>
            <w:tcW w:w="1180" w:type="dxa"/>
            <w:tcBorders>
              <w:top w:val="single" w:sz="8" w:space="0" w:color="auto"/>
              <w:left w:val="nil"/>
              <w:bottom w:val="single" w:sz="8" w:space="0" w:color="auto"/>
              <w:right w:val="nil"/>
            </w:tcBorders>
            <w:shd w:val="clear" w:color="000000" w:fill="BFBFBF"/>
            <w:noWrap/>
            <w:vAlign w:val="center"/>
            <w:hideMark/>
          </w:tcPr>
          <w:p w14:paraId="62C9388E"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w:t>
            </w:r>
          </w:p>
        </w:tc>
        <w:tc>
          <w:tcPr>
            <w:tcW w:w="1260" w:type="dxa"/>
            <w:tcBorders>
              <w:top w:val="single" w:sz="8" w:space="0" w:color="auto"/>
              <w:left w:val="nil"/>
              <w:bottom w:val="single" w:sz="8" w:space="0" w:color="auto"/>
              <w:right w:val="nil"/>
            </w:tcBorders>
            <w:shd w:val="clear" w:color="000000" w:fill="BFBFBF"/>
            <w:noWrap/>
            <w:vAlign w:val="center"/>
            <w:hideMark/>
          </w:tcPr>
          <w:p w14:paraId="5C8B875C"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w:t>
            </w:r>
          </w:p>
        </w:tc>
        <w:tc>
          <w:tcPr>
            <w:tcW w:w="1200" w:type="dxa"/>
            <w:tcBorders>
              <w:top w:val="single" w:sz="8" w:space="0" w:color="auto"/>
              <w:left w:val="nil"/>
              <w:bottom w:val="single" w:sz="8" w:space="0" w:color="auto"/>
              <w:right w:val="nil"/>
            </w:tcBorders>
            <w:shd w:val="clear" w:color="000000" w:fill="BFBFBF"/>
            <w:noWrap/>
            <w:vAlign w:val="center"/>
            <w:hideMark/>
          </w:tcPr>
          <w:p w14:paraId="6FD4C436"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w:t>
            </w:r>
          </w:p>
        </w:tc>
        <w:tc>
          <w:tcPr>
            <w:tcW w:w="1161" w:type="dxa"/>
            <w:tcBorders>
              <w:top w:val="single" w:sz="8" w:space="0" w:color="auto"/>
              <w:left w:val="nil"/>
              <w:bottom w:val="single" w:sz="8" w:space="0" w:color="auto"/>
              <w:right w:val="nil"/>
            </w:tcBorders>
            <w:shd w:val="clear" w:color="000000" w:fill="BFBFBF"/>
            <w:noWrap/>
            <w:vAlign w:val="center"/>
            <w:hideMark/>
          </w:tcPr>
          <w:p w14:paraId="50784C1E"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w:t>
            </w:r>
          </w:p>
        </w:tc>
        <w:tc>
          <w:tcPr>
            <w:tcW w:w="1280" w:type="dxa"/>
            <w:tcBorders>
              <w:top w:val="single" w:sz="8" w:space="0" w:color="auto"/>
              <w:left w:val="nil"/>
              <w:bottom w:val="single" w:sz="8" w:space="0" w:color="auto"/>
              <w:right w:val="single" w:sz="8" w:space="0" w:color="auto"/>
            </w:tcBorders>
            <w:shd w:val="clear" w:color="000000" w:fill="BFBFBF"/>
            <w:noWrap/>
            <w:vAlign w:val="center"/>
            <w:hideMark/>
          </w:tcPr>
          <w:p w14:paraId="320D0885" w14:textId="77777777" w:rsidR="00B26FE5" w:rsidRPr="00153ADC" w:rsidRDefault="00B26FE5" w:rsidP="00B26FE5">
            <w:pPr>
              <w:jc w:val="right"/>
              <w:rPr>
                <w:color w:val="000000"/>
                <w:sz w:val="18"/>
                <w:szCs w:val="18"/>
                <w:lang w:bidi="th-TH"/>
              </w:rPr>
            </w:pPr>
            <w:r w:rsidRPr="00153ADC">
              <w:rPr>
                <w:color w:val="000000"/>
                <w:sz w:val="18"/>
                <w:szCs w:val="18"/>
                <w:lang w:val="en-GB" w:eastAsia="en-GB" w:bidi="th-TH"/>
              </w:rPr>
              <w:t> </w:t>
            </w:r>
          </w:p>
        </w:tc>
        <w:tc>
          <w:tcPr>
            <w:tcW w:w="960" w:type="dxa"/>
            <w:tcBorders>
              <w:top w:val="nil"/>
              <w:left w:val="nil"/>
              <w:bottom w:val="nil"/>
              <w:right w:val="nil"/>
            </w:tcBorders>
            <w:shd w:val="clear" w:color="auto" w:fill="auto"/>
            <w:noWrap/>
            <w:vAlign w:val="bottom"/>
            <w:hideMark/>
          </w:tcPr>
          <w:p w14:paraId="390CA631" w14:textId="77777777" w:rsidR="00B26FE5" w:rsidRPr="00153ADC" w:rsidRDefault="00B26FE5" w:rsidP="00B26FE5">
            <w:pPr>
              <w:jc w:val="right"/>
              <w:rPr>
                <w:color w:val="000000"/>
                <w:sz w:val="18"/>
                <w:szCs w:val="18"/>
                <w:lang w:bidi="th-TH"/>
              </w:rPr>
            </w:pPr>
          </w:p>
        </w:tc>
      </w:tr>
      <w:tr w:rsidR="00B26FE5" w:rsidRPr="00153ADC" w14:paraId="6F83473F" w14:textId="77777777" w:rsidTr="00B26FE5">
        <w:trPr>
          <w:trHeight w:val="315"/>
        </w:trPr>
        <w:tc>
          <w:tcPr>
            <w:tcW w:w="1576" w:type="dxa"/>
            <w:tcBorders>
              <w:top w:val="nil"/>
              <w:left w:val="nil"/>
              <w:bottom w:val="nil"/>
              <w:right w:val="nil"/>
            </w:tcBorders>
            <w:shd w:val="clear" w:color="auto" w:fill="auto"/>
            <w:noWrap/>
            <w:vAlign w:val="bottom"/>
            <w:hideMark/>
          </w:tcPr>
          <w:p w14:paraId="6A1B60D2"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375E416A"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36005347"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4587A77B"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0030E79D" w14:textId="77777777" w:rsidR="00B26FE5" w:rsidRPr="00153ADC" w:rsidRDefault="00B26FE5" w:rsidP="00B26FE5">
            <w:pPr>
              <w:rPr>
                <w:sz w:val="20"/>
                <w:szCs w:val="20"/>
                <w:lang w:bidi="th-TH"/>
              </w:rPr>
            </w:pPr>
          </w:p>
        </w:tc>
        <w:tc>
          <w:tcPr>
            <w:tcW w:w="1944" w:type="dxa"/>
            <w:tcBorders>
              <w:top w:val="nil"/>
              <w:left w:val="single" w:sz="8" w:space="0" w:color="auto"/>
              <w:bottom w:val="single" w:sz="8" w:space="0" w:color="auto"/>
              <w:right w:val="single" w:sz="8" w:space="0" w:color="auto"/>
            </w:tcBorders>
            <w:shd w:val="clear" w:color="000000" w:fill="D9D9D9"/>
            <w:noWrap/>
            <w:vAlign w:val="center"/>
            <w:hideMark/>
          </w:tcPr>
          <w:p w14:paraId="6F3221E9" w14:textId="77777777" w:rsidR="00B26FE5" w:rsidRPr="00153ADC" w:rsidRDefault="00B26FE5" w:rsidP="00B26FE5">
            <w:pPr>
              <w:jc w:val="center"/>
              <w:rPr>
                <w:color w:val="000000"/>
                <w:sz w:val="18"/>
                <w:szCs w:val="18"/>
                <w:lang w:bidi="th-TH"/>
              </w:rPr>
            </w:pPr>
            <w:r w:rsidRPr="00153ADC">
              <w:rPr>
                <w:color w:val="000000"/>
                <w:sz w:val="18"/>
                <w:szCs w:val="18"/>
                <w:lang w:val="en-GB" w:eastAsia="en-GB" w:bidi="th-TH"/>
              </w:rPr>
              <w:t>Source</w:t>
            </w:r>
          </w:p>
        </w:tc>
        <w:tc>
          <w:tcPr>
            <w:tcW w:w="1180" w:type="dxa"/>
            <w:tcBorders>
              <w:top w:val="nil"/>
              <w:left w:val="nil"/>
              <w:bottom w:val="single" w:sz="8" w:space="0" w:color="auto"/>
              <w:right w:val="single" w:sz="8" w:space="0" w:color="auto"/>
            </w:tcBorders>
            <w:shd w:val="clear" w:color="000000" w:fill="D9D9D9"/>
            <w:noWrap/>
            <w:vAlign w:val="center"/>
            <w:hideMark/>
          </w:tcPr>
          <w:p w14:paraId="714BEA78" w14:textId="77777777" w:rsidR="00B26FE5" w:rsidRPr="00153ADC" w:rsidRDefault="00B26FE5" w:rsidP="00B26FE5">
            <w:pPr>
              <w:rPr>
                <w:color w:val="000000"/>
                <w:sz w:val="18"/>
                <w:szCs w:val="18"/>
                <w:lang w:bidi="th-TH"/>
              </w:rPr>
            </w:pPr>
            <w:r w:rsidRPr="00153ADC">
              <w:rPr>
                <w:color w:val="000000"/>
                <w:sz w:val="18"/>
                <w:szCs w:val="18"/>
                <w:lang w:val="en-GB" w:eastAsia="en-GB" w:bidi="th-TH"/>
              </w:rPr>
              <w:t>Year 1</w:t>
            </w:r>
          </w:p>
        </w:tc>
        <w:tc>
          <w:tcPr>
            <w:tcW w:w="1260" w:type="dxa"/>
            <w:tcBorders>
              <w:top w:val="nil"/>
              <w:left w:val="nil"/>
              <w:bottom w:val="single" w:sz="8" w:space="0" w:color="auto"/>
              <w:right w:val="single" w:sz="8" w:space="0" w:color="auto"/>
            </w:tcBorders>
            <w:shd w:val="clear" w:color="000000" w:fill="D9D9D9"/>
            <w:noWrap/>
            <w:vAlign w:val="center"/>
            <w:hideMark/>
          </w:tcPr>
          <w:p w14:paraId="086EEB5E" w14:textId="77777777" w:rsidR="00B26FE5" w:rsidRPr="00153ADC" w:rsidRDefault="00B26FE5" w:rsidP="00B26FE5">
            <w:pPr>
              <w:rPr>
                <w:color w:val="000000"/>
                <w:sz w:val="18"/>
                <w:szCs w:val="18"/>
                <w:lang w:bidi="th-TH"/>
              </w:rPr>
            </w:pPr>
            <w:r w:rsidRPr="00153ADC">
              <w:rPr>
                <w:color w:val="000000"/>
                <w:sz w:val="18"/>
                <w:szCs w:val="18"/>
                <w:lang w:val="en-GB" w:eastAsia="en-GB" w:bidi="th-TH"/>
              </w:rPr>
              <w:t>Year 2</w:t>
            </w:r>
          </w:p>
        </w:tc>
        <w:tc>
          <w:tcPr>
            <w:tcW w:w="1200" w:type="dxa"/>
            <w:tcBorders>
              <w:top w:val="nil"/>
              <w:left w:val="nil"/>
              <w:bottom w:val="single" w:sz="8" w:space="0" w:color="auto"/>
              <w:right w:val="single" w:sz="8" w:space="0" w:color="auto"/>
            </w:tcBorders>
            <w:shd w:val="clear" w:color="000000" w:fill="D9D9D9"/>
            <w:noWrap/>
            <w:vAlign w:val="center"/>
            <w:hideMark/>
          </w:tcPr>
          <w:p w14:paraId="22482CAC" w14:textId="77777777" w:rsidR="00B26FE5" w:rsidRPr="00153ADC" w:rsidRDefault="00B26FE5" w:rsidP="00B26FE5">
            <w:pPr>
              <w:rPr>
                <w:color w:val="000000"/>
                <w:sz w:val="18"/>
                <w:szCs w:val="18"/>
                <w:lang w:bidi="th-TH"/>
              </w:rPr>
            </w:pPr>
            <w:r w:rsidRPr="00153ADC">
              <w:rPr>
                <w:color w:val="000000"/>
                <w:sz w:val="18"/>
                <w:szCs w:val="18"/>
                <w:lang w:val="en-GB" w:eastAsia="en-GB" w:bidi="th-TH"/>
              </w:rPr>
              <w:t>Year 3</w:t>
            </w:r>
          </w:p>
        </w:tc>
        <w:tc>
          <w:tcPr>
            <w:tcW w:w="1161" w:type="dxa"/>
            <w:tcBorders>
              <w:top w:val="nil"/>
              <w:left w:val="nil"/>
              <w:bottom w:val="single" w:sz="8" w:space="0" w:color="auto"/>
              <w:right w:val="single" w:sz="8" w:space="0" w:color="auto"/>
            </w:tcBorders>
            <w:shd w:val="clear" w:color="000000" w:fill="D9D9D9"/>
            <w:noWrap/>
            <w:vAlign w:val="center"/>
            <w:hideMark/>
          </w:tcPr>
          <w:p w14:paraId="45E68CD0" w14:textId="77777777" w:rsidR="00B26FE5" w:rsidRPr="00153ADC" w:rsidRDefault="00B26FE5" w:rsidP="00B26FE5">
            <w:pPr>
              <w:rPr>
                <w:color w:val="000000"/>
                <w:sz w:val="18"/>
                <w:szCs w:val="18"/>
                <w:lang w:bidi="th-TH"/>
              </w:rPr>
            </w:pPr>
            <w:r w:rsidRPr="00153ADC">
              <w:rPr>
                <w:color w:val="000000"/>
                <w:sz w:val="18"/>
                <w:szCs w:val="18"/>
                <w:lang w:val="en-GB" w:eastAsia="en-GB" w:bidi="th-TH"/>
              </w:rPr>
              <w:t>Year 4</w:t>
            </w:r>
          </w:p>
        </w:tc>
        <w:tc>
          <w:tcPr>
            <w:tcW w:w="1280" w:type="dxa"/>
            <w:tcBorders>
              <w:top w:val="nil"/>
              <w:left w:val="nil"/>
              <w:bottom w:val="single" w:sz="8" w:space="0" w:color="auto"/>
              <w:right w:val="single" w:sz="8" w:space="0" w:color="auto"/>
            </w:tcBorders>
            <w:shd w:val="clear" w:color="000000" w:fill="D9D9D9"/>
            <w:noWrap/>
            <w:vAlign w:val="center"/>
            <w:hideMark/>
          </w:tcPr>
          <w:p w14:paraId="38B4E898" w14:textId="77777777" w:rsidR="00B26FE5" w:rsidRPr="00153ADC" w:rsidRDefault="00B26FE5" w:rsidP="00B26FE5">
            <w:pPr>
              <w:rPr>
                <w:b/>
                <w:bCs/>
                <w:color w:val="000000"/>
                <w:sz w:val="18"/>
                <w:szCs w:val="18"/>
                <w:lang w:bidi="th-TH"/>
              </w:rPr>
            </w:pPr>
            <w:r w:rsidRPr="00153ADC">
              <w:rPr>
                <w:b/>
                <w:bCs/>
                <w:color w:val="000000"/>
                <w:sz w:val="18"/>
                <w:szCs w:val="18"/>
                <w:lang w:val="en-GB" w:eastAsia="en-GB" w:bidi="th-TH"/>
              </w:rPr>
              <w:t>Total</w:t>
            </w:r>
          </w:p>
        </w:tc>
        <w:tc>
          <w:tcPr>
            <w:tcW w:w="960" w:type="dxa"/>
            <w:tcBorders>
              <w:top w:val="nil"/>
              <w:left w:val="nil"/>
              <w:bottom w:val="nil"/>
              <w:right w:val="nil"/>
            </w:tcBorders>
            <w:shd w:val="clear" w:color="auto" w:fill="auto"/>
            <w:noWrap/>
            <w:vAlign w:val="bottom"/>
            <w:hideMark/>
          </w:tcPr>
          <w:p w14:paraId="0F4BF1AE" w14:textId="77777777" w:rsidR="00B26FE5" w:rsidRPr="00153ADC" w:rsidRDefault="00B26FE5" w:rsidP="00B26FE5">
            <w:pPr>
              <w:rPr>
                <w:b/>
                <w:bCs/>
                <w:color w:val="000000"/>
                <w:sz w:val="18"/>
                <w:szCs w:val="18"/>
                <w:lang w:bidi="th-TH"/>
              </w:rPr>
            </w:pPr>
          </w:p>
        </w:tc>
      </w:tr>
      <w:tr w:rsidR="00B26FE5" w:rsidRPr="00153ADC" w14:paraId="259659B0" w14:textId="77777777" w:rsidTr="00B26FE5">
        <w:trPr>
          <w:trHeight w:val="315"/>
        </w:trPr>
        <w:tc>
          <w:tcPr>
            <w:tcW w:w="1576" w:type="dxa"/>
            <w:tcBorders>
              <w:top w:val="nil"/>
              <w:left w:val="nil"/>
              <w:bottom w:val="nil"/>
              <w:right w:val="nil"/>
            </w:tcBorders>
            <w:shd w:val="clear" w:color="auto" w:fill="auto"/>
            <w:noWrap/>
            <w:vAlign w:val="bottom"/>
            <w:hideMark/>
          </w:tcPr>
          <w:p w14:paraId="1A512E14"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37618836"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33B35C61"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02EBCA23"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2AB64C79" w14:textId="77777777" w:rsidR="00B26FE5" w:rsidRPr="00153ADC" w:rsidRDefault="00B26FE5" w:rsidP="00B26FE5">
            <w:pPr>
              <w:rPr>
                <w:sz w:val="20"/>
                <w:szCs w:val="20"/>
                <w:lang w:bidi="th-TH"/>
              </w:rPr>
            </w:pPr>
          </w:p>
        </w:tc>
        <w:tc>
          <w:tcPr>
            <w:tcW w:w="1944" w:type="dxa"/>
            <w:tcBorders>
              <w:top w:val="nil"/>
              <w:left w:val="single" w:sz="8" w:space="0" w:color="auto"/>
              <w:bottom w:val="single" w:sz="8" w:space="0" w:color="auto"/>
              <w:right w:val="single" w:sz="8" w:space="0" w:color="auto"/>
            </w:tcBorders>
            <w:shd w:val="clear" w:color="000000" w:fill="D9D9D9"/>
            <w:noWrap/>
            <w:vAlign w:val="center"/>
            <w:hideMark/>
          </w:tcPr>
          <w:p w14:paraId="2EA09ACC" w14:textId="77777777" w:rsidR="00B26FE5" w:rsidRPr="00153ADC" w:rsidRDefault="00B26FE5" w:rsidP="00B26FE5">
            <w:pPr>
              <w:rPr>
                <w:color w:val="000000"/>
                <w:sz w:val="18"/>
                <w:szCs w:val="18"/>
                <w:lang w:bidi="th-TH"/>
              </w:rPr>
            </w:pPr>
            <w:r w:rsidRPr="00153ADC">
              <w:rPr>
                <w:color w:val="000000"/>
                <w:sz w:val="18"/>
                <w:szCs w:val="18"/>
                <w:lang w:val="en-GB" w:eastAsia="en-GB" w:bidi="th-TH"/>
              </w:rPr>
              <w:t>GEF</w:t>
            </w:r>
          </w:p>
        </w:tc>
        <w:tc>
          <w:tcPr>
            <w:tcW w:w="1180" w:type="dxa"/>
            <w:tcBorders>
              <w:top w:val="nil"/>
              <w:left w:val="nil"/>
              <w:bottom w:val="single" w:sz="8" w:space="0" w:color="auto"/>
              <w:right w:val="single" w:sz="8" w:space="0" w:color="auto"/>
            </w:tcBorders>
            <w:shd w:val="clear" w:color="auto" w:fill="auto"/>
            <w:noWrap/>
            <w:vAlign w:val="center"/>
            <w:hideMark/>
          </w:tcPr>
          <w:p w14:paraId="625F509C" w14:textId="77777777" w:rsidR="00B26FE5" w:rsidRPr="00153ADC" w:rsidRDefault="00B26FE5" w:rsidP="00B26FE5">
            <w:pPr>
              <w:jc w:val="right"/>
              <w:rPr>
                <w:color w:val="000000"/>
                <w:sz w:val="18"/>
                <w:szCs w:val="18"/>
                <w:lang w:bidi="th-TH"/>
              </w:rPr>
            </w:pPr>
            <w:r w:rsidRPr="00153ADC">
              <w:rPr>
                <w:color w:val="000000"/>
                <w:sz w:val="18"/>
                <w:szCs w:val="18"/>
                <w:lang w:val="en-GB" w:bidi="th-TH"/>
              </w:rPr>
              <w:t xml:space="preserve">     380,400.00 </w:t>
            </w:r>
          </w:p>
        </w:tc>
        <w:tc>
          <w:tcPr>
            <w:tcW w:w="1260" w:type="dxa"/>
            <w:tcBorders>
              <w:top w:val="nil"/>
              <w:left w:val="nil"/>
              <w:bottom w:val="single" w:sz="8" w:space="0" w:color="auto"/>
              <w:right w:val="single" w:sz="8" w:space="0" w:color="auto"/>
            </w:tcBorders>
            <w:shd w:val="clear" w:color="auto" w:fill="auto"/>
            <w:noWrap/>
            <w:vAlign w:val="center"/>
            <w:hideMark/>
          </w:tcPr>
          <w:p w14:paraId="7DA45BF7" w14:textId="77777777" w:rsidR="00B26FE5" w:rsidRPr="00153ADC" w:rsidRDefault="00B26FE5" w:rsidP="00B26FE5">
            <w:pPr>
              <w:jc w:val="right"/>
              <w:rPr>
                <w:color w:val="000000"/>
                <w:sz w:val="18"/>
                <w:szCs w:val="18"/>
                <w:lang w:bidi="th-TH"/>
              </w:rPr>
            </w:pPr>
            <w:r w:rsidRPr="00153ADC">
              <w:rPr>
                <w:color w:val="000000"/>
                <w:sz w:val="18"/>
                <w:szCs w:val="18"/>
                <w:lang w:val="en-GB" w:bidi="th-TH"/>
              </w:rPr>
              <w:t xml:space="preserve">       525,900.00 </w:t>
            </w:r>
          </w:p>
        </w:tc>
        <w:tc>
          <w:tcPr>
            <w:tcW w:w="1200" w:type="dxa"/>
            <w:tcBorders>
              <w:top w:val="nil"/>
              <w:left w:val="nil"/>
              <w:bottom w:val="single" w:sz="8" w:space="0" w:color="auto"/>
              <w:right w:val="single" w:sz="8" w:space="0" w:color="auto"/>
            </w:tcBorders>
            <w:shd w:val="clear" w:color="auto" w:fill="auto"/>
            <w:noWrap/>
            <w:vAlign w:val="center"/>
            <w:hideMark/>
          </w:tcPr>
          <w:p w14:paraId="25691721" w14:textId="77777777" w:rsidR="00B26FE5" w:rsidRPr="00153ADC" w:rsidRDefault="00B26FE5" w:rsidP="00B26FE5">
            <w:pPr>
              <w:jc w:val="right"/>
              <w:rPr>
                <w:color w:val="000000"/>
                <w:sz w:val="18"/>
                <w:szCs w:val="18"/>
                <w:lang w:bidi="th-TH"/>
              </w:rPr>
            </w:pPr>
            <w:r w:rsidRPr="00153ADC">
              <w:rPr>
                <w:color w:val="000000"/>
                <w:sz w:val="18"/>
                <w:szCs w:val="18"/>
                <w:lang w:val="en-GB" w:bidi="th-TH"/>
              </w:rPr>
              <w:t xml:space="preserve">      302,200.00 </w:t>
            </w:r>
          </w:p>
        </w:tc>
        <w:tc>
          <w:tcPr>
            <w:tcW w:w="1161" w:type="dxa"/>
            <w:tcBorders>
              <w:top w:val="nil"/>
              <w:left w:val="nil"/>
              <w:bottom w:val="single" w:sz="8" w:space="0" w:color="auto"/>
              <w:right w:val="single" w:sz="8" w:space="0" w:color="auto"/>
            </w:tcBorders>
            <w:shd w:val="clear" w:color="auto" w:fill="auto"/>
            <w:noWrap/>
            <w:vAlign w:val="center"/>
            <w:hideMark/>
          </w:tcPr>
          <w:p w14:paraId="4BA92554" w14:textId="77777777" w:rsidR="00B26FE5" w:rsidRPr="00153ADC" w:rsidRDefault="00B26FE5" w:rsidP="00B26FE5">
            <w:pPr>
              <w:jc w:val="right"/>
              <w:rPr>
                <w:color w:val="000000"/>
                <w:sz w:val="18"/>
                <w:szCs w:val="18"/>
                <w:lang w:bidi="th-TH"/>
              </w:rPr>
            </w:pPr>
            <w:r w:rsidRPr="00153ADC">
              <w:rPr>
                <w:color w:val="000000"/>
                <w:sz w:val="18"/>
                <w:szCs w:val="18"/>
                <w:lang w:val="en-GB" w:bidi="th-TH"/>
              </w:rPr>
              <w:t xml:space="preserve">     195,500.00 </w:t>
            </w:r>
          </w:p>
        </w:tc>
        <w:tc>
          <w:tcPr>
            <w:tcW w:w="1280" w:type="dxa"/>
            <w:tcBorders>
              <w:top w:val="nil"/>
              <w:left w:val="nil"/>
              <w:bottom w:val="single" w:sz="8" w:space="0" w:color="auto"/>
              <w:right w:val="single" w:sz="8" w:space="0" w:color="auto"/>
            </w:tcBorders>
            <w:shd w:val="clear" w:color="auto" w:fill="auto"/>
            <w:noWrap/>
            <w:vAlign w:val="center"/>
            <w:hideMark/>
          </w:tcPr>
          <w:p w14:paraId="3309E746" w14:textId="77777777" w:rsidR="00B26FE5" w:rsidRPr="00153ADC" w:rsidRDefault="00B26FE5" w:rsidP="00B26FE5">
            <w:pPr>
              <w:jc w:val="right"/>
              <w:rPr>
                <w:b/>
                <w:bCs/>
                <w:color w:val="000000"/>
                <w:sz w:val="18"/>
                <w:szCs w:val="18"/>
                <w:lang w:bidi="th-TH"/>
              </w:rPr>
            </w:pPr>
            <w:r w:rsidRPr="00153ADC">
              <w:rPr>
                <w:b/>
                <w:bCs/>
                <w:color w:val="000000"/>
                <w:sz w:val="18"/>
                <w:szCs w:val="18"/>
                <w:lang w:val="en-GB" w:eastAsia="en-GB" w:bidi="th-TH"/>
              </w:rPr>
              <w:t xml:space="preserve">    1,404,000.00 </w:t>
            </w:r>
          </w:p>
        </w:tc>
        <w:tc>
          <w:tcPr>
            <w:tcW w:w="960" w:type="dxa"/>
            <w:tcBorders>
              <w:top w:val="nil"/>
              <w:left w:val="nil"/>
              <w:bottom w:val="nil"/>
              <w:right w:val="nil"/>
            </w:tcBorders>
            <w:shd w:val="clear" w:color="auto" w:fill="auto"/>
            <w:noWrap/>
            <w:vAlign w:val="bottom"/>
            <w:hideMark/>
          </w:tcPr>
          <w:p w14:paraId="1DFA4784" w14:textId="77777777" w:rsidR="00B26FE5" w:rsidRPr="00153ADC" w:rsidRDefault="00B26FE5" w:rsidP="00B26FE5">
            <w:pPr>
              <w:jc w:val="right"/>
              <w:rPr>
                <w:b/>
                <w:bCs/>
                <w:color w:val="000000"/>
                <w:sz w:val="18"/>
                <w:szCs w:val="18"/>
                <w:lang w:bidi="th-TH"/>
              </w:rPr>
            </w:pPr>
          </w:p>
        </w:tc>
      </w:tr>
      <w:tr w:rsidR="00B26FE5" w:rsidRPr="00153ADC" w14:paraId="36C549EE" w14:textId="77777777" w:rsidTr="00B26FE5">
        <w:trPr>
          <w:trHeight w:val="315"/>
        </w:trPr>
        <w:tc>
          <w:tcPr>
            <w:tcW w:w="1576" w:type="dxa"/>
            <w:tcBorders>
              <w:top w:val="nil"/>
              <w:left w:val="nil"/>
              <w:bottom w:val="nil"/>
              <w:right w:val="nil"/>
            </w:tcBorders>
            <w:shd w:val="clear" w:color="auto" w:fill="auto"/>
            <w:noWrap/>
            <w:vAlign w:val="bottom"/>
            <w:hideMark/>
          </w:tcPr>
          <w:p w14:paraId="13FB7A66"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31935D25"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7D690FDB"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42924656"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00A11BCD" w14:textId="77777777" w:rsidR="00B26FE5" w:rsidRPr="00153ADC" w:rsidRDefault="00B26FE5" w:rsidP="00B26FE5">
            <w:pPr>
              <w:rPr>
                <w:sz w:val="20"/>
                <w:szCs w:val="20"/>
                <w:lang w:bidi="th-TH"/>
              </w:rPr>
            </w:pPr>
          </w:p>
        </w:tc>
        <w:tc>
          <w:tcPr>
            <w:tcW w:w="1944" w:type="dxa"/>
            <w:tcBorders>
              <w:top w:val="nil"/>
              <w:left w:val="single" w:sz="8" w:space="0" w:color="auto"/>
              <w:bottom w:val="nil"/>
              <w:right w:val="single" w:sz="8" w:space="0" w:color="auto"/>
            </w:tcBorders>
            <w:shd w:val="clear" w:color="000000" w:fill="D9D9D9"/>
            <w:noWrap/>
            <w:vAlign w:val="center"/>
            <w:hideMark/>
          </w:tcPr>
          <w:p w14:paraId="3FB430AF" w14:textId="77777777" w:rsidR="00B26FE5" w:rsidRPr="00153ADC" w:rsidRDefault="00B26FE5" w:rsidP="00B26FE5">
            <w:pPr>
              <w:rPr>
                <w:color w:val="000000"/>
                <w:sz w:val="18"/>
                <w:szCs w:val="18"/>
                <w:lang w:bidi="th-TH"/>
              </w:rPr>
            </w:pPr>
            <w:r w:rsidRPr="00153ADC">
              <w:rPr>
                <w:color w:val="000000"/>
                <w:sz w:val="18"/>
                <w:szCs w:val="18"/>
                <w:lang w:bidi="th-TH"/>
              </w:rPr>
              <w:t>National Government - Cash</w:t>
            </w:r>
          </w:p>
        </w:tc>
        <w:tc>
          <w:tcPr>
            <w:tcW w:w="1180" w:type="dxa"/>
            <w:tcBorders>
              <w:top w:val="nil"/>
              <w:left w:val="nil"/>
              <w:bottom w:val="nil"/>
              <w:right w:val="single" w:sz="8" w:space="0" w:color="auto"/>
            </w:tcBorders>
            <w:shd w:val="clear" w:color="auto" w:fill="auto"/>
            <w:noWrap/>
            <w:vAlign w:val="center"/>
            <w:hideMark/>
          </w:tcPr>
          <w:p w14:paraId="7EBC7FAA"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1,462,500.00 </w:t>
            </w:r>
          </w:p>
        </w:tc>
        <w:tc>
          <w:tcPr>
            <w:tcW w:w="1260" w:type="dxa"/>
            <w:tcBorders>
              <w:top w:val="nil"/>
              <w:left w:val="nil"/>
              <w:bottom w:val="nil"/>
              <w:right w:val="single" w:sz="8" w:space="0" w:color="auto"/>
            </w:tcBorders>
            <w:shd w:val="clear" w:color="auto" w:fill="auto"/>
            <w:noWrap/>
            <w:vAlign w:val="center"/>
            <w:hideMark/>
          </w:tcPr>
          <w:p w14:paraId="207A9D1D"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1,462,500.00 </w:t>
            </w:r>
          </w:p>
        </w:tc>
        <w:tc>
          <w:tcPr>
            <w:tcW w:w="1200" w:type="dxa"/>
            <w:tcBorders>
              <w:top w:val="nil"/>
              <w:left w:val="nil"/>
              <w:bottom w:val="nil"/>
              <w:right w:val="single" w:sz="8" w:space="0" w:color="auto"/>
            </w:tcBorders>
            <w:shd w:val="clear" w:color="auto" w:fill="auto"/>
            <w:noWrap/>
            <w:vAlign w:val="center"/>
            <w:hideMark/>
          </w:tcPr>
          <w:p w14:paraId="1AEA1ADC"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1,462,500.00 </w:t>
            </w:r>
          </w:p>
        </w:tc>
        <w:tc>
          <w:tcPr>
            <w:tcW w:w="1161" w:type="dxa"/>
            <w:tcBorders>
              <w:top w:val="nil"/>
              <w:left w:val="nil"/>
              <w:bottom w:val="nil"/>
              <w:right w:val="single" w:sz="8" w:space="0" w:color="auto"/>
            </w:tcBorders>
            <w:shd w:val="clear" w:color="auto" w:fill="auto"/>
            <w:noWrap/>
            <w:vAlign w:val="center"/>
            <w:hideMark/>
          </w:tcPr>
          <w:p w14:paraId="22151BAD"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1,462,500.00 </w:t>
            </w:r>
          </w:p>
        </w:tc>
        <w:tc>
          <w:tcPr>
            <w:tcW w:w="1280" w:type="dxa"/>
            <w:tcBorders>
              <w:top w:val="nil"/>
              <w:left w:val="nil"/>
              <w:bottom w:val="single" w:sz="8" w:space="0" w:color="auto"/>
              <w:right w:val="single" w:sz="8" w:space="0" w:color="auto"/>
            </w:tcBorders>
            <w:shd w:val="clear" w:color="auto" w:fill="auto"/>
            <w:noWrap/>
            <w:vAlign w:val="center"/>
            <w:hideMark/>
          </w:tcPr>
          <w:p w14:paraId="1ED386B4"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5,850,000.00 </w:t>
            </w:r>
          </w:p>
        </w:tc>
        <w:tc>
          <w:tcPr>
            <w:tcW w:w="960" w:type="dxa"/>
            <w:tcBorders>
              <w:top w:val="nil"/>
              <w:left w:val="nil"/>
              <w:bottom w:val="nil"/>
              <w:right w:val="nil"/>
            </w:tcBorders>
            <w:shd w:val="clear" w:color="auto" w:fill="auto"/>
            <w:noWrap/>
            <w:vAlign w:val="bottom"/>
            <w:hideMark/>
          </w:tcPr>
          <w:p w14:paraId="33E36C7A" w14:textId="77777777" w:rsidR="00B26FE5" w:rsidRPr="00153ADC" w:rsidRDefault="00B26FE5" w:rsidP="00B26FE5">
            <w:pPr>
              <w:jc w:val="right"/>
              <w:rPr>
                <w:b/>
                <w:bCs/>
                <w:color w:val="000000"/>
                <w:sz w:val="18"/>
                <w:szCs w:val="18"/>
                <w:lang w:bidi="th-TH"/>
              </w:rPr>
            </w:pPr>
          </w:p>
        </w:tc>
      </w:tr>
      <w:tr w:rsidR="00B26FE5" w:rsidRPr="00153ADC" w14:paraId="6AA1CCE3" w14:textId="77777777" w:rsidTr="00B26FE5">
        <w:trPr>
          <w:trHeight w:val="315"/>
        </w:trPr>
        <w:tc>
          <w:tcPr>
            <w:tcW w:w="1576" w:type="dxa"/>
            <w:tcBorders>
              <w:top w:val="nil"/>
              <w:left w:val="nil"/>
              <w:bottom w:val="nil"/>
              <w:right w:val="nil"/>
            </w:tcBorders>
            <w:shd w:val="clear" w:color="auto" w:fill="auto"/>
            <w:noWrap/>
            <w:vAlign w:val="bottom"/>
            <w:hideMark/>
          </w:tcPr>
          <w:p w14:paraId="49B1FF7C"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4CA31196"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26E683A8"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7455878A"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103DAC3A" w14:textId="77777777" w:rsidR="00B26FE5" w:rsidRPr="00153ADC" w:rsidRDefault="00B26FE5" w:rsidP="00B26FE5">
            <w:pPr>
              <w:rPr>
                <w:sz w:val="20"/>
                <w:szCs w:val="20"/>
                <w:lang w:bidi="th-TH"/>
              </w:rPr>
            </w:pPr>
          </w:p>
        </w:tc>
        <w:tc>
          <w:tcPr>
            <w:tcW w:w="1944" w:type="dxa"/>
            <w:tcBorders>
              <w:top w:val="single" w:sz="8" w:space="0" w:color="auto"/>
              <w:left w:val="single" w:sz="8" w:space="0" w:color="auto"/>
              <w:bottom w:val="nil"/>
              <w:right w:val="single" w:sz="8" w:space="0" w:color="auto"/>
            </w:tcBorders>
            <w:shd w:val="clear" w:color="000000" w:fill="D9D9D9"/>
            <w:noWrap/>
            <w:vAlign w:val="center"/>
            <w:hideMark/>
          </w:tcPr>
          <w:p w14:paraId="2904E08C" w14:textId="77777777" w:rsidR="00B26FE5" w:rsidRPr="00153ADC" w:rsidRDefault="00B26FE5" w:rsidP="00B26FE5">
            <w:pPr>
              <w:rPr>
                <w:color w:val="000000"/>
                <w:sz w:val="18"/>
                <w:szCs w:val="18"/>
                <w:lang w:bidi="th-TH"/>
              </w:rPr>
            </w:pPr>
            <w:r w:rsidRPr="00153ADC">
              <w:rPr>
                <w:color w:val="000000"/>
                <w:sz w:val="18"/>
                <w:szCs w:val="18"/>
                <w:lang w:bidi="th-TH"/>
              </w:rPr>
              <w:t>UNDP - Cash</w:t>
            </w:r>
          </w:p>
        </w:tc>
        <w:tc>
          <w:tcPr>
            <w:tcW w:w="1180" w:type="dxa"/>
            <w:tcBorders>
              <w:top w:val="single" w:sz="8" w:space="0" w:color="auto"/>
              <w:left w:val="nil"/>
              <w:bottom w:val="nil"/>
              <w:right w:val="single" w:sz="8" w:space="0" w:color="auto"/>
            </w:tcBorders>
            <w:shd w:val="clear" w:color="auto" w:fill="auto"/>
            <w:noWrap/>
            <w:vAlign w:val="center"/>
            <w:hideMark/>
          </w:tcPr>
          <w:p w14:paraId="3B272C88"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65,000.00 </w:t>
            </w:r>
          </w:p>
        </w:tc>
        <w:tc>
          <w:tcPr>
            <w:tcW w:w="1260" w:type="dxa"/>
            <w:tcBorders>
              <w:top w:val="single" w:sz="8" w:space="0" w:color="auto"/>
              <w:left w:val="nil"/>
              <w:bottom w:val="nil"/>
              <w:right w:val="single" w:sz="8" w:space="0" w:color="auto"/>
            </w:tcBorders>
            <w:shd w:val="clear" w:color="auto" w:fill="auto"/>
            <w:noWrap/>
            <w:vAlign w:val="center"/>
            <w:hideMark/>
          </w:tcPr>
          <w:p w14:paraId="68E436CB"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65,000.00 </w:t>
            </w:r>
          </w:p>
        </w:tc>
        <w:tc>
          <w:tcPr>
            <w:tcW w:w="1200" w:type="dxa"/>
            <w:tcBorders>
              <w:top w:val="single" w:sz="8" w:space="0" w:color="auto"/>
              <w:left w:val="nil"/>
              <w:bottom w:val="nil"/>
              <w:right w:val="single" w:sz="8" w:space="0" w:color="auto"/>
            </w:tcBorders>
            <w:shd w:val="clear" w:color="auto" w:fill="auto"/>
            <w:noWrap/>
            <w:vAlign w:val="center"/>
            <w:hideMark/>
          </w:tcPr>
          <w:p w14:paraId="1616FE56"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65,000.00 </w:t>
            </w:r>
          </w:p>
        </w:tc>
        <w:tc>
          <w:tcPr>
            <w:tcW w:w="1161" w:type="dxa"/>
            <w:tcBorders>
              <w:top w:val="single" w:sz="8" w:space="0" w:color="auto"/>
              <w:left w:val="nil"/>
              <w:bottom w:val="nil"/>
              <w:right w:val="single" w:sz="8" w:space="0" w:color="auto"/>
            </w:tcBorders>
            <w:shd w:val="clear" w:color="auto" w:fill="auto"/>
            <w:noWrap/>
            <w:vAlign w:val="center"/>
            <w:hideMark/>
          </w:tcPr>
          <w:p w14:paraId="0B27F500"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65,000.00 </w:t>
            </w:r>
          </w:p>
        </w:tc>
        <w:tc>
          <w:tcPr>
            <w:tcW w:w="1280" w:type="dxa"/>
            <w:tcBorders>
              <w:top w:val="nil"/>
              <w:left w:val="nil"/>
              <w:bottom w:val="single" w:sz="8" w:space="0" w:color="auto"/>
              <w:right w:val="single" w:sz="8" w:space="0" w:color="auto"/>
            </w:tcBorders>
            <w:shd w:val="clear" w:color="auto" w:fill="auto"/>
            <w:noWrap/>
            <w:vAlign w:val="center"/>
            <w:hideMark/>
          </w:tcPr>
          <w:p w14:paraId="16EEA69E"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260,000.00 </w:t>
            </w:r>
          </w:p>
        </w:tc>
        <w:tc>
          <w:tcPr>
            <w:tcW w:w="960" w:type="dxa"/>
            <w:tcBorders>
              <w:top w:val="nil"/>
              <w:left w:val="nil"/>
              <w:bottom w:val="nil"/>
              <w:right w:val="nil"/>
            </w:tcBorders>
            <w:shd w:val="clear" w:color="auto" w:fill="auto"/>
            <w:noWrap/>
            <w:vAlign w:val="bottom"/>
            <w:hideMark/>
          </w:tcPr>
          <w:p w14:paraId="5C7AB5EB" w14:textId="77777777" w:rsidR="00B26FE5" w:rsidRPr="00153ADC" w:rsidRDefault="00B26FE5" w:rsidP="00B26FE5">
            <w:pPr>
              <w:jc w:val="right"/>
              <w:rPr>
                <w:b/>
                <w:bCs/>
                <w:color w:val="000000"/>
                <w:sz w:val="18"/>
                <w:szCs w:val="18"/>
                <w:lang w:bidi="th-TH"/>
              </w:rPr>
            </w:pPr>
          </w:p>
        </w:tc>
      </w:tr>
      <w:tr w:rsidR="00B26FE5" w:rsidRPr="00153ADC" w14:paraId="4A5A2729" w14:textId="77777777" w:rsidTr="009E3E73">
        <w:trPr>
          <w:trHeight w:val="430"/>
        </w:trPr>
        <w:tc>
          <w:tcPr>
            <w:tcW w:w="1576" w:type="dxa"/>
            <w:tcBorders>
              <w:top w:val="nil"/>
              <w:left w:val="nil"/>
              <w:bottom w:val="nil"/>
              <w:right w:val="nil"/>
            </w:tcBorders>
            <w:shd w:val="clear" w:color="auto" w:fill="auto"/>
            <w:noWrap/>
            <w:vAlign w:val="bottom"/>
            <w:hideMark/>
          </w:tcPr>
          <w:p w14:paraId="5C3E1C78"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55D71909"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37E84842"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6528EB95"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6DE2AAA3" w14:textId="77777777" w:rsidR="00B26FE5" w:rsidRPr="00153ADC" w:rsidRDefault="00B26FE5" w:rsidP="00B26FE5">
            <w:pPr>
              <w:rPr>
                <w:sz w:val="20"/>
                <w:szCs w:val="20"/>
                <w:lang w:bidi="th-TH"/>
              </w:rPr>
            </w:pPr>
          </w:p>
        </w:tc>
        <w:tc>
          <w:tcPr>
            <w:tcW w:w="1944" w:type="dxa"/>
            <w:tcBorders>
              <w:top w:val="single" w:sz="8" w:space="0" w:color="auto"/>
              <w:left w:val="single" w:sz="8" w:space="0" w:color="auto"/>
              <w:bottom w:val="nil"/>
              <w:right w:val="single" w:sz="8" w:space="0" w:color="auto"/>
            </w:tcBorders>
            <w:shd w:val="clear" w:color="000000" w:fill="D9D9D9"/>
            <w:noWrap/>
            <w:vAlign w:val="center"/>
            <w:hideMark/>
          </w:tcPr>
          <w:p w14:paraId="2BB9248E" w14:textId="3AB29B0B" w:rsidR="00B26FE5" w:rsidRPr="00153ADC" w:rsidRDefault="009E3E73" w:rsidP="00B26FE5">
            <w:pPr>
              <w:rPr>
                <w:color w:val="000000"/>
                <w:sz w:val="18"/>
                <w:szCs w:val="18"/>
                <w:lang w:bidi="th-TH"/>
              </w:rPr>
            </w:pPr>
            <w:r>
              <w:rPr>
                <w:color w:val="000000"/>
                <w:sz w:val="18"/>
                <w:szCs w:val="18"/>
                <w:lang w:bidi="th-TH"/>
              </w:rPr>
              <w:t>CSO</w:t>
            </w:r>
            <w:r w:rsidR="00B26FE5" w:rsidRPr="00153ADC">
              <w:rPr>
                <w:color w:val="000000"/>
                <w:sz w:val="18"/>
                <w:szCs w:val="18"/>
                <w:lang w:bidi="th-TH"/>
              </w:rPr>
              <w:t xml:space="preserve"> - Cash</w:t>
            </w:r>
          </w:p>
        </w:tc>
        <w:tc>
          <w:tcPr>
            <w:tcW w:w="1180" w:type="dxa"/>
            <w:tcBorders>
              <w:top w:val="single" w:sz="8" w:space="0" w:color="auto"/>
              <w:left w:val="nil"/>
              <w:bottom w:val="nil"/>
              <w:right w:val="single" w:sz="8" w:space="0" w:color="auto"/>
            </w:tcBorders>
            <w:shd w:val="clear" w:color="auto" w:fill="auto"/>
            <w:noWrap/>
            <w:vAlign w:val="center"/>
            <w:hideMark/>
          </w:tcPr>
          <w:p w14:paraId="70F2C936" w14:textId="7835EB2B" w:rsidR="009E3E73" w:rsidRDefault="00B26FE5" w:rsidP="00B26FE5">
            <w:pPr>
              <w:jc w:val="right"/>
              <w:rPr>
                <w:color w:val="000000"/>
                <w:sz w:val="18"/>
                <w:szCs w:val="18"/>
                <w:lang w:bidi="th-TH"/>
              </w:rPr>
            </w:pPr>
            <w:r w:rsidRPr="00153ADC">
              <w:rPr>
                <w:color w:val="000000"/>
                <w:sz w:val="18"/>
                <w:szCs w:val="18"/>
                <w:lang w:bidi="th-TH"/>
              </w:rPr>
              <w:t xml:space="preserve">       </w:t>
            </w:r>
            <w:r w:rsidR="009E3E73">
              <w:rPr>
                <w:color w:val="000000"/>
                <w:sz w:val="18"/>
                <w:szCs w:val="18"/>
                <w:lang w:bidi="th-TH"/>
              </w:rPr>
              <w:t>75,000.00</w:t>
            </w:r>
          </w:p>
          <w:p w14:paraId="78BC2071" w14:textId="7E64C866" w:rsidR="00B26FE5" w:rsidRPr="00153ADC" w:rsidRDefault="00B26FE5" w:rsidP="00B26FE5">
            <w:pPr>
              <w:jc w:val="right"/>
              <w:rPr>
                <w:color w:val="000000"/>
                <w:sz w:val="18"/>
                <w:szCs w:val="18"/>
                <w:lang w:bidi="th-TH"/>
              </w:rPr>
            </w:pPr>
          </w:p>
        </w:tc>
        <w:tc>
          <w:tcPr>
            <w:tcW w:w="1260" w:type="dxa"/>
            <w:tcBorders>
              <w:top w:val="single" w:sz="8" w:space="0" w:color="auto"/>
              <w:left w:val="nil"/>
              <w:bottom w:val="nil"/>
              <w:right w:val="single" w:sz="8" w:space="0" w:color="auto"/>
            </w:tcBorders>
            <w:shd w:val="clear" w:color="auto" w:fill="auto"/>
            <w:noWrap/>
            <w:vAlign w:val="center"/>
            <w:hideMark/>
          </w:tcPr>
          <w:p w14:paraId="64358C7B" w14:textId="5B8E5521" w:rsidR="00B26FE5" w:rsidRPr="00153ADC" w:rsidRDefault="009E3E73" w:rsidP="009E3E73">
            <w:pPr>
              <w:jc w:val="right"/>
              <w:rPr>
                <w:color w:val="000000"/>
                <w:sz w:val="18"/>
                <w:szCs w:val="18"/>
                <w:lang w:bidi="th-TH"/>
              </w:rPr>
            </w:pPr>
            <w:r>
              <w:rPr>
                <w:color w:val="000000"/>
                <w:sz w:val="18"/>
                <w:szCs w:val="18"/>
                <w:lang w:bidi="th-TH"/>
              </w:rPr>
              <w:t>75,000.00</w:t>
            </w:r>
            <w:r w:rsidR="00B26FE5" w:rsidRPr="00153ADC">
              <w:rPr>
                <w:color w:val="000000"/>
                <w:sz w:val="18"/>
                <w:szCs w:val="18"/>
                <w:lang w:bidi="th-TH"/>
              </w:rPr>
              <w:t xml:space="preserve">         </w:t>
            </w:r>
          </w:p>
        </w:tc>
        <w:tc>
          <w:tcPr>
            <w:tcW w:w="1200" w:type="dxa"/>
            <w:tcBorders>
              <w:top w:val="single" w:sz="8" w:space="0" w:color="auto"/>
              <w:left w:val="nil"/>
              <w:bottom w:val="nil"/>
              <w:right w:val="single" w:sz="8" w:space="0" w:color="auto"/>
            </w:tcBorders>
            <w:shd w:val="clear" w:color="auto" w:fill="auto"/>
            <w:noWrap/>
            <w:vAlign w:val="center"/>
            <w:hideMark/>
          </w:tcPr>
          <w:p w14:paraId="755B2738" w14:textId="6289CD1A" w:rsidR="00B26FE5" w:rsidRPr="00153ADC" w:rsidRDefault="009E3E73" w:rsidP="009E3E73">
            <w:pPr>
              <w:jc w:val="right"/>
              <w:rPr>
                <w:color w:val="000000"/>
                <w:sz w:val="18"/>
                <w:szCs w:val="18"/>
                <w:lang w:bidi="th-TH"/>
              </w:rPr>
            </w:pPr>
            <w:r>
              <w:rPr>
                <w:color w:val="000000"/>
                <w:sz w:val="18"/>
                <w:szCs w:val="18"/>
                <w:lang w:bidi="th-TH"/>
              </w:rPr>
              <w:t>75,000.00</w:t>
            </w:r>
            <w:r w:rsidR="00B26FE5" w:rsidRPr="00153ADC">
              <w:rPr>
                <w:color w:val="000000"/>
                <w:sz w:val="18"/>
                <w:szCs w:val="18"/>
                <w:lang w:bidi="th-TH"/>
              </w:rPr>
              <w:t xml:space="preserve">        </w:t>
            </w:r>
          </w:p>
        </w:tc>
        <w:tc>
          <w:tcPr>
            <w:tcW w:w="1161" w:type="dxa"/>
            <w:tcBorders>
              <w:top w:val="single" w:sz="8" w:space="0" w:color="auto"/>
              <w:left w:val="nil"/>
              <w:bottom w:val="nil"/>
              <w:right w:val="single" w:sz="8" w:space="0" w:color="auto"/>
            </w:tcBorders>
            <w:shd w:val="clear" w:color="auto" w:fill="auto"/>
            <w:noWrap/>
            <w:vAlign w:val="center"/>
            <w:hideMark/>
          </w:tcPr>
          <w:p w14:paraId="44FC75B2" w14:textId="2A679347" w:rsidR="00B26FE5" w:rsidRPr="00153ADC" w:rsidRDefault="009E3E73" w:rsidP="009E3E73">
            <w:pPr>
              <w:jc w:val="right"/>
              <w:rPr>
                <w:color w:val="000000"/>
                <w:sz w:val="18"/>
                <w:szCs w:val="18"/>
                <w:lang w:bidi="th-TH"/>
              </w:rPr>
            </w:pPr>
            <w:r>
              <w:rPr>
                <w:color w:val="000000"/>
                <w:sz w:val="18"/>
                <w:szCs w:val="18"/>
                <w:lang w:bidi="th-TH"/>
              </w:rPr>
              <w:t>75,000.00</w:t>
            </w:r>
            <w:r w:rsidR="00B26FE5" w:rsidRPr="00153ADC">
              <w:rPr>
                <w:color w:val="000000"/>
                <w:sz w:val="18"/>
                <w:szCs w:val="18"/>
                <w:lang w:bidi="th-TH"/>
              </w:rPr>
              <w:t xml:space="preserve">       </w:t>
            </w:r>
          </w:p>
        </w:tc>
        <w:tc>
          <w:tcPr>
            <w:tcW w:w="1280" w:type="dxa"/>
            <w:tcBorders>
              <w:top w:val="nil"/>
              <w:left w:val="nil"/>
              <w:bottom w:val="single" w:sz="8" w:space="0" w:color="auto"/>
              <w:right w:val="single" w:sz="8" w:space="0" w:color="auto"/>
            </w:tcBorders>
            <w:shd w:val="clear" w:color="auto" w:fill="auto"/>
            <w:noWrap/>
            <w:vAlign w:val="center"/>
            <w:hideMark/>
          </w:tcPr>
          <w:p w14:paraId="243C0C4D" w14:textId="26C338D2" w:rsidR="00B26FE5" w:rsidRPr="00153ADC" w:rsidRDefault="009E3E73" w:rsidP="009E3E73">
            <w:pPr>
              <w:jc w:val="right"/>
              <w:rPr>
                <w:b/>
                <w:bCs/>
                <w:color w:val="000000"/>
                <w:sz w:val="18"/>
                <w:szCs w:val="18"/>
                <w:lang w:bidi="th-TH"/>
              </w:rPr>
            </w:pPr>
            <w:r>
              <w:rPr>
                <w:b/>
                <w:bCs/>
                <w:color w:val="000000"/>
                <w:sz w:val="18"/>
                <w:szCs w:val="18"/>
                <w:lang w:bidi="th-TH"/>
              </w:rPr>
              <w:t>300,000.00</w:t>
            </w:r>
            <w:r w:rsidR="00B26FE5" w:rsidRPr="00153ADC">
              <w:rPr>
                <w:b/>
                <w:bCs/>
                <w:color w:val="000000"/>
                <w:sz w:val="18"/>
                <w:szCs w:val="18"/>
                <w:lang w:bidi="th-TH"/>
              </w:rPr>
              <w:t xml:space="preserve">       </w:t>
            </w:r>
          </w:p>
        </w:tc>
        <w:tc>
          <w:tcPr>
            <w:tcW w:w="960" w:type="dxa"/>
            <w:tcBorders>
              <w:top w:val="nil"/>
              <w:left w:val="nil"/>
              <w:bottom w:val="nil"/>
              <w:right w:val="nil"/>
            </w:tcBorders>
            <w:shd w:val="clear" w:color="auto" w:fill="auto"/>
            <w:noWrap/>
            <w:vAlign w:val="bottom"/>
            <w:hideMark/>
          </w:tcPr>
          <w:p w14:paraId="2EB0A942" w14:textId="77777777" w:rsidR="00B26FE5" w:rsidRPr="00153ADC" w:rsidRDefault="00B26FE5" w:rsidP="00B26FE5">
            <w:pPr>
              <w:jc w:val="right"/>
              <w:rPr>
                <w:b/>
                <w:bCs/>
                <w:color w:val="000000"/>
                <w:sz w:val="18"/>
                <w:szCs w:val="18"/>
                <w:lang w:bidi="th-TH"/>
              </w:rPr>
            </w:pPr>
          </w:p>
        </w:tc>
      </w:tr>
      <w:tr w:rsidR="00B26FE5" w:rsidRPr="00153ADC" w14:paraId="1613B5CD" w14:textId="77777777" w:rsidTr="00B26FE5">
        <w:trPr>
          <w:trHeight w:val="315"/>
        </w:trPr>
        <w:tc>
          <w:tcPr>
            <w:tcW w:w="1576" w:type="dxa"/>
            <w:tcBorders>
              <w:top w:val="nil"/>
              <w:left w:val="nil"/>
              <w:bottom w:val="nil"/>
              <w:right w:val="nil"/>
            </w:tcBorders>
            <w:shd w:val="clear" w:color="auto" w:fill="auto"/>
            <w:noWrap/>
            <w:vAlign w:val="bottom"/>
            <w:hideMark/>
          </w:tcPr>
          <w:p w14:paraId="7F9D3618" w14:textId="2D1E231D"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4D312DA1"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72B05D84"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73007D99"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74DF3F1B" w14:textId="77777777" w:rsidR="00B26FE5" w:rsidRPr="00153ADC" w:rsidRDefault="00B26FE5" w:rsidP="00B26FE5">
            <w:pPr>
              <w:rPr>
                <w:sz w:val="20"/>
                <w:szCs w:val="20"/>
                <w:lang w:bidi="th-TH"/>
              </w:rPr>
            </w:pPr>
          </w:p>
        </w:tc>
        <w:tc>
          <w:tcPr>
            <w:tcW w:w="1944" w:type="dxa"/>
            <w:tcBorders>
              <w:top w:val="single" w:sz="8" w:space="0" w:color="auto"/>
              <w:left w:val="single" w:sz="8" w:space="0" w:color="auto"/>
              <w:bottom w:val="nil"/>
              <w:right w:val="single" w:sz="8" w:space="0" w:color="auto"/>
            </w:tcBorders>
            <w:shd w:val="clear" w:color="000000" w:fill="D9D9D9"/>
            <w:noWrap/>
            <w:vAlign w:val="center"/>
            <w:hideMark/>
          </w:tcPr>
          <w:p w14:paraId="3384D7A2" w14:textId="77777777" w:rsidR="00B26FE5" w:rsidRPr="00153ADC" w:rsidRDefault="00B26FE5" w:rsidP="00B26FE5">
            <w:pPr>
              <w:rPr>
                <w:color w:val="000000"/>
                <w:sz w:val="18"/>
                <w:szCs w:val="18"/>
                <w:lang w:bidi="th-TH"/>
              </w:rPr>
            </w:pPr>
            <w:r w:rsidRPr="00153ADC">
              <w:rPr>
                <w:color w:val="000000"/>
                <w:sz w:val="18"/>
                <w:szCs w:val="18"/>
                <w:lang w:bidi="th-TH"/>
              </w:rPr>
              <w:t>Local Government - In kind</w:t>
            </w:r>
          </w:p>
        </w:tc>
        <w:tc>
          <w:tcPr>
            <w:tcW w:w="1180" w:type="dxa"/>
            <w:tcBorders>
              <w:top w:val="single" w:sz="8" w:space="0" w:color="auto"/>
              <w:left w:val="nil"/>
              <w:bottom w:val="nil"/>
              <w:right w:val="single" w:sz="8" w:space="0" w:color="auto"/>
            </w:tcBorders>
            <w:shd w:val="clear" w:color="auto" w:fill="auto"/>
            <w:noWrap/>
            <w:vAlign w:val="center"/>
            <w:hideMark/>
          </w:tcPr>
          <w:p w14:paraId="0A514031" w14:textId="5738449D" w:rsidR="00B26FE5" w:rsidRPr="00153ADC" w:rsidRDefault="009E3E73" w:rsidP="00B26FE5">
            <w:pPr>
              <w:jc w:val="right"/>
              <w:rPr>
                <w:color w:val="000000"/>
                <w:sz w:val="18"/>
                <w:szCs w:val="18"/>
                <w:lang w:bidi="th-TH"/>
              </w:rPr>
            </w:pPr>
            <w:r>
              <w:rPr>
                <w:color w:val="000000"/>
                <w:sz w:val="18"/>
                <w:szCs w:val="18"/>
                <w:lang w:bidi="th-TH"/>
              </w:rPr>
              <w:t xml:space="preserve">     17</w:t>
            </w:r>
            <w:r w:rsidR="00B26FE5" w:rsidRPr="00153ADC">
              <w:rPr>
                <w:color w:val="000000"/>
                <w:sz w:val="18"/>
                <w:szCs w:val="18"/>
                <w:lang w:bidi="th-TH"/>
              </w:rPr>
              <w:t xml:space="preserve">7,500.00 </w:t>
            </w:r>
          </w:p>
        </w:tc>
        <w:tc>
          <w:tcPr>
            <w:tcW w:w="1260" w:type="dxa"/>
            <w:tcBorders>
              <w:top w:val="single" w:sz="8" w:space="0" w:color="auto"/>
              <w:left w:val="nil"/>
              <w:bottom w:val="nil"/>
              <w:right w:val="single" w:sz="8" w:space="0" w:color="auto"/>
            </w:tcBorders>
            <w:shd w:val="clear" w:color="auto" w:fill="auto"/>
            <w:noWrap/>
            <w:vAlign w:val="center"/>
            <w:hideMark/>
          </w:tcPr>
          <w:p w14:paraId="6A183F36" w14:textId="22F1D9EA" w:rsidR="00B26FE5" w:rsidRPr="00153ADC" w:rsidRDefault="009E3E73" w:rsidP="00B26FE5">
            <w:pPr>
              <w:jc w:val="right"/>
              <w:rPr>
                <w:color w:val="000000"/>
                <w:sz w:val="18"/>
                <w:szCs w:val="18"/>
                <w:lang w:bidi="th-TH"/>
              </w:rPr>
            </w:pPr>
            <w:r>
              <w:rPr>
                <w:color w:val="000000"/>
                <w:sz w:val="18"/>
                <w:szCs w:val="18"/>
                <w:lang w:bidi="th-TH"/>
              </w:rPr>
              <w:t xml:space="preserve">       17</w:t>
            </w:r>
            <w:r w:rsidR="00B26FE5" w:rsidRPr="00153ADC">
              <w:rPr>
                <w:color w:val="000000"/>
                <w:sz w:val="18"/>
                <w:szCs w:val="18"/>
                <w:lang w:bidi="th-TH"/>
              </w:rPr>
              <w:t xml:space="preserve">7,500.00 </w:t>
            </w:r>
          </w:p>
        </w:tc>
        <w:tc>
          <w:tcPr>
            <w:tcW w:w="1200" w:type="dxa"/>
            <w:tcBorders>
              <w:top w:val="single" w:sz="8" w:space="0" w:color="auto"/>
              <w:left w:val="nil"/>
              <w:bottom w:val="nil"/>
              <w:right w:val="single" w:sz="8" w:space="0" w:color="auto"/>
            </w:tcBorders>
            <w:shd w:val="clear" w:color="auto" w:fill="auto"/>
            <w:noWrap/>
            <w:vAlign w:val="center"/>
            <w:hideMark/>
          </w:tcPr>
          <w:p w14:paraId="3F3DE949" w14:textId="7986FABD" w:rsidR="00B26FE5" w:rsidRPr="00153ADC" w:rsidRDefault="009E3E73" w:rsidP="00B26FE5">
            <w:pPr>
              <w:jc w:val="right"/>
              <w:rPr>
                <w:color w:val="000000"/>
                <w:sz w:val="18"/>
                <w:szCs w:val="18"/>
                <w:lang w:bidi="th-TH"/>
              </w:rPr>
            </w:pPr>
            <w:r>
              <w:rPr>
                <w:color w:val="000000"/>
                <w:sz w:val="18"/>
                <w:szCs w:val="18"/>
                <w:lang w:bidi="th-TH"/>
              </w:rPr>
              <w:t xml:space="preserve">      17</w:t>
            </w:r>
            <w:r w:rsidR="00B26FE5" w:rsidRPr="00153ADC">
              <w:rPr>
                <w:color w:val="000000"/>
                <w:sz w:val="18"/>
                <w:szCs w:val="18"/>
                <w:lang w:bidi="th-TH"/>
              </w:rPr>
              <w:t xml:space="preserve">7,500.00 </w:t>
            </w:r>
          </w:p>
        </w:tc>
        <w:tc>
          <w:tcPr>
            <w:tcW w:w="1161" w:type="dxa"/>
            <w:tcBorders>
              <w:top w:val="single" w:sz="8" w:space="0" w:color="auto"/>
              <w:left w:val="nil"/>
              <w:bottom w:val="nil"/>
              <w:right w:val="single" w:sz="8" w:space="0" w:color="auto"/>
            </w:tcBorders>
            <w:shd w:val="clear" w:color="auto" w:fill="auto"/>
            <w:noWrap/>
            <w:vAlign w:val="center"/>
            <w:hideMark/>
          </w:tcPr>
          <w:p w14:paraId="452B7A39" w14:textId="3095FEBB" w:rsidR="00B26FE5" w:rsidRPr="00153ADC" w:rsidRDefault="009E3E73" w:rsidP="00B26FE5">
            <w:pPr>
              <w:jc w:val="right"/>
              <w:rPr>
                <w:color w:val="000000"/>
                <w:sz w:val="18"/>
                <w:szCs w:val="18"/>
                <w:lang w:bidi="th-TH"/>
              </w:rPr>
            </w:pPr>
            <w:r>
              <w:rPr>
                <w:color w:val="000000"/>
                <w:sz w:val="18"/>
                <w:szCs w:val="18"/>
                <w:lang w:bidi="th-TH"/>
              </w:rPr>
              <w:t xml:space="preserve">     16</w:t>
            </w:r>
            <w:r w:rsidR="00B26FE5" w:rsidRPr="00153ADC">
              <w:rPr>
                <w:color w:val="000000"/>
                <w:sz w:val="18"/>
                <w:szCs w:val="18"/>
                <w:lang w:bidi="th-TH"/>
              </w:rPr>
              <w:t xml:space="preserve">7,500.00 </w:t>
            </w:r>
          </w:p>
        </w:tc>
        <w:tc>
          <w:tcPr>
            <w:tcW w:w="1280" w:type="dxa"/>
            <w:tcBorders>
              <w:top w:val="nil"/>
              <w:left w:val="nil"/>
              <w:bottom w:val="single" w:sz="8" w:space="0" w:color="auto"/>
              <w:right w:val="single" w:sz="8" w:space="0" w:color="auto"/>
            </w:tcBorders>
            <w:shd w:val="clear" w:color="auto" w:fill="auto"/>
            <w:noWrap/>
            <w:vAlign w:val="center"/>
            <w:hideMark/>
          </w:tcPr>
          <w:p w14:paraId="2FFCBB58" w14:textId="2DB4951C" w:rsidR="00B26FE5" w:rsidRPr="00153ADC" w:rsidRDefault="00B26FE5" w:rsidP="009E3E73">
            <w:pPr>
              <w:jc w:val="right"/>
              <w:rPr>
                <w:b/>
                <w:bCs/>
                <w:color w:val="000000"/>
                <w:sz w:val="18"/>
                <w:szCs w:val="18"/>
                <w:lang w:bidi="th-TH"/>
              </w:rPr>
            </w:pPr>
            <w:r w:rsidRPr="00153ADC">
              <w:rPr>
                <w:b/>
                <w:bCs/>
                <w:color w:val="000000"/>
                <w:sz w:val="18"/>
                <w:szCs w:val="18"/>
                <w:lang w:bidi="th-TH"/>
              </w:rPr>
              <w:t xml:space="preserve">       7</w:t>
            </w:r>
            <w:r w:rsidR="009E3E73">
              <w:rPr>
                <w:b/>
                <w:bCs/>
                <w:color w:val="000000"/>
                <w:sz w:val="18"/>
                <w:szCs w:val="18"/>
                <w:lang w:bidi="th-TH"/>
              </w:rPr>
              <w:t>0</w:t>
            </w:r>
            <w:r w:rsidRPr="00153ADC">
              <w:rPr>
                <w:b/>
                <w:bCs/>
                <w:color w:val="000000"/>
                <w:sz w:val="18"/>
                <w:szCs w:val="18"/>
                <w:lang w:bidi="th-TH"/>
              </w:rPr>
              <w:t xml:space="preserve">0,000.00 </w:t>
            </w:r>
          </w:p>
        </w:tc>
        <w:tc>
          <w:tcPr>
            <w:tcW w:w="960" w:type="dxa"/>
            <w:tcBorders>
              <w:top w:val="nil"/>
              <w:left w:val="nil"/>
              <w:bottom w:val="nil"/>
              <w:right w:val="nil"/>
            </w:tcBorders>
            <w:shd w:val="clear" w:color="auto" w:fill="auto"/>
            <w:noWrap/>
            <w:vAlign w:val="bottom"/>
            <w:hideMark/>
          </w:tcPr>
          <w:p w14:paraId="0DABE242" w14:textId="77777777" w:rsidR="00B26FE5" w:rsidRPr="00153ADC" w:rsidRDefault="00B26FE5" w:rsidP="00B26FE5">
            <w:pPr>
              <w:jc w:val="right"/>
              <w:rPr>
                <w:b/>
                <w:bCs/>
                <w:color w:val="000000"/>
                <w:sz w:val="18"/>
                <w:szCs w:val="18"/>
                <w:lang w:bidi="th-TH"/>
              </w:rPr>
            </w:pPr>
          </w:p>
        </w:tc>
      </w:tr>
      <w:tr w:rsidR="00B26FE5" w:rsidRPr="00153ADC" w14:paraId="5D1F5D65" w14:textId="77777777" w:rsidTr="00B26FE5">
        <w:trPr>
          <w:trHeight w:val="315"/>
        </w:trPr>
        <w:tc>
          <w:tcPr>
            <w:tcW w:w="1576" w:type="dxa"/>
            <w:tcBorders>
              <w:top w:val="nil"/>
              <w:left w:val="nil"/>
              <w:bottom w:val="nil"/>
              <w:right w:val="nil"/>
            </w:tcBorders>
            <w:shd w:val="clear" w:color="auto" w:fill="auto"/>
            <w:noWrap/>
            <w:vAlign w:val="bottom"/>
            <w:hideMark/>
          </w:tcPr>
          <w:p w14:paraId="0D323951"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5ACD829C"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19187EA1"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5BBEA5CD"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3BEB95F8" w14:textId="77777777" w:rsidR="00B26FE5" w:rsidRPr="00153ADC" w:rsidRDefault="00B26FE5" w:rsidP="00B26FE5">
            <w:pPr>
              <w:rPr>
                <w:sz w:val="20"/>
                <w:szCs w:val="20"/>
                <w:lang w:bidi="th-TH"/>
              </w:rPr>
            </w:pPr>
          </w:p>
        </w:tc>
        <w:tc>
          <w:tcPr>
            <w:tcW w:w="1944" w:type="dxa"/>
            <w:tcBorders>
              <w:top w:val="single" w:sz="8" w:space="0" w:color="auto"/>
              <w:left w:val="single" w:sz="8" w:space="0" w:color="auto"/>
              <w:bottom w:val="nil"/>
              <w:right w:val="single" w:sz="8" w:space="0" w:color="auto"/>
            </w:tcBorders>
            <w:shd w:val="clear" w:color="000000" w:fill="D9D9D9"/>
            <w:noWrap/>
            <w:vAlign w:val="center"/>
            <w:hideMark/>
          </w:tcPr>
          <w:p w14:paraId="57E52588" w14:textId="77777777" w:rsidR="00B26FE5" w:rsidRPr="00153ADC" w:rsidRDefault="00B26FE5" w:rsidP="00B26FE5">
            <w:pPr>
              <w:rPr>
                <w:color w:val="000000"/>
                <w:sz w:val="18"/>
                <w:szCs w:val="18"/>
                <w:lang w:bidi="th-TH"/>
              </w:rPr>
            </w:pPr>
            <w:r w:rsidRPr="00153ADC">
              <w:rPr>
                <w:color w:val="000000"/>
                <w:sz w:val="18"/>
                <w:szCs w:val="18"/>
                <w:lang w:bidi="th-TH"/>
              </w:rPr>
              <w:t>Private Sector - In kind</w:t>
            </w:r>
          </w:p>
        </w:tc>
        <w:tc>
          <w:tcPr>
            <w:tcW w:w="1180" w:type="dxa"/>
            <w:tcBorders>
              <w:top w:val="single" w:sz="8" w:space="0" w:color="auto"/>
              <w:left w:val="nil"/>
              <w:bottom w:val="nil"/>
              <w:right w:val="single" w:sz="8" w:space="0" w:color="auto"/>
            </w:tcBorders>
            <w:shd w:val="clear" w:color="auto" w:fill="auto"/>
            <w:noWrap/>
            <w:vAlign w:val="center"/>
            <w:hideMark/>
          </w:tcPr>
          <w:p w14:paraId="0CDDB577"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25,000.00 </w:t>
            </w:r>
          </w:p>
        </w:tc>
        <w:tc>
          <w:tcPr>
            <w:tcW w:w="1260" w:type="dxa"/>
            <w:tcBorders>
              <w:top w:val="single" w:sz="8" w:space="0" w:color="auto"/>
              <w:left w:val="nil"/>
              <w:bottom w:val="nil"/>
              <w:right w:val="single" w:sz="8" w:space="0" w:color="auto"/>
            </w:tcBorders>
            <w:shd w:val="clear" w:color="auto" w:fill="auto"/>
            <w:noWrap/>
            <w:vAlign w:val="center"/>
            <w:hideMark/>
          </w:tcPr>
          <w:p w14:paraId="30874EA7"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25,000.00 </w:t>
            </w:r>
          </w:p>
        </w:tc>
        <w:tc>
          <w:tcPr>
            <w:tcW w:w="1200" w:type="dxa"/>
            <w:tcBorders>
              <w:top w:val="single" w:sz="8" w:space="0" w:color="auto"/>
              <w:left w:val="nil"/>
              <w:bottom w:val="nil"/>
              <w:right w:val="single" w:sz="8" w:space="0" w:color="auto"/>
            </w:tcBorders>
            <w:shd w:val="clear" w:color="auto" w:fill="auto"/>
            <w:noWrap/>
            <w:vAlign w:val="center"/>
            <w:hideMark/>
          </w:tcPr>
          <w:p w14:paraId="51E12DE4"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25,000.00 </w:t>
            </w:r>
          </w:p>
        </w:tc>
        <w:tc>
          <w:tcPr>
            <w:tcW w:w="1161" w:type="dxa"/>
            <w:tcBorders>
              <w:top w:val="single" w:sz="8" w:space="0" w:color="auto"/>
              <w:left w:val="nil"/>
              <w:bottom w:val="nil"/>
              <w:right w:val="single" w:sz="8" w:space="0" w:color="auto"/>
            </w:tcBorders>
            <w:shd w:val="clear" w:color="auto" w:fill="auto"/>
            <w:noWrap/>
            <w:vAlign w:val="center"/>
            <w:hideMark/>
          </w:tcPr>
          <w:p w14:paraId="46AA59C5"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25,000.00 </w:t>
            </w:r>
          </w:p>
        </w:tc>
        <w:tc>
          <w:tcPr>
            <w:tcW w:w="1280" w:type="dxa"/>
            <w:tcBorders>
              <w:top w:val="nil"/>
              <w:left w:val="nil"/>
              <w:bottom w:val="single" w:sz="8" w:space="0" w:color="auto"/>
              <w:right w:val="single" w:sz="8" w:space="0" w:color="auto"/>
            </w:tcBorders>
            <w:shd w:val="clear" w:color="auto" w:fill="auto"/>
            <w:noWrap/>
            <w:vAlign w:val="center"/>
            <w:hideMark/>
          </w:tcPr>
          <w:p w14:paraId="1042C185"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100,000.00 </w:t>
            </w:r>
          </w:p>
        </w:tc>
        <w:tc>
          <w:tcPr>
            <w:tcW w:w="960" w:type="dxa"/>
            <w:tcBorders>
              <w:top w:val="nil"/>
              <w:left w:val="nil"/>
              <w:bottom w:val="nil"/>
              <w:right w:val="nil"/>
            </w:tcBorders>
            <w:shd w:val="clear" w:color="auto" w:fill="auto"/>
            <w:noWrap/>
            <w:vAlign w:val="bottom"/>
            <w:hideMark/>
          </w:tcPr>
          <w:p w14:paraId="6C06D4D2" w14:textId="77777777" w:rsidR="00B26FE5" w:rsidRPr="00153ADC" w:rsidRDefault="00B26FE5" w:rsidP="00B26FE5">
            <w:pPr>
              <w:jc w:val="right"/>
              <w:rPr>
                <w:b/>
                <w:bCs/>
                <w:color w:val="000000"/>
                <w:sz w:val="18"/>
                <w:szCs w:val="18"/>
                <w:lang w:bidi="th-TH"/>
              </w:rPr>
            </w:pPr>
          </w:p>
        </w:tc>
      </w:tr>
      <w:tr w:rsidR="00B26FE5" w:rsidRPr="00153ADC" w14:paraId="6D2B9E98" w14:textId="77777777" w:rsidTr="00B26FE5">
        <w:trPr>
          <w:trHeight w:val="315"/>
        </w:trPr>
        <w:tc>
          <w:tcPr>
            <w:tcW w:w="1576" w:type="dxa"/>
            <w:tcBorders>
              <w:top w:val="nil"/>
              <w:left w:val="nil"/>
              <w:bottom w:val="nil"/>
              <w:right w:val="nil"/>
            </w:tcBorders>
            <w:shd w:val="clear" w:color="auto" w:fill="auto"/>
            <w:noWrap/>
            <w:vAlign w:val="bottom"/>
            <w:hideMark/>
          </w:tcPr>
          <w:p w14:paraId="174ED51E"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4652A92E"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6C3115E9"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3222816F"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70CC477A" w14:textId="77777777" w:rsidR="00B26FE5" w:rsidRPr="00153ADC" w:rsidRDefault="00B26FE5" w:rsidP="00B26FE5">
            <w:pPr>
              <w:rPr>
                <w:sz w:val="20"/>
                <w:szCs w:val="20"/>
                <w:lang w:bidi="th-TH"/>
              </w:rPr>
            </w:pPr>
          </w:p>
        </w:tc>
        <w:tc>
          <w:tcPr>
            <w:tcW w:w="1944" w:type="dxa"/>
            <w:tcBorders>
              <w:top w:val="single" w:sz="8" w:space="0" w:color="auto"/>
              <w:left w:val="single" w:sz="8" w:space="0" w:color="auto"/>
              <w:bottom w:val="nil"/>
              <w:right w:val="single" w:sz="8" w:space="0" w:color="auto"/>
            </w:tcBorders>
            <w:shd w:val="clear" w:color="000000" w:fill="D9D9D9"/>
            <w:noWrap/>
            <w:vAlign w:val="center"/>
            <w:hideMark/>
          </w:tcPr>
          <w:p w14:paraId="67DF1073" w14:textId="77777777" w:rsidR="00B26FE5" w:rsidRPr="00153ADC" w:rsidRDefault="00B26FE5" w:rsidP="00B26FE5">
            <w:pPr>
              <w:rPr>
                <w:color w:val="000000"/>
                <w:sz w:val="18"/>
                <w:szCs w:val="18"/>
                <w:lang w:bidi="th-TH"/>
              </w:rPr>
            </w:pPr>
            <w:r w:rsidRPr="00153ADC">
              <w:rPr>
                <w:color w:val="000000"/>
                <w:sz w:val="18"/>
                <w:szCs w:val="18"/>
                <w:lang w:bidi="th-TH"/>
              </w:rPr>
              <w:t>CSO - In kind</w:t>
            </w:r>
          </w:p>
        </w:tc>
        <w:tc>
          <w:tcPr>
            <w:tcW w:w="1180" w:type="dxa"/>
            <w:tcBorders>
              <w:top w:val="single" w:sz="8" w:space="0" w:color="auto"/>
              <w:left w:val="nil"/>
              <w:bottom w:val="nil"/>
              <w:right w:val="single" w:sz="8" w:space="0" w:color="auto"/>
            </w:tcBorders>
            <w:shd w:val="clear" w:color="auto" w:fill="auto"/>
            <w:noWrap/>
            <w:vAlign w:val="center"/>
            <w:hideMark/>
          </w:tcPr>
          <w:p w14:paraId="7386F2CD" w14:textId="0CCB64F1" w:rsidR="00B26FE5" w:rsidRPr="00153ADC" w:rsidRDefault="00B26FE5" w:rsidP="009E3E73">
            <w:pPr>
              <w:jc w:val="right"/>
              <w:rPr>
                <w:color w:val="000000"/>
                <w:sz w:val="18"/>
                <w:szCs w:val="18"/>
                <w:lang w:bidi="th-TH"/>
              </w:rPr>
            </w:pPr>
            <w:r w:rsidRPr="00153ADC">
              <w:rPr>
                <w:color w:val="000000"/>
                <w:sz w:val="18"/>
                <w:szCs w:val="18"/>
                <w:lang w:bidi="th-TH"/>
              </w:rPr>
              <w:t xml:space="preserve">       </w:t>
            </w:r>
            <w:r w:rsidR="009E3E73">
              <w:rPr>
                <w:color w:val="000000"/>
                <w:sz w:val="18"/>
                <w:szCs w:val="18"/>
                <w:lang w:bidi="th-TH"/>
              </w:rPr>
              <w:t>42,500.00</w:t>
            </w:r>
            <w:r w:rsidRPr="00153ADC">
              <w:rPr>
                <w:color w:val="000000"/>
                <w:sz w:val="18"/>
                <w:szCs w:val="18"/>
                <w:lang w:bidi="th-TH"/>
              </w:rPr>
              <w:t xml:space="preserve"> </w:t>
            </w:r>
          </w:p>
        </w:tc>
        <w:tc>
          <w:tcPr>
            <w:tcW w:w="1260" w:type="dxa"/>
            <w:tcBorders>
              <w:top w:val="single" w:sz="8" w:space="0" w:color="auto"/>
              <w:left w:val="nil"/>
              <w:bottom w:val="nil"/>
              <w:right w:val="single" w:sz="8" w:space="0" w:color="auto"/>
            </w:tcBorders>
            <w:shd w:val="clear" w:color="auto" w:fill="auto"/>
            <w:noWrap/>
            <w:vAlign w:val="center"/>
            <w:hideMark/>
          </w:tcPr>
          <w:p w14:paraId="1B1D9950" w14:textId="59E07ABA" w:rsidR="00B26FE5" w:rsidRPr="00153ADC" w:rsidRDefault="00B26FE5" w:rsidP="00B26FE5">
            <w:pPr>
              <w:jc w:val="right"/>
              <w:rPr>
                <w:color w:val="000000"/>
                <w:sz w:val="18"/>
                <w:szCs w:val="18"/>
                <w:lang w:bidi="th-TH"/>
              </w:rPr>
            </w:pPr>
            <w:r w:rsidRPr="00153ADC">
              <w:rPr>
                <w:color w:val="000000"/>
                <w:sz w:val="18"/>
                <w:szCs w:val="18"/>
                <w:lang w:bidi="th-TH"/>
              </w:rPr>
              <w:t xml:space="preserve">         </w:t>
            </w:r>
            <w:r w:rsidR="009E3E73">
              <w:rPr>
                <w:color w:val="000000"/>
                <w:sz w:val="18"/>
                <w:szCs w:val="18"/>
                <w:lang w:bidi="th-TH"/>
              </w:rPr>
              <w:t>42,500.00</w:t>
            </w:r>
          </w:p>
        </w:tc>
        <w:tc>
          <w:tcPr>
            <w:tcW w:w="1200" w:type="dxa"/>
            <w:tcBorders>
              <w:top w:val="single" w:sz="8" w:space="0" w:color="auto"/>
              <w:left w:val="nil"/>
              <w:bottom w:val="nil"/>
              <w:right w:val="single" w:sz="8" w:space="0" w:color="auto"/>
            </w:tcBorders>
            <w:shd w:val="clear" w:color="auto" w:fill="auto"/>
            <w:noWrap/>
            <w:vAlign w:val="center"/>
            <w:hideMark/>
          </w:tcPr>
          <w:p w14:paraId="598F48D5" w14:textId="55EBEA19" w:rsidR="00B26FE5" w:rsidRPr="00153ADC" w:rsidRDefault="00B26FE5" w:rsidP="00B26FE5">
            <w:pPr>
              <w:jc w:val="right"/>
              <w:rPr>
                <w:color w:val="000000"/>
                <w:sz w:val="18"/>
                <w:szCs w:val="18"/>
                <w:lang w:bidi="th-TH"/>
              </w:rPr>
            </w:pPr>
            <w:r w:rsidRPr="00153ADC">
              <w:rPr>
                <w:color w:val="000000"/>
                <w:sz w:val="18"/>
                <w:szCs w:val="18"/>
                <w:lang w:bidi="th-TH"/>
              </w:rPr>
              <w:t xml:space="preserve">        </w:t>
            </w:r>
            <w:r w:rsidR="009E3E73">
              <w:rPr>
                <w:color w:val="000000"/>
                <w:sz w:val="18"/>
                <w:szCs w:val="18"/>
                <w:lang w:bidi="th-TH"/>
              </w:rPr>
              <w:t>42,500.00</w:t>
            </w:r>
          </w:p>
        </w:tc>
        <w:tc>
          <w:tcPr>
            <w:tcW w:w="1161" w:type="dxa"/>
            <w:tcBorders>
              <w:top w:val="single" w:sz="8" w:space="0" w:color="auto"/>
              <w:left w:val="nil"/>
              <w:bottom w:val="nil"/>
              <w:right w:val="single" w:sz="8" w:space="0" w:color="auto"/>
            </w:tcBorders>
            <w:shd w:val="clear" w:color="auto" w:fill="auto"/>
            <w:noWrap/>
            <w:vAlign w:val="center"/>
            <w:hideMark/>
          </w:tcPr>
          <w:p w14:paraId="68EA0B1D" w14:textId="22FA10E9" w:rsidR="00B26FE5" w:rsidRPr="00153ADC" w:rsidRDefault="00B26FE5" w:rsidP="00B26FE5">
            <w:pPr>
              <w:jc w:val="right"/>
              <w:rPr>
                <w:color w:val="000000"/>
                <w:sz w:val="18"/>
                <w:szCs w:val="18"/>
                <w:lang w:bidi="th-TH"/>
              </w:rPr>
            </w:pPr>
            <w:r w:rsidRPr="00153ADC">
              <w:rPr>
                <w:color w:val="000000"/>
                <w:sz w:val="18"/>
                <w:szCs w:val="18"/>
                <w:lang w:bidi="th-TH"/>
              </w:rPr>
              <w:t xml:space="preserve">       </w:t>
            </w:r>
            <w:r w:rsidR="009E3E73">
              <w:rPr>
                <w:color w:val="000000"/>
                <w:sz w:val="18"/>
                <w:szCs w:val="18"/>
                <w:lang w:bidi="th-TH"/>
              </w:rPr>
              <w:t>42,500.00</w:t>
            </w:r>
          </w:p>
        </w:tc>
        <w:tc>
          <w:tcPr>
            <w:tcW w:w="1280" w:type="dxa"/>
            <w:tcBorders>
              <w:top w:val="nil"/>
              <w:left w:val="nil"/>
              <w:bottom w:val="single" w:sz="8" w:space="0" w:color="auto"/>
              <w:right w:val="single" w:sz="8" w:space="0" w:color="auto"/>
            </w:tcBorders>
            <w:shd w:val="clear" w:color="auto" w:fill="auto"/>
            <w:noWrap/>
            <w:vAlign w:val="center"/>
            <w:hideMark/>
          </w:tcPr>
          <w:p w14:paraId="75B93B69" w14:textId="15061E40" w:rsidR="00B26FE5" w:rsidRPr="00153ADC" w:rsidRDefault="009E3E73" w:rsidP="00B26FE5">
            <w:pPr>
              <w:jc w:val="right"/>
              <w:rPr>
                <w:b/>
                <w:bCs/>
                <w:color w:val="000000"/>
                <w:sz w:val="18"/>
                <w:szCs w:val="18"/>
                <w:lang w:bidi="th-TH"/>
              </w:rPr>
            </w:pPr>
            <w:r>
              <w:rPr>
                <w:b/>
                <w:bCs/>
                <w:color w:val="000000"/>
                <w:sz w:val="18"/>
                <w:szCs w:val="18"/>
                <w:lang w:bidi="th-TH"/>
              </w:rPr>
              <w:t xml:space="preserve">       17</w:t>
            </w:r>
            <w:r w:rsidR="00B26FE5" w:rsidRPr="00153ADC">
              <w:rPr>
                <w:b/>
                <w:bCs/>
                <w:color w:val="000000"/>
                <w:sz w:val="18"/>
                <w:szCs w:val="18"/>
                <w:lang w:bidi="th-TH"/>
              </w:rPr>
              <w:t xml:space="preserve">0,000.00 </w:t>
            </w:r>
          </w:p>
        </w:tc>
        <w:tc>
          <w:tcPr>
            <w:tcW w:w="960" w:type="dxa"/>
            <w:tcBorders>
              <w:top w:val="nil"/>
              <w:left w:val="nil"/>
              <w:bottom w:val="nil"/>
              <w:right w:val="nil"/>
            </w:tcBorders>
            <w:shd w:val="clear" w:color="auto" w:fill="auto"/>
            <w:noWrap/>
            <w:vAlign w:val="bottom"/>
            <w:hideMark/>
          </w:tcPr>
          <w:p w14:paraId="5E293037" w14:textId="77777777" w:rsidR="00B26FE5" w:rsidRPr="00153ADC" w:rsidRDefault="00B26FE5" w:rsidP="00B26FE5">
            <w:pPr>
              <w:jc w:val="right"/>
              <w:rPr>
                <w:b/>
                <w:bCs/>
                <w:color w:val="000000"/>
                <w:sz w:val="18"/>
                <w:szCs w:val="18"/>
                <w:lang w:bidi="th-TH"/>
              </w:rPr>
            </w:pPr>
          </w:p>
        </w:tc>
      </w:tr>
      <w:tr w:rsidR="00B26FE5" w:rsidRPr="00153ADC" w14:paraId="4E33BE11" w14:textId="77777777" w:rsidTr="00B26FE5">
        <w:trPr>
          <w:trHeight w:val="315"/>
        </w:trPr>
        <w:tc>
          <w:tcPr>
            <w:tcW w:w="1576" w:type="dxa"/>
            <w:tcBorders>
              <w:top w:val="nil"/>
              <w:left w:val="nil"/>
              <w:bottom w:val="nil"/>
              <w:right w:val="nil"/>
            </w:tcBorders>
            <w:shd w:val="clear" w:color="auto" w:fill="auto"/>
            <w:noWrap/>
            <w:vAlign w:val="bottom"/>
            <w:hideMark/>
          </w:tcPr>
          <w:p w14:paraId="3D702DA5"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1393F9AC"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2EDDF016"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1350431A"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092AFE63" w14:textId="77777777" w:rsidR="00B26FE5" w:rsidRPr="00153ADC" w:rsidRDefault="00B26FE5" w:rsidP="00B26FE5">
            <w:pPr>
              <w:rPr>
                <w:sz w:val="20"/>
                <w:szCs w:val="20"/>
                <w:lang w:bidi="th-TH"/>
              </w:rPr>
            </w:pPr>
          </w:p>
        </w:tc>
        <w:tc>
          <w:tcPr>
            <w:tcW w:w="1944" w:type="dxa"/>
            <w:tcBorders>
              <w:top w:val="single" w:sz="8" w:space="0" w:color="auto"/>
              <w:left w:val="single" w:sz="8" w:space="0" w:color="auto"/>
              <w:bottom w:val="nil"/>
              <w:right w:val="single" w:sz="8" w:space="0" w:color="auto"/>
            </w:tcBorders>
            <w:shd w:val="clear" w:color="000000" w:fill="D9D9D9"/>
            <w:noWrap/>
            <w:vAlign w:val="center"/>
            <w:hideMark/>
          </w:tcPr>
          <w:p w14:paraId="516DC972" w14:textId="77777777" w:rsidR="00B26FE5" w:rsidRPr="00153ADC" w:rsidRDefault="00B26FE5" w:rsidP="00B26FE5">
            <w:pPr>
              <w:rPr>
                <w:color w:val="000000"/>
                <w:sz w:val="18"/>
                <w:szCs w:val="18"/>
                <w:lang w:bidi="th-TH"/>
              </w:rPr>
            </w:pPr>
            <w:r w:rsidRPr="00153ADC">
              <w:rPr>
                <w:color w:val="000000"/>
                <w:sz w:val="18"/>
                <w:szCs w:val="18"/>
                <w:lang w:bidi="th-TH"/>
              </w:rPr>
              <w:t>CSO - In kind</w:t>
            </w:r>
          </w:p>
        </w:tc>
        <w:tc>
          <w:tcPr>
            <w:tcW w:w="1180" w:type="dxa"/>
            <w:tcBorders>
              <w:top w:val="single" w:sz="8" w:space="0" w:color="auto"/>
              <w:left w:val="nil"/>
              <w:bottom w:val="nil"/>
              <w:right w:val="single" w:sz="8" w:space="0" w:color="auto"/>
            </w:tcBorders>
            <w:shd w:val="clear" w:color="auto" w:fill="auto"/>
            <w:noWrap/>
            <w:vAlign w:val="center"/>
            <w:hideMark/>
          </w:tcPr>
          <w:p w14:paraId="7BD5FE11"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37,500.00 </w:t>
            </w:r>
          </w:p>
        </w:tc>
        <w:tc>
          <w:tcPr>
            <w:tcW w:w="1260" w:type="dxa"/>
            <w:tcBorders>
              <w:top w:val="single" w:sz="8" w:space="0" w:color="auto"/>
              <w:left w:val="nil"/>
              <w:bottom w:val="nil"/>
              <w:right w:val="single" w:sz="8" w:space="0" w:color="auto"/>
            </w:tcBorders>
            <w:shd w:val="clear" w:color="auto" w:fill="auto"/>
            <w:noWrap/>
            <w:vAlign w:val="center"/>
            <w:hideMark/>
          </w:tcPr>
          <w:p w14:paraId="5B80C258"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37,500.00 </w:t>
            </w:r>
          </w:p>
        </w:tc>
        <w:tc>
          <w:tcPr>
            <w:tcW w:w="1200" w:type="dxa"/>
            <w:tcBorders>
              <w:top w:val="single" w:sz="8" w:space="0" w:color="auto"/>
              <w:left w:val="nil"/>
              <w:bottom w:val="nil"/>
              <w:right w:val="single" w:sz="8" w:space="0" w:color="auto"/>
            </w:tcBorders>
            <w:shd w:val="clear" w:color="auto" w:fill="auto"/>
            <w:noWrap/>
            <w:vAlign w:val="center"/>
            <w:hideMark/>
          </w:tcPr>
          <w:p w14:paraId="75AC80A8"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37,500.00 </w:t>
            </w:r>
          </w:p>
        </w:tc>
        <w:tc>
          <w:tcPr>
            <w:tcW w:w="1161" w:type="dxa"/>
            <w:tcBorders>
              <w:top w:val="single" w:sz="8" w:space="0" w:color="auto"/>
              <w:left w:val="nil"/>
              <w:bottom w:val="nil"/>
              <w:right w:val="single" w:sz="8" w:space="0" w:color="auto"/>
            </w:tcBorders>
            <w:shd w:val="clear" w:color="auto" w:fill="auto"/>
            <w:noWrap/>
            <w:vAlign w:val="center"/>
            <w:hideMark/>
          </w:tcPr>
          <w:p w14:paraId="75D0B34D" w14:textId="77777777" w:rsidR="00B26FE5" w:rsidRPr="00153ADC" w:rsidRDefault="00B26FE5" w:rsidP="00B26FE5">
            <w:pPr>
              <w:jc w:val="right"/>
              <w:rPr>
                <w:color w:val="000000"/>
                <w:sz w:val="18"/>
                <w:szCs w:val="18"/>
                <w:lang w:bidi="th-TH"/>
              </w:rPr>
            </w:pPr>
            <w:r w:rsidRPr="00153ADC">
              <w:rPr>
                <w:color w:val="000000"/>
                <w:sz w:val="18"/>
                <w:szCs w:val="18"/>
                <w:lang w:bidi="th-TH"/>
              </w:rPr>
              <w:t xml:space="preserve">       37,500.00 </w:t>
            </w:r>
          </w:p>
        </w:tc>
        <w:tc>
          <w:tcPr>
            <w:tcW w:w="1280" w:type="dxa"/>
            <w:tcBorders>
              <w:top w:val="nil"/>
              <w:left w:val="nil"/>
              <w:bottom w:val="single" w:sz="8" w:space="0" w:color="auto"/>
              <w:right w:val="single" w:sz="8" w:space="0" w:color="auto"/>
            </w:tcBorders>
            <w:shd w:val="clear" w:color="auto" w:fill="auto"/>
            <w:noWrap/>
            <w:vAlign w:val="center"/>
            <w:hideMark/>
          </w:tcPr>
          <w:p w14:paraId="627B7DFE" w14:textId="77777777" w:rsidR="00B26FE5" w:rsidRPr="00153ADC" w:rsidRDefault="00B26FE5" w:rsidP="00B26FE5">
            <w:pPr>
              <w:jc w:val="right"/>
              <w:rPr>
                <w:b/>
                <w:bCs/>
                <w:color w:val="000000"/>
                <w:sz w:val="18"/>
                <w:szCs w:val="18"/>
                <w:lang w:bidi="th-TH"/>
              </w:rPr>
            </w:pPr>
            <w:r w:rsidRPr="00153ADC">
              <w:rPr>
                <w:b/>
                <w:bCs/>
                <w:color w:val="000000"/>
                <w:sz w:val="18"/>
                <w:szCs w:val="18"/>
                <w:lang w:bidi="th-TH"/>
              </w:rPr>
              <w:t xml:space="preserve">       150,000.00 </w:t>
            </w:r>
          </w:p>
        </w:tc>
        <w:tc>
          <w:tcPr>
            <w:tcW w:w="960" w:type="dxa"/>
            <w:tcBorders>
              <w:top w:val="nil"/>
              <w:left w:val="nil"/>
              <w:bottom w:val="nil"/>
              <w:right w:val="nil"/>
            </w:tcBorders>
            <w:shd w:val="clear" w:color="auto" w:fill="auto"/>
            <w:noWrap/>
            <w:vAlign w:val="bottom"/>
            <w:hideMark/>
          </w:tcPr>
          <w:p w14:paraId="369D5E34" w14:textId="77777777" w:rsidR="00B26FE5" w:rsidRPr="00153ADC" w:rsidRDefault="00B26FE5" w:rsidP="00B26FE5">
            <w:pPr>
              <w:jc w:val="right"/>
              <w:rPr>
                <w:b/>
                <w:bCs/>
                <w:color w:val="000000"/>
                <w:sz w:val="18"/>
                <w:szCs w:val="18"/>
                <w:lang w:bidi="th-TH"/>
              </w:rPr>
            </w:pPr>
          </w:p>
        </w:tc>
      </w:tr>
      <w:tr w:rsidR="00B26FE5" w:rsidRPr="00153ADC" w14:paraId="1D2E08F4" w14:textId="77777777" w:rsidTr="00B26FE5">
        <w:trPr>
          <w:trHeight w:val="315"/>
        </w:trPr>
        <w:tc>
          <w:tcPr>
            <w:tcW w:w="1576" w:type="dxa"/>
            <w:tcBorders>
              <w:top w:val="nil"/>
              <w:left w:val="nil"/>
              <w:bottom w:val="nil"/>
              <w:right w:val="nil"/>
            </w:tcBorders>
            <w:shd w:val="clear" w:color="auto" w:fill="auto"/>
            <w:noWrap/>
            <w:vAlign w:val="bottom"/>
            <w:hideMark/>
          </w:tcPr>
          <w:p w14:paraId="320F6F76" w14:textId="77777777" w:rsidR="00B26FE5" w:rsidRPr="00153ADC" w:rsidRDefault="00B26FE5" w:rsidP="00B26FE5">
            <w:pPr>
              <w:rPr>
                <w:sz w:val="20"/>
                <w:szCs w:val="20"/>
                <w:lang w:bidi="th-TH"/>
              </w:rPr>
            </w:pPr>
          </w:p>
        </w:tc>
        <w:tc>
          <w:tcPr>
            <w:tcW w:w="1310" w:type="dxa"/>
            <w:tcBorders>
              <w:top w:val="nil"/>
              <w:left w:val="nil"/>
              <w:bottom w:val="nil"/>
              <w:right w:val="nil"/>
            </w:tcBorders>
            <w:shd w:val="clear" w:color="auto" w:fill="auto"/>
            <w:noWrap/>
            <w:vAlign w:val="bottom"/>
            <w:hideMark/>
          </w:tcPr>
          <w:p w14:paraId="1533E12E" w14:textId="77777777" w:rsidR="00B26FE5" w:rsidRPr="00153ADC" w:rsidRDefault="00B26FE5" w:rsidP="00B26FE5">
            <w:pPr>
              <w:rPr>
                <w:sz w:val="20"/>
                <w:szCs w:val="20"/>
                <w:lang w:bidi="th-TH"/>
              </w:rPr>
            </w:pPr>
          </w:p>
        </w:tc>
        <w:tc>
          <w:tcPr>
            <w:tcW w:w="984" w:type="dxa"/>
            <w:tcBorders>
              <w:top w:val="nil"/>
              <w:left w:val="nil"/>
              <w:bottom w:val="nil"/>
              <w:right w:val="nil"/>
            </w:tcBorders>
            <w:shd w:val="clear" w:color="auto" w:fill="auto"/>
            <w:noWrap/>
            <w:vAlign w:val="bottom"/>
            <w:hideMark/>
          </w:tcPr>
          <w:p w14:paraId="025256FD" w14:textId="77777777" w:rsidR="00B26FE5" w:rsidRPr="00153ADC" w:rsidRDefault="00B26FE5" w:rsidP="00B26FE5">
            <w:pPr>
              <w:rPr>
                <w:sz w:val="20"/>
                <w:szCs w:val="20"/>
                <w:lang w:bidi="th-TH"/>
              </w:rPr>
            </w:pPr>
          </w:p>
        </w:tc>
        <w:tc>
          <w:tcPr>
            <w:tcW w:w="2140" w:type="dxa"/>
            <w:gridSpan w:val="3"/>
            <w:tcBorders>
              <w:top w:val="nil"/>
              <w:left w:val="nil"/>
              <w:bottom w:val="nil"/>
              <w:right w:val="nil"/>
            </w:tcBorders>
            <w:shd w:val="clear" w:color="auto" w:fill="auto"/>
            <w:noWrap/>
            <w:vAlign w:val="bottom"/>
            <w:hideMark/>
          </w:tcPr>
          <w:p w14:paraId="2BDFE102" w14:textId="77777777" w:rsidR="00B26FE5" w:rsidRPr="00153ADC" w:rsidRDefault="00B26FE5" w:rsidP="00B26FE5">
            <w:pPr>
              <w:rPr>
                <w:sz w:val="20"/>
                <w:szCs w:val="20"/>
                <w:lang w:bidi="th-TH"/>
              </w:rPr>
            </w:pPr>
          </w:p>
        </w:tc>
        <w:tc>
          <w:tcPr>
            <w:tcW w:w="236" w:type="dxa"/>
            <w:tcBorders>
              <w:top w:val="nil"/>
              <w:left w:val="nil"/>
              <w:bottom w:val="nil"/>
              <w:right w:val="nil"/>
            </w:tcBorders>
            <w:shd w:val="clear" w:color="auto" w:fill="auto"/>
            <w:noWrap/>
            <w:vAlign w:val="bottom"/>
            <w:hideMark/>
          </w:tcPr>
          <w:p w14:paraId="46C7CCF1" w14:textId="77777777" w:rsidR="00B26FE5" w:rsidRPr="00153ADC" w:rsidRDefault="00B26FE5" w:rsidP="00B26FE5">
            <w:pPr>
              <w:rPr>
                <w:sz w:val="20"/>
                <w:szCs w:val="20"/>
                <w:lang w:bidi="th-TH"/>
              </w:rPr>
            </w:pPr>
          </w:p>
        </w:tc>
        <w:tc>
          <w:tcPr>
            <w:tcW w:w="194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A0E0167" w14:textId="77777777" w:rsidR="00B26FE5" w:rsidRPr="00153ADC" w:rsidRDefault="00B26FE5" w:rsidP="00B26FE5">
            <w:pPr>
              <w:rPr>
                <w:b/>
                <w:bCs/>
                <w:color w:val="000000"/>
                <w:sz w:val="18"/>
                <w:szCs w:val="18"/>
                <w:lang w:bidi="th-TH"/>
              </w:rPr>
            </w:pPr>
            <w:r w:rsidRPr="00153ADC">
              <w:rPr>
                <w:b/>
                <w:bCs/>
                <w:color w:val="000000"/>
                <w:sz w:val="18"/>
                <w:szCs w:val="18"/>
                <w:lang w:val="en-GB" w:eastAsia="en-GB" w:bidi="th-TH"/>
              </w:rPr>
              <w:t>Total</w:t>
            </w:r>
          </w:p>
        </w:tc>
        <w:tc>
          <w:tcPr>
            <w:tcW w:w="1180" w:type="dxa"/>
            <w:tcBorders>
              <w:top w:val="single" w:sz="8" w:space="0" w:color="auto"/>
              <w:left w:val="nil"/>
              <w:bottom w:val="single" w:sz="8" w:space="0" w:color="auto"/>
              <w:right w:val="single" w:sz="8" w:space="0" w:color="auto"/>
            </w:tcBorders>
            <w:shd w:val="clear" w:color="000000" w:fill="D9D9D9"/>
            <w:noWrap/>
            <w:vAlign w:val="center"/>
            <w:hideMark/>
          </w:tcPr>
          <w:p w14:paraId="0658D40B" w14:textId="5BC80CA3" w:rsidR="00B26FE5" w:rsidRPr="00153ADC" w:rsidRDefault="009E3E73" w:rsidP="00B26FE5">
            <w:pPr>
              <w:jc w:val="right"/>
              <w:rPr>
                <w:color w:val="000000"/>
                <w:sz w:val="18"/>
                <w:szCs w:val="18"/>
                <w:lang w:bidi="th-TH"/>
              </w:rPr>
            </w:pPr>
            <w:r>
              <w:rPr>
                <w:color w:val="000000"/>
                <w:sz w:val="18"/>
                <w:szCs w:val="18"/>
                <w:lang w:val="en-GB" w:eastAsia="en-GB" w:bidi="th-TH"/>
              </w:rPr>
              <w:t xml:space="preserve">  2,26</w:t>
            </w:r>
            <w:r w:rsidR="00B26FE5" w:rsidRPr="00153ADC">
              <w:rPr>
                <w:color w:val="000000"/>
                <w:sz w:val="18"/>
                <w:szCs w:val="18"/>
                <w:lang w:val="en-GB" w:eastAsia="en-GB" w:bidi="th-TH"/>
              </w:rPr>
              <w:t xml:space="preserve">5,400.00 </w:t>
            </w:r>
          </w:p>
        </w:tc>
        <w:tc>
          <w:tcPr>
            <w:tcW w:w="1260" w:type="dxa"/>
            <w:tcBorders>
              <w:top w:val="single" w:sz="8" w:space="0" w:color="auto"/>
              <w:left w:val="nil"/>
              <w:bottom w:val="single" w:sz="8" w:space="0" w:color="auto"/>
              <w:right w:val="single" w:sz="8" w:space="0" w:color="auto"/>
            </w:tcBorders>
            <w:shd w:val="clear" w:color="000000" w:fill="D9D9D9"/>
            <w:noWrap/>
            <w:vAlign w:val="center"/>
            <w:hideMark/>
          </w:tcPr>
          <w:p w14:paraId="18CB54C8" w14:textId="3464A985" w:rsidR="00B26FE5" w:rsidRPr="00153ADC" w:rsidRDefault="009E3E73" w:rsidP="00B26FE5">
            <w:pPr>
              <w:jc w:val="right"/>
              <w:rPr>
                <w:color w:val="000000"/>
                <w:sz w:val="18"/>
                <w:szCs w:val="18"/>
                <w:lang w:bidi="th-TH"/>
              </w:rPr>
            </w:pPr>
            <w:r>
              <w:rPr>
                <w:color w:val="000000"/>
                <w:sz w:val="18"/>
                <w:szCs w:val="18"/>
                <w:lang w:val="en-GB" w:eastAsia="en-GB" w:bidi="th-TH"/>
              </w:rPr>
              <w:t xml:space="preserve">    2,41</w:t>
            </w:r>
            <w:r w:rsidR="00B26FE5" w:rsidRPr="00153ADC">
              <w:rPr>
                <w:color w:val="000000"/>
                <w:sz w:val="18"/>
                <w:szCs w:val="18"/>
                <w:lang w:val="en-GB" w:eastAsia="en-GB" w:bidi="th-TH"/>
              </w:rPr>
              <w:t xml:space="preserve">0,900.00 </w:t>
            </w:r>
          </w:p>
        </w:tc>
        <w:tc>
          <w:tcPr>
            <w:tcW w:w="1200" w:type="dxa"/>
            <w:tcBorders>
              <w:top w:val="single" w:sz="8" w:space="0" w:color="auto"/>
              <w:left w:val="nil"/>
              <w:bottom w:val="single" w:sz="8" w:space="0" w:color="auto"/>
              <w:right w:val="single" w:sz="8" w:space="0" w:color="auto"/>
            </w:tcBorders>
            <w:shd w:val="clear" w:color="000000" w:fill="D9D9D9"/>
            <w:noWrap/>
            <w:vAlign w:val="center"/>
            <w:hideMark/>
          </w:tcPr>
          <w:p w14:paraId="4B804BA1" w14:textId="5B378EB5" w:rsidR="00B26FE5" w:rsidRPr="00153ADC" w:rsidRDefault="009E3E73" w:rsidP="00B26FE5">
            <w:pPr>
              <w:jc w:val="right"/>
              <w:rPr>
                <w:color w:val="000000"/>
                <w:sz w:val="18"/>
                <w:szCs w:val="18"/>
                <w:lang w:bidi="th-TH"/>
              </w:rPr>
            </w:pPr>
            <w:r>
              <w:rPr>
                <w:color w:val="000000"/>
                <w:sz w:val="18"/>
                <w:szCs w:val="18"/>
                <w:lang w:val="en-GB" w:eastAsia="en-GB" w:bidi="th-TH"/>
              </w:rPr>
              <w:t xml:space="preserve">   2,18</w:t>
            </w:r>
            <w:r w:rsidR="00B26FE5" w:rsidRPr="00153ADC">
              <w:rPr>
                <w:color w:val="000000"/>
                <w:sz w:val="18"/>
                <w:szCs w:val="18"/>
                <w:lang w:val="en-GB" w:eastAsia="en-GB" w:bidi="th-TH"/>
              </w:rPr>
              <w:t xml:space="preserve">7,200.00 </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13E24A90" w14:textId="7CE28293" w:rsidR="00B26FE5" w:rsidRPr="00153ADC" w:rsidRDefault="009E3E73" w:rsidP="00B26FE5">
            <w:pPr>
              <w:jc w:val="right"/>
              <w:rPr>
                <w:color w:val="000000"/>
                <w:sz w:val="18"/>
                <w:szCs w:val="18"/>
                <w:lang w:bidi="th-TH"/>
              </w:rPr>
            </w:pPr>
            <w:r>
              <w:rPr>
                <w:color w:val="000000"/>
                <w:sz w:val="18"/>
                <w:szCs w:val="18"/>
                <w:lang w:val="en-GB" w:eastAsia="en-GB" w:bidi="th-TH"/>
              </w:rPr>
              <w:t xml:space="preserve">  2,07</w:t>
            </w:r>
            <w:r w:rsidR="00B26FE5" w:rsidRPr="00153ADC">
              <w:rPr>
                <w:color w:val="000000"/>
                <w:sz w:val="18"/>
                <w:szCs w:val="18"/>
                <w:lang w:val="en-GB" w:eastAsia="en-GB" w:bidi="th-TH"/>
              </w:rPr>
              <w:t xml:space="preserve">0,500.00 </w:t>
            </w:r>
          </w:p>
        </w:tc>
        <w:tc>
          <w:tcPr>
            <w:tcW w:w="1280" w:type="dxa"/>
            <w:tcBorders>
              <w:top w:val="nil"/>
              <w:left w:val="nil"/>
              <w:bottom w:val="single" w:sz="8" w:space="0" w:color="auto"/>
              <w:right w:val="single" w:sz="8" w:space="0" w:color="auto"/>
            </w:tcBorders>
            <w:shd w:val="clear" w:color="000000" w:fill="DAEEF3"/>
            <w:noWrap/>
            <w:vAlign w:val="center"/>
            <w:hideMark/>
          </w:tcPr>
          <w:p w14:paraId="6B533F71" w14:textId="4D3B1895" w:rsidR="00B26FE5" w:rsidRPr="00153ADC" w:rsidRDefault="009E3E73" w:rsidP="00B26FE5">
            <w:pPr>
              <w:jc w:val="right"/>
              <w:rPr>
                <w:b/>
                <w:bCs/>
                <w:color w:val="000000"/>
                <w:sz w:val="18"/>
                <w:szCs w:val="18"/>
                <w:lang w:bidi="th-TH"/>
              </w:rPr>
            </w:pPr>
            <w:r>
              <w:rPr>
                <w:b/>
                <w:bCs/>
                <w:color w:val="000000"/>
                <w:sz w:val="18"/>
                <w:szCs w:val="18"/>
                <w:lang w:val="en-GB" w:eastAsia="en-GB" w:bidi="th-TH"/>
              </w:rPr>
              <w:t xml:space="preserve">    8,93</w:t>
            </w:r>
            <w:r w:rsidR="00B26FE5" w:rsidRPr="00153ADC">
              <w:rPr>
                <w:b/>
                <w:bCs/>
                <w:color w:val="000000"/>
                <w:sz w:val="18"/>
                <w:szCs w:val="18"/>
                <w:lang w:val="en-GB" w:eastAsia="en-GB" w:bidi="th-TH"/>
              </w:rPr>
              <w:t xml:space="preserve">4,000.00 </w:t>
            </w:r>
          </w:p>
        </w:tc>
        <w:tc>
          <w:tcPr>
            <w:tcW w:w="960" w:type="dxa"/>
            <w:tcBorders>
              <w:top w:val="nil"/>
              <w:left w:val="nil"/>
              <w:bottom w:val="nil"/>
              <w:right w:val="nil"/>
            </w:tcBorders>
            <w:shd w:val="clear" w:color="auto" w:fill="auto"/>
            <w:noWrap/>
            <w:vAlign w:val="bottom"/>
            <w:hideMark/>
          </w:tcPr>
          <w:p w14:paraId="73B5B6AD" w14:textId="77777777" w:rsidR="00B26FE5" w:rsidRPr="00153ADC" w:rsidRDefault="00B26FE5" w:rsidP="00B26FE5">
            <w:pPr>
              <w:jc w:val="right"/>
              <w:rPr>
                <w:b/>
                <w:bCs/>
                <w:color w:val="000000"/>
                <w:sz w:val="18"/>
                <w:szCs w:val="18"/>
                <w:lang w:bidi="th-TH"/>
              </w:rPr>
            </w:pPr>
          </w:p>
        </w:tc>
      </w:tr>
    </w:tbl>
    <w:p w14:paraId="29F83822" w14:textId="77777777" w:rsidR="00E55CD8" w:rsidRPr="00153ADC" w:rsidRDefault="00E55CD8" w:rsidP="00A677F8">
      <w:pPr>
        <w:rPr>
          <w:b/>
          <w:color w:val="000000"/>
          <w:sz w:val="22"/>
          <w:szCs w:val="22"/>
          <w:lang w:val="en-GB"/>
        </w:rPr>
      </w:pPr>
    </w:p>
    <w:p w14:paraId="27C75D08" w14:textId="77777777" w:rsidR="00942001" w:rsidRPr="00153ADC" w:rsidRDefault="00942001" w:rsidP="000A15E6">
      <w:pPr>
        <w:rPr>
          <w:b/>
          <w:color w:val="000000"/>
          <w:sz w:val="22"/>
          <w:szCs w:val="22"/>
          <w:lang w:val="en-GB"/>
        </w:rPr>
      </w:pPr>
    </w:p>
    <w:p w14:paraId="2648C470" w14:textId="77777777" w:rsidR="00B1469E" w:rsidRPr="00153ADC" w:rsidRDefault="00B1469E" w:rsidP="000A15E6">
      <w:pPr>
        <w:rPr>
          <w:b/>
          <w:color w:val="000000"/>
          <w:sz w:val="22"/>
          <w:szCs w:val="22"/>
          <w:lang w:val="en-GB"/>
        </w:rPr>
      </w:pPr>
    </w:p>
    <w:p w14:paraId="6EA8BE76" w14:textId="77777777" w:rsidR="0010637D" w:rsidRPr="00153ADC" w:rsidRDefault="0010637D" w:rsidP="000A15E6">
      <w:pPr>
        <w:rPr>
          <w:b/>
          <w:color w:val="000000"/>
          <w:sz w:val="22"/>
          <w:szCs w:val="22"/>
          <w:lang w:val="en-GB"/>
        </w:rPr>
      </w:pPr>
    </w:p>
    <w:p w14:paraId="5A9FB212" w14:textId="77777777" w:rsidR="0010637D" w:rsidRPr="00153ADC" w:rsidRDefault="0010637D" w:rsidP="000A15E6">
      <w:pPr>
        <w:rPr>
          <w:b/>
          <w:color w:val="000000"/>
          <w:sz w:val="22"/>
          <w:szCs w:val="22"/>
          <w:lang w:val="en-GB"/>
        </w:rPr>
      </w:pPr>
    </w:p>
    <w:p w14:paraId="3B7F4A76" w14:textId="77777777" w:rsidR="0010637D" w:rsidRPr="00153ADC" w:rsidRDefault="0010637D" w:rsidP="000A15E6">
      <w:pPr>
        <w:rPr>
          <w:b/>
          <w:color w:val="000000"/>
          <w:sz w:val="22"/>
          <w:szCs w:val="22"/>
          <w:lang w:val="en-GB"/>
        </w:rPr>
      </w:pPr>
    </w:p>
    <w:p w14:paraId="5DFE8F4B" w14:textId="77777777" w:rsidR="00A677F8" w:rsidRPr="00153ADC" w:rsidRDefault="00A677F8" w:rsidP="000A15E6">
      <w:pPr>
        <w:rPr>
          <w:b/>
          <w:color w:val="000000"/>
          <w:sz w:val="22"/>
          <w:szCs w:val="22"/>
          <w:lang w:val="en-GB"/>
        </w:rPr>
      </w:pPr>
    </w:p>
    <w:p w14:paraId="09CC26B6" w14:textId="77777777" w:rsidR="00A677F8" w:rsidRPr="00153ADC" w:rsidRDefault="00A677F8" w:rsidP="000A15E6">
      <w:pPr>
        <w:rPr>
          <w:b/>
          <w:color w:val="000000"/>
          <w:sz w:val="22"/>
          <w:szCs w:val="22"/>
          <w:lang w:val="en-GB"/>
        </w:rPr>
      </w:pPr>
    </w:p>
    <w:p w14:paraId="77F5CE42" w14:textId="77777777" w:rsidR="00A677F8" w:rsidRPr="00153ADC" w:rsidRDefault="00A677F8" w:rsidP="000A15E6">
      <w:pPr>
        <w:rPr>
          <w:b/>
          <w:color w:val="000000"/>
          <w:sz w:val="22"/>
          <w:szCs w:val="22"/>
          <w:lang w:val="en-GB"/>
        </w:rPr>
      </w:pPr>
    </w:p>
    <w:p w14:paraId="2BF6B862" w14:textId="77777777" w:rsidR="00A677F8" w:rsidRPr="00153ADC" w:rsidRDefault="00A677F8" w:rsidP="000A15E6">
      <w:pPr>
        <w:rPr>
          <w:b/>
          <w:color w:val="000000"/>
          <w:sz w:val="22"/>
          <w:szCs w:val="22"/>
          <w:lang w:val="en-GB"/>
        </w:rPr>
      </w:pPr>
    </w:p>
    <w:p w14:paraId="330C4B90" w14:textId="77777777" w:rsidR="00A677F8" w:rsidRPr="00153ADC" w:rsidRDefault="00A677F8" w:rsidP="000A15E6">
      <w:pPr>
        <w:rPr>
          <w:b/>
          <w:color w:val="000000"/>
          <w:sz w:val="22"/>
          <w:szCs w:val="22"/>
          <w:lang w:val="en-GB"/>
        </w:rPr>
      </w:pPr>
    </w:p>
    <w:p w14:paraId="79BBA37C" w14:textId="77777777" w:rsidR="00A677F8" w:rsidRPr="00153ADC" w:rsidRDefault="00A677F8" w:rsidP="000A15E6">
      <w:pPr>
        <w:rPr>
          <w:b/>
          <w:color w:val="000000"/>
          <w:sz w:val="22"/>
          <w:szCs w:val="22"/>
          <w:lang w:val="en-GB"/>
        </w:rPr>
      </w:pPr>
    </w:p>
    <w:p w14:paraId="2E7BB386" w14:textId="77777777" w:rsidR="00A677F8" w:rsidRPr="00153ADC" w:rsidRDefault="00A677F8" w:rsidP="000A15E6">
      <w:pPr>
        <w:rPr>
          <w:b/>
          <w:color w:val="000000"/>
          <w:sz w:val="22"/>
          <w:szCs w:val="22"/>
          <w:lang w:val="en-GB"/>
        </w:rPr>
      </w:pPr>
    </w:p>
    <w:p w14:paraId="5AA2EFAC" w14:textId="77777777" w:rsidR="00A677F8" w:rsidRPr="00153ADC" w:rsidRDefault="00A677F8" w:rsidP="000A15E6">
      <w:pPr>
        <w:rPr>
          <w:b/>
          <w:color w:val="000000"/>
          <w:sz w:val="22"/>
          <w:szCs w:val="22"/>
          <w:lang w:val="en-GB"/>
        </w:rPr>
      </w:pPr>
    </w:p>
    <w:p w14:paraId="37D18B14" w14:textId="77777777" w:rsidR="00A677F8" w:rsidRPr="00153ADC" w:rsidRDefault="00A677F8" w:rsidP="000A15E6">
      <w:pPr>
        <w:rPr>
          <w:b/>
          <w:color w:val="000000"/>
          <w:sz w:val="22"/>
          <w:szCs w:val="22"/>
          <w:lang w:val="en-GB"/>
        </w:rPr>
      </w:pPr>
    </w:p>
    <w:p w14:paraId="7CD13FD3" w14:textId="77777777" w:rsidR="00A677F8" w:rsidRPr="00153ADC" w:rsidRDefault="00A677F8" w:rsidP="000A15E6">
      <w:pPr>
        <w:rPr>
          <w:b/>
          <w:color w:val="000000"/>
          <w:sz w:val="22"/>
          <w:szCs w:val="22"/>
          <w:lang w:val="en-GB"/>
        </w:rPr>
      </w:pPr>
    </w:p>
    <w:p w14:paraId="028A7F63" w14:textId="77777777" w:rsidR="00A677F8" w:rsidRPr="00153ADC" w:rsidRDefault="00A677F8" w:rsidP="000A15E6">
      <w:pPr>
        <w:rPr>
          <w:b/>
          <w:color w:val="000000"/>
          <w:sz w:val="22"/>
          <w:szCs w:val="22"/>
          <w:lang w:val="en-GB"/>
        </w:rPr>
      </w:pPr>
    </w:p>
    <w:p w14:paraId="1645A4A7" w14:textId="77777777" w:rsidR="00A677F8" w:rsidRPr="00153ADC" w:rsidRDefault="00A677F8" w:rsidP="000A15E6">
      <w:pPr>
        <w:rPr>
          <w:b/>
          <w:color w:val="000000"/>
          <w:sz w:val="22"/>
          <w:szCs w:val="22"/>
          <w:lang w:val="en-GB"/>
        </w:rPr>
      </w:pPr>
    </w:p>
    <w:p w14:paraId="08CA4A2E" w14:textId="77777777" w:rsidR="00A677F8" w:rsidRPr="00153ADC" w:rsidRDefault="00A677F8" w:rsidP="000A15E6">
      <w:pPr>
        <w:rPr>
          <w:b/>
          <w:color w:val="000000"/>
          <w:sz w:val="22"/>
          <w:szCs w:val="22"/>
          <w:lang w:val="en-GB"/>
        </w:rPr>
      </w:pPr>
    </w:p>
    <w:p w14:paraId="1D585641" w14:textId="77777777" w:rsidR="0010637D" w:rsidRPr="00153ADC" w:rsidRDefault="0010637D" w:rsidP="000A15E6">
      <w:pPr>
        <w:rPr>
          <w:b/>
          <w:color w:val="000000"/>
          <w:sz w:val="22"/>
          <w:szCs w:val="22"/>
          <w:lang w:val="en-GB"/>
        </w:rPr>
      </w:pPr>
    </w:p>
    <w:p w14:paraId="60F1B6BB" w14:textId="77777777" w:rsidR="0010637D" w:rsidRPr="00153ADC" w:rsidRDefault="0010637D" w:rsidP="000A15E6">
      <w:pPr>
        <w:rPr>
          <w:b/>
          <w:color w:val="000000"/>
          <w:sz w:val="22"/>
          <w:szCs w:val="22"/>
          <w:lang w:val="en-GB"/>
        </w:rPr>
      </w:pPr>
    </w:p>
    <w:p w14:paraId="50A4CFEF" w14:textId="77777777" w:rsidR="00B1469E" w:rsidRPr="00153ADC" w:rsidRDefault="00B1469E" w:rsidP="000A15E6">
      <w:pPr>
        <w:rPr>
          <w:b/>
          <w:color w:val="000000"/>
          <w:sz w:val="22"/>
          <w:szCs w:val="22"/>
          <w:lang w:val="en-GB"/>
        </w:rPr>
      </w:pPr>
    </w:p>
    <w:tbl>
      <w:tblPr>
        <w:tblStyle w:val="TableGrid"/>
        <w:tblW w:w="0" w:type="auto"/>
        <w:tblLook w:val="04A0" w:firstRow="1" w:lastRow="0" w:firstColumn="1" w:lastColumn="0" w:noHBand="0" w:noVBand="1"/>
      </w:tblPr>
      <w:tblGrid>
        <w:gridCol w:w="1505"/>
        <w:gridCol w:w="12885"/>
      </w:tblGrid>
      <w:tr w:rsidR="00B1469E" w:rsidRPr="00153ADC" w14:paraId="2327417E" w14:textId="77777777" w:rsidTr="00BA7B6B">
        <w:trPr>
          <w:trHeight w:val="510"/>
        </w:trPr>
        <w:tc>
          <w:tcPr>
            <w:tcW w:w="14390" w:type="dxa"/>
            <w:gridSpan w:val="2"/>
            <w:shd w:val="clear" w:color="auto" w:fill="92CDDC" w:themeFill="accent5" w:themeFillTint="99"/>
            <w:noWrap/>
            <w:hideMark/>
          </w:tcPr>
          <w:p w14:paraId="5DC9D618" w14:textId="77777777" w:rsidR="00B1469E" w:rsidRPr="00153ADC" w:rsidRDefault="00B1469E">
            <w:pPr>
              <w:rPr>
                <w:b/>
                <w:bCs/>
                <w:color w:val="000000"/>
                <w:sz w:val="22"/>
                <w:szCs w:val="22"/>
              </w:rPr>
            </w:pPr>
            <w:r w:rsidRPr="00153ADC">
              <w:rPr>
                <w:b/>
                <w:bCs/>
                <w:color w:val="000000"/>
                <w:sz w:val="22"/>
                <w:szCs w:val="22"/>
              </w:rPr>
              <w:t>Budget Notes</w:t>
            </w:r>
          </w:p>
        </w:tc>
      </w:tr>
      <w:tr w:rsidR="00B1469E" w:rsidRPr="00153ADC" w14:paraId="471CB438" w14:textId="77777777" w:rsidTr="009B7E5E">
        <w:trPr>
          <w:trHeight w:val="450"/>
        </w:trPr>
        <w:tc>
          <w:tcPr>
            <w:tcW w:w="1505" w:type="dxa"/>
            <w:shd w:val="clear" w:color="auto" w:fill="92CDDC" w:themeFill="accent5" w:themeFillTint="99"/>
            <w:noWrap/>
            <w:hideMark/>
          </w:tcPr>
          <w:p w14:paraId="34085265" w14:textId="77777777" w:rsidR="00B1469E" w:rsidRPr="00153ADC" w:rsidRDefault="00B1469E">
            <w:pPr>
              <w:rPr>
                <w:b/>
                <w:bCs/>
                <w:color w:val="000000"/>
                <w:sz w:val="22"/>
                <w:szCs w:val="22"/>
              </w:rPr>
            </w:pPr>
            <w:r w:rsidRPr="00153ADC">
              <w:rPr>
                <w:b/>
                <w:bCs/>
                <w:color w:val="000000"/>
                <w:sz w:val="22"/>
                <w:szCs w:val="22"/>
              </w:rPr>
              <w:t>Component 1</w:t>
            </w:r>
          </w:p>
        </w:tc>
        <w:tc>
          <w:tcPr>
            <w:tcW w:w="12885" w:type="dxa"/>
            <w:shd w:val="clear" w:color="auto" w:fill="92CDDC" w:themeFill="accent5" w:themeFillTint="99"/>
            <w:noWrap/>
            <w:hideMark/>
          </w:tcPr>
          <w:p w14:paraId="3E4DBB71" w14:textId="77777777" w:rsidR="00B1469E" w:rsidRPr="00153ADC" w:rsidRDefault="00B1469E">
            <w:pPr>
              <w:rPr>
                <w:color w:val="000000"/>
                <w:sz w:val="22"/>
                <w:szCs w:val="22"/>
              </w:rPr>
            </w:pPr>
            <w:r w:rsidRPr="00153ADC">
              <w:rPr>
                <w:color w:val="000000"/>
                <w:sz w:val="22"/>
                <w:szCs w:val="22"/>
              </w:rPr>
              <w:t> </w:t>
            </w:r>
          </w:p>
        </w:tc>
      </w:tr>
      <w:tr w:rsidR="00B1469E" w:rsidRPr="00153ADC" w14:paraId="48B7991E" w14:textId="77777777" w:rsidTr="009B7E5E">
        <w:trPr>
          <w:trHeight w:val="900"/>
        </w:trPr>
        <w:tc>
          <w:tcPr>
            <w:tcW w:w="1505" w:type="dxa"/>
            <w:noWrap/>
            <w:hideMark/>
          </w:tcPr>
          <w:p w14:paraId="333A9DD7" w14:textId="77777777" w:rsidR="00B1469E" w:rsidRPr="00153ADC" w:rsidRDefault="00B1469E">
            <w:pPr>
              <w:rPr>
                <w:color w:val="000000"/>
                <w:sz w:val="22"/>
                <w:szCs w:val="22"/>
              </w:rPr>
            </w:pPr>
            <w:r w:rsidRPr="00153ADC">
              <w:rPr>
                <w:color w:val="000000"/>
                <w:sz w:val="22"/>
                <w:szCs w:val="22"/>
              </w:rPr>
              <w:t>1</w:t>
            </w:r>
          </w:p>
        </w:tc>
        <w:tc>
          <w:tcPr>
            <w:tcW w:w="12885" w:type="dxa"/>
            <w:hideMark/>
          </w:tcPr>
          <w:p w14:paraId="6AC5FE3F" w14:textId="77777777" w:rsidR="00B1469E" w:rsidRPr="00153ADC" w:rsidRDefault="00B1469E">
            <w:pPr>
              <w:rPr>
                <w:color w:val="000000"/>
                <w:sz w:val="22"/>
                <w:szCs w:val="22"/>
              </w:rPr>
            </w:pPr>
            <w:r w:rsidRPr="00153ADC">
              <w:rPr>
                <w:color w:val="000000"/>
                <w:sz w:val="22"/>
                <w:szCs w:val="22"/>
              </w:rPr>
              <w:t>Local Consultants: Institutional Capacity Assessment Expert (Output 1.3) – In Year 1 Conduct a capacity needs assessment of relevant divisions of DID and NRE regarding the implementation of riverine biodiversity conservation; provide specific recommendations for human resource management,  training needs and procedural changes for these agency units; provide a technical report and present conclusions to project management. $12,000</w:t>
            </w:r>
          </w:p>
        </w:tc>
      </w:tr>
      <w:tr w:rsidR="00B1469E" w:rsidRPr="00153ADC" w14:paraId="0BCBDFD6" w14:textId="77777777" w:rsidTr="009B7E5E">
        <w:trPr>
          <w:trHeight w:val="900"/>
        </w:trPr>
        <w:tc>
          <w:tcPr>
            <w:tcW w:w="1505" w:type="dxa"/>
            <w:noWrap/>
            <w:hideMark/>
          </w:tcPr>
          <w:p w14:paraId="4679F2D5" w14:textId="77777777" w:rsidR="00B1469E" w:rsidRPr="00153ADC" w:rsidRDefault="00B1469E">
            <w:pPr>
              <w:rPr>
                <w:color w:val="000000"/>
                <w:sz w:val="22"/>
                <w:szCs w:val="22"/>
              </w:rPr>
            </w:pPr>
            <w:r w:rsidRPr="00153ADC">
              <w:rPr>
                <w:color w:val="000000"/>
                <w:sz w:val="22"/>
                <w:szCs w:val="22"/>
              </w:rPr>
              <w:t>2</w:t>
            </w:r>
          </w:p>
        </w:tc>
        <w:tc>
          <w:tcPr>
            <w:tcW w:w="12885" w:type="dxa"/>
            <w:hideMark/>
          </w:tcPr>
          <w:p w14:paraId="4F65B48A" w14:textId="476354DE" w:rsidR="00B1469E" w:rsidRPr="00153ADC" w:rsidRDefault="00B1469E" w:rsidP="00600203">
            <w:pPr>
              <w:rPr>
                <w:color w:val="000000"/>
                <w:sz w:val="22"/>
                <w:szCs w:val="22"/>
              </w:rPr>
            </w:pPr>
            <w:r w:rsidRPr="00153ADC">
              <w:rPr>
                <w:color w:val="000000"/>
                <w:sz w:val="22"/>
                <w:szCs w:val="22"/>
              </w:rPr>
              <w:t>Travel: Out</w:t>
            </w:r>
            <w:r w:rsidR="00600203" w:rsidRPr="00153ADC">
              <w:rPr>
                <w:color w:val="000000"/>
                <w:sz w:val="22"/>
                <w:szCs w:val="22"/>
              </w:rPr>
              <w:t>put</w:t>
            </w:r>
            <w:r w:rsidRPr="00153ADC">
              <w:rPr>
                <w:color w:val="000000"/>
                <w:sz w:val="22"/>
                <w:szCs w:val="22"/>
              </w:rPr>
              <w:t xml:space="preserve"> 1.1: Travel for inter-agency task force consultations including</w:t>
            </w:r>
            <w:r w:rsidR="00600203" w:rsidRPr="00153ADC">
              <w:rPr>
                <w:color w:val="000000"/>
                <w:sz w:val="22"/>
                <w:szCs w:val="22"/>
              </w:rPr>
              <w:t xml:space="preserve"> </w:t>
            </w:r>
            <w:r w:rsidR="009B7E5E" w:rsidRPr="00153ADC">
              <w:rPr>
                <w:color w:val="000000"/>
                <w:sz w:val="22"/>
                <w:szCs w:val="22"/>
              </w:rPr>
              <w:t>travel to/from East Malaysia $20</w:t>
            </w:r>
            <w:r w:rsidRPr="00153ADC">
              <w:rPr>
                <w:color w:val="000000"/>
                <w:sz w:val="22"/>
                <w:szCs w:val="22"/>
              </w:rPr>
              <w:t>,000; Out</w:t>
            </w:r>
            <w:r w:rsidR="00600203" w:rsidRPr="00153ADC">
              <w:rPr>
                <w:color w:val="000000"/>
                <w:sz w:val="22"/>
                <w:szCs w:val="22"/>
              </w:rPr>
              <w:t>put</w:t>
            </w:r>
            <w:r w:rsidRPr="00153ADC">
              <w:rPr>
                <w:color w:val="000000"/>
                <w:sz w:val="22"/>
                <w:szCs w:val="22"/>
              </w:rPr>
              <w:t xml:space="preserve"> 1.2: travel for project staff to participate in consultations, field visits and stakeholder workshops to develop BMP guidelines </w:t>
            </w:r>
            <w:r w:rsidR="00600203" w:rsidRPr="00153ADC">
              <w:rPr>
                <w:color w:val="000000"/>
                <w:sz w:val="22"/>
                <w:szCs w:val="22"/>
              </w:rPr>
              <w:t>and other component 1 related travel, i</w:t>
            </w:r>
            <w:r w:rsidRPr="00153ADC">
              <w:rPr>
                <w:color w:val="000000"/>
                <w:sz w:val="22"/>
                <w:szCs w:val="22"/>
              </w:rPr>
              <w:t xml:space="preserve">ncluding travel to/from East Malaysia </w:t>
            </w:r>
            <w:r w:rsidR="00600203" w:rsidRPr="00153ADC">
              <w:rPr>
                <w:color w:val="000000"/>
                <w:sz w:val="22"/>
                <w:szCs w:val="22"/>
              </w:rPr>
              <w:t>and for $</w:t>
            </w:r>
            <w:r w:rsidR="009B7E5E" w:rsidRPr="00153ADC">
              <w:rPr>
                <w:color w:val="000000"/>
                <w:sz w:val="22"/>
                <w:szCs w:val="22"/>
              </w:rPr>
              <w:t>32</w:t>
            </w:r>
            <w:r w:rsidRPr="00153ADC">
              <w:rPr>
                <w:color w:val="000000"/>
                <w:sz w:val="22"/>
                <w:szCs w:val="22"/>
              </w:rPr>
              <w:t>,000. Total: $</w:t>
            </w:r>
            <w:r w:rsidR="009B7E5E" w:rsidRPr="00153ADC">
              <w:rPr>
                <w:color w:val="000000"/>
                <w:sz w:val="22"/>
                <w:szCs w:val="22"/>
              </w:rPr>
              <w:t>52</w:t>
            </w:r>
            <w:r w:rsidRPr="00153ADC">
              <w:rPr>
                <w:color w:val="000000"/>
                <w:sz w:val="22"/>
                <w:szCs w:val="22"/>
              </w:rPr>
              <w:t>,000</w:t>
            </w:r>
          </w:p>
        </w:tc>
      </w:tr>
      <w:tr w:rsidR="00B1469E" w:rsidRPr="00153ADC" w14:paraId="75739E9D" w14:textId="77777777" w:rsidTr="009B7E5E">
        <w:trPr>
          <w:trHeight w:val="1890"/>
        </w:trPr>
        <w:tc>
          <w:tcPr>
            <w:tcW w:w="1505" w:type="dxa"/>
            <w:noWrap/>
            <w:hideMark/>
          </w:tcPr>
          <w:p w14:paraId="2756D615" w14:textId="77777777" w:rsidR="00B1469E" w:rsidRPr="00153ADC" w:rsidRDefault="00B1469E">
            <w:pPr>
              <w:rPr>
                <w:color w:val="000000"/>
                <w:sz w:val="22"/>
                <w:szCs w:val="22"/>
              </w:rPr>
            </w:pPr>
            <w:r w:rsidRPr="00153ADC">
              <w:rPr>
                <w:color w:val="000000"/>
                <w:sz w:val="22"/>
                <w:szCs w:val="22"/>
              </w:rPr>
              <w:t>3a</w:t>
            </w:r>
          </w:p>
        </w:tc>
        <w:tc>
          <w:tcPr>
            <w:tcW w:w="12885" w:type="dxa"/>
            <w:hideMark/>
          </w:tcPr>
          <w:p w14:paraId="495FA617" w14:textId="2038A904" w:rsidR="00B1469E" w:rsidRPr="00153ADC" w:rsidRDefault="00B1469E" w:rsidP="00BA7B6B">
            <w:pPr>
              <w:rPr>
                <w:color w:val="000000"/>
                <w:sz w:val="22"/>
                <w:szCs w:val="22"/>
              </w:rPr>
            </w:pPr>
            <w:r w:rsidRPr="00153ADC">
              <w:rPr>
                <w:color w:val="000000"/>
                <w:sz w:val="22"/>
                <w:szCs w:val="22"/>
              </w:rPr>
              <w:t xml:space="preserve">Contractual Services Company:  Subcontract for development of inter-agency strategy (Output 1.1): (1) Review existing legal, policy and institutional set up for riverine biodiversity management, analyzing the current strengths and weaknesses of policies, agencies and practices in different sectors to conserve or address the threats to riverine biodiversity. Assess the effectiveness of existing mechanisms for inter-agency cooperation for environmental management, including river basins, catchment areas and estuaries. Y1 - $12,000 (2) Facilitate Task Force process and lead on drafting, review and finalization of the inter-agency strategy Y1,Y2 $24,000; (3) Facilitate Task Force process and lead on drafting, review and finalization of the national action plan and financing plan Y2,Y3 $16,000. </w:t>
            </w:r>
            <w:r w:rsidR="00BA7B6B" w:rsidRPr="00153ADC">
              <w:rPr>
                <w:color w:val="000000"/>
                <w:sz w:val="22"/>
                <w:szCs w:val="22"/>
              </w:rPr>
              <w:t xml:space="preserve">(4) Biodiversity/Ecosystem Unit feasibility study to develop strategic mandate and roles and responsibilities, organizational chart and capacity need $20,000 </w:t>
            </w:r>
            <w:r w:rsidRPr="00153ADC">
              <w:rPr>
                <w:color w:val="000000"/>
                <w:sz w:val="22"/>
                <w:szCs w:val="22"/>
              </w:rPr>
              <w:t>Total: US$</w:t>
            </w:r>
            <w:r w:rsidR="00BA7B6B" w:rsidRPr="00153ADC">
              <w:rPr>
                <w:color w:val="000000"/>
                <w:sz w:val="22"/>
                <w:szCs w:val="22"/>
              </w:rPr>
              <w:t>7</w:t>
            </w:r>
            <w:r w:rsidRPr="00153ADC">
              <w:rPr>
                <w:color w:val="000000"/>
                <w:sz w:val="22"/>
                <w:szCs w:val="22"/>
              </w:rPr>
              <w:t>2,000.</w:t>
            </w:r>
          </w:p>
        </w:tc>
      </w:tr>
      <w:tr w:rsidR="00B1469E" w:rsidRPr="00153ADC" w14:paraId="23B5AA7D" w14:textId="77777777" w:rsidTr="009B7E5E">
        <w:trPr>
          <w:trHeight w:val="2422"/>
        </w:trPr>
        <w:tc>
          <w:tcPr>
            <w:tcW w:w="1505" w:type="dxa"/>
            <w:noWrap/>
            <w:hideMark/>
          </w:tcPr>
          <w:p w14:paraId="6F98DA34" w14:textId="77777777" w:rsidR="00B1469E" w:rsidRPr="00153ADC" w:rsidRDefault="00B1469E">
            <w:pPr>
              <w:rPr>
                <w:color w:val="000000"/>
                <w:sz w:val="22"/>
                <w:szCs w:val="22"/>
              </w:rPr>
            </w:pPr>
            <w:r w:rsidRPr="00153ADC">
              <w:rPr>
                <w:color w:val="000000"/>
                <w:sz w:val="22"/>
                <w:szCs w:val="22"/>
              </w:rPr>
              <w:t>3b</w:t>
            </w:r>
          </w:p>
        </w:tc>
        <w:tc>
          <w:tcPr>
            <w:tcW w:w="12885" w:type="dxa"/>
            <w:hideMark/>
          </w:tcPr>
          <w:p w14:paraId="55F7EFC1" w14:textId="77777777" w:rsidR="00B1469E" w:rsidRPr="00153ADC" w:rsidRDefault="00B1469E">
            <w:pPr>
              <w:rPr>
                <w:color w:val="000000"/>
                <w:sz w:val="22"/>
                <w:szCs w:val="22"/>
              </w:rPr>
            </w:pPr>
            <w:r w:rsidRPr="00153ADC">
              <w:rPr>
                <w:color w:val="000000"/>
                <w:sz w:val="22"/>
                <w:szCs w:val="22"/>
              </w:rPr>
              <w:t>Contractual Services Company: Subcontract for development of BMP Case Studies and Guidelines (Output 1.2) – (1) Document best management practices on riverine biodiversity conservation in Malaysia and neighbouring countries through an initial literature review which will be written up as a series of draft case studies organized around relevant themes.  (2) Facilitate the development of BMP guidelines, which elaborate on the draft case studies and the practical experiences of a wide range of stakeholders, through planning, coordinating and facilitating a series of workshops, dialogues and field visits in Peninsular Malaysia, Sabah and Sarawak. Minimum of four workshops – consultation / information gathering workshops in Peninsula, Sabah and Sarawak, and a national workshop later to review the final draft guidelines. Four field trips (2 Peninsula, 1 Sabah and 1 Sarawak) to visit case study sites and document them base on first-hand information, combined with dialogue sessions with relevant stakeholders. (3) Compilation of the draft guidelines for review at national workshop, and subsequent finalization, layout and publishing of the guidelines. (4) Finalization, layout and publication of the BMP case studies Total: $60,000</w:t>
            </w:r>
          </w:p>
        </w:tc>
      </w:tr>
      <w:tr w:rsidR="00B1469E" w:rsidRPr="00153ADC" w14:paraId="6D1527D0" w14:textId="77777777" w:rsidTr="009B7E5E">
        <w:trPr>
          <w:trHeight w:val="1575"/>
        </w:trPr>
        <w:tc>
          <w:tcPr>
            <w:tcW w:w="1505" w:type="dxa"/>
            <w:noWrap/>
            <w:hideMark/>
          </w:tcPr>
          <w:p w14:paraId="0B5A3C0E" w14:textId="77777777" w:rsidR="00B1469E" w:rsidRPr="00153ADC" w:rsidRDefault="00B1469E">
            <w:pPr>
              <w:rPr>
                <w:color w:val="000000"/>
                <w:sz w:val="22"/>
                <w:szCs w:val="22"/>
              </w:rPr>
            </w:pPr>
            <w:r w:rsidRPr="00153ADC">
              <w:rPr>
                <w:color w:val="000000"/>
                <w:sz w:val="22"/>
                <w:szCs w:val="22"/>
              </w:rPr>
              <w:t>3c</w:t>
            </w:r>
          </w:p>
        </w:tc>
        <w:tc>
          <w:tcPr>
            <w:tcW w:w="12885" w:type="dxa"/>
            <w:hideMark/>
          </w:tcPr>
          <w:p w14:paraId="1FBE92DF" w14:textId="5CD7BF85" w:rsidR="00B1469E" w:rsidRPr="00153ADC" w:rsidRDefault="00B1469E" w:rsidP="00600203">
            <w:pPr>
              <w:rPr>
                <w:color w:val="000000"/>
                <w:sz w:val="22"/>
                <w:szCs w:val="22"/>
              </w:rPr>
            </w:pPr>
            <w:r w:rsidRPr="00153ADC">
              <w:rPr>
                <w:color w:val="000000"/>
                <w:sz w:val="22"/>
                <w:szCs w:val="22"/>
              </w:rPr>
              <w:t>Contractual Services Company: Subcontract for Training Programme Development (Output 1.</w:t>
            </w:r>
            <w:r w:rsidR="00600203" w:rsidRPr="00153ADC">
              <w:rPr>
                <w:color w:val="000000"/>
                <w:sz w:val="22"/>
                <w:szCs w:val="22"/>
              </w:rPr>
              <w:t>3</w:t>
            </w:r>
            <w:r w:rsidRPr="00153ADC">
              <w:rPr>
                <w:color w:val="000000"/>
                <w:sz w:val="22"/>
                <w:szCs w:val="22"/>
              </w:rPr>
              <w:t>): the following training development activities will be conducted: establishment of the institutional basis and contractual arrangements for training provision by a government facility, including potential long term involvement; development of a detailed training programme and modules on riverine biodiversity conservation including technical content, pedagogical review and professional layout; training of at least 10 training facilitators at national and regional levels to conduct the training courses; and initial piloting and review of the training programme for at least</w:t>
            </w:r>
            <w:r w:rsidR="00C5035F" w:rsidRPr="00153ADC">
              <w:rPr>
                <w:color w:val="000000"/>
                <w:sz w:val="22"/>
                <w:szCs w:val="22"/>
              </w:rPr>
              <w:t xml:space="preserve"> 20 staff of key agencies (USD70</w:t>
            </w:r>
            <w:r w:rsidRPr="00153ADC">
              <w:rPr>
                <w:color w:val="000000"/>
                <w:sz w:val="22"/>
                <w:szCs w:val="22"/>
              </w:rPr>
              <w:t>,000).</w:t>
            </w:r>
          </w:p>
        </w:tc>
      </w:tr>
      <w:tr w:rsidR="00B1469E" w:rsidRPr="00153ADC" w14:paraId="1C93BC17" w14:textId="77777777" w:rsidTr="009B7E5E">
        <w:trPr>
          <w:trHeight w:val="2130"/>
        </w:trPr>
        <w:tc>
          <w:tcPr>
            <w:tcW w:w="1505" w:type="dxa"/>
            <w:noWrap/>
            <w:hideMark/>
          </w:tcPr>
          <w:p w14:paraId="5FA5363F" w14:textId="77777777" w:rsidR="00B1469E" w:rsidRPr="00153ADC" w:rsidRDefault="00B1469E">
            <w:pPr>
              <w:rPr>
                <w:color w:val="000000"/>
                <w:sz w:val="22"/>
                <w:szCs w:val="22"/>
              </w:rPr>
            </w:pPr>
            <w:r w:rsidRPr="00153ADC">
              <w:rPr>
                <w:color w:val="000000"/>
                <w:sz w:val="22"/>
                <w:szCs w:val="22"/>
              </w:rPr>
              <w:t>3d</w:t>
            </w:r>
          </w:p>
        </w:tc>
        <w:tc>
          <w:tcPr>
            <w:tcW w:w="12885" w:type="dxa"/>
            <w:hideMark/>
          </w:tcPr>
          <w:p w14:paraId="601EE713" w14:textId="56790CC9" w:rsidR="00B1469E" w:rsidRPr="00153ADC" w:rsidRDefault="00B1469E">
            <w:pPr>
              <w:rPr>
                <w:color w:val="000000"/>
                <w:sz w:val="22"/>
                <w:szCs w:val="22"/>
              </w:rPr>
            </w:pPr>
            <w:r w:rsidRPr="00153ADC">
              <w:rPr>
                <w:color w:val="000000"/>
                <w:sz w:val="22"/>
                <w:szCs w:val="22"/>
              </w:rPr>
              <w:t>Contractual Services Company: Subcontract for a targeted research study (Output 1.</w:t>
            </w:r>
            <w:r w:rsidR="00600203" w:rsidRPr="00153ADC">
              <w:rPr>
                <w:color w:val="000000"/>
                <w:sz w:val="22"/>
                <w:szCs w:val="22"/>
              </w:rPr>
              <w:t>4</w:t>
            </w:r>
            <w:r w:rsidRPr="00153ADC">
              <w:rPr>
                <w:color w:val="000000"/>
                <w:sz w:val="22"/>
                <w:szCs w:val="22"/>
              </w:rPr>
              <w:t>): Study on the economic values of riverine biodiversity and ecosystem services in Malaysia, covering the full range of ecosystem services provided by rivers and their catchment areas. This includes their role in the hydrological cycle (water supply, flood mitigation, water purification and more), carbon sequestration in forested catchments, ecosystem based adaptation to climate change, as well as more direct productive services such as fisheries, and cultural and social values including leisure and tourism. Where information is not available from Malaysia, the study should draw on similar situations in other countries. The study should highlight the economic values of river ecosystems to both the national economy and local communities. The study should result in a technical report and a PowerPoint presentation of the ke</w:t>
            </w:r>
            <w:r w:rsidR="00C5035F" w:rsidRPr="00153ADC">
              <w:rPr>
                <w:color w:val="000000"/>
                <w:sz w:val="22"/>
                <w:szCs w:val="22"/>
              </w:rPr>
              <w:t xml:space="preserve">y findings. </w:t>
            </w:r>
            <w:r w:rsidR="00600203" w:rsidRPr="00153ADC">
              <w:rPr>
                <w:color w:val="000000"/>
                <w:sz w:val="22"/>
                <w:szCs w:val="22"/>
              </w:rPr>
              <w:t>Riverine Biodiversity based tourism study</w:t>
            </w:r>
            <w:r w:rsidR="00896366" w:rsidRPr="00153ADC">
              <w:rPr>
                <w:color w:val="000000"/>
                <w:sz w:val="22"/>
                <w:szCs w:val="22"/>
              </w:rPr>
              <w:t xml:space="preserve"> to</w:t>
            </w:r>
            <w:r w:rsidR="00600203" w:rsidRPr="00153ADC">
              <w:rPr>
                <w:color w:val="000000"/>
                <w:sz w:val="22"/>
                <w:szCs w:val="22"/>
              </w:rPr>
              <w:t xml:space="preserve"> </w:t>
            </w:r>
            <w:r w:rsidR="00896366" w:rsidRPr="00153ADC">
              <w:rPr>
                <w:color w:val="000000"/>
                <w:sz w:val="22"/>
                <w:szCs w:val="22"/>
              </w:rPr>
              <w:t>d</w:t>
            </w:r>
            <w:r w:rsidR="00600203" w:rsidRPr="00153ADC">
              <w:rPr>
                <w:color w:val="000000"/>
                <w:sz w:val="22"/>
                <w:szCs w:val="22"/>
              </w:rPr>
              <w:t xml:space="preserve">ocument existing demand and supply and estimate future potential, </w:t>
            </w:r>
            <w:r w:rsidR="00896366" w:rsidRPr="00153ADC">
              <w:rPr>
                <w:color w:val="000000"/>
                <w:sz w:val="22"/>
                <w:szCs w:val="22"/>
              </w:rPr>
              <w:t>and d</w:t>
            </w:r>
            <w:r w:rsidR="00600203" w:rsidRPr="00153ADC">
              <w:rPr>
                <w:color w:val="000000"/>
                <w:sz w:val="22"/>
                <w:szCs w:val="22"/>
              </w:rPr>
              <w:t xml:space="preserve">evelop Strategy for expanding the potential. Min 2 workshop and facilitate with Ministry of Tourism and private sector </w:t>
            </w:r>
            <w:r w:rsidR="00C5035F" w:rsidRPr="00153ADC">
              <w:rPr>
                <w:color w:val="000000"/>
                <w:sz w:val="22"/>
                <w:szCs w:val="22"/>
              </w:rPr>
              <w:t xml:space="preserve">Y1. Total USD </w:t>
            </w:r>
            <w:r w:rsidR="00EF4BC8" w:rsidRPr="00153ADC">
              <w:rPr>
                <w:color w:val="000000"/>
                <w:sz w:val="22"/>
                <w:szCs w:val="22"/>
              </w:rPr>
              <w:t>5</w:t>
            </w:r>
            <w:r w:rsidR="00A506A0" w:rsidRPr="00153ADC">
              <w:rPr>
                <w:color w:val="000000"/>
                <w:sz w:val="22"/>
                <w:szCs w:val="22"/>
              </w:rPr>
              <w:t>0,000</w:t>
            </w:r>
            <w:r w:rsidRPr="00153ADC">
              <w:rPr>
                <w:color w:val="000000"/>
                <w:sz w:val="22"/>
                <w:szCs w:val="22"/>
              </w:rPr>
              <w:t>.</w:t>
            </w:r>
          </w:p>
        </w:tc>
      </w:tr>
      <w:tr w:rsidR="00B1469E" w:rsidRPr="00153ADC" w14:paraId="5BA0A26E" w14:textId="77777777" w:rsidTr="009B7E5E">
        <w:trPr>
          <w:trHeight w:val="1561"/>
        </w:trPr>
        <w:tc>
          <w:tcPr>
            <w:tcW w:w="1505" w:type="dxa"/>
            <w:noWrap/>
            <w:hideMark/>
          </w:tcPr>
          <w:p w14:paraId="6AA37F51" w14:textId="77777777" w:rsidR="00B1469E" w:rsidRPr="00153ADC" w:rsidRDefault="00B1469E">
            <w:pPr>
              <w:rPr>
                <w:color w:val="000000"/>
                <w:sz w:val="22"/>
                <w:szCs w:val="22"/>
              </w:rPr>
            </w:pPr>
            <w:r w:rsidRPr="00153ADC">
              <w:rPr>
                <w:color w:val="000000"/>
                <w:sz w:val="22"/>
                <w:szCs w:val="22"/>
              </w:rPr>
              <w:t>3e</w:t>
            </w:r>
          </w:p>
        </w:tc>
        <w:tc>
          <w:tcPr>
            <w:tcW w:w="12885" w:type="dxa"/>
            <w:hideMark/>
          </w:tcPr>
          <w:p w14:paraId="1D5832C6" w14:textId="738A50D5" w:rsidR="00B1469E" w:rsidRPr="00153ADC" w:rsidRDefault="00B1469E">
            <w:pPr>
              <w:rPr>
                <w:color w:val="000000"/>
                <w:sz w:val="22"/>
                <w:szCs w:val="22"/>
              </w:rPr>
            </w:pPr>
            <w:r w:rsidRPr="00153ADC">
              <w:rPr>
                <w:color w:val="000000"/>
                <w:sz w:val="22"/>
                <w:szCs w:val="22"/>
              </w:rPr>
              <w:t>Contractual Services Company: Awareness Programme Subcontract: Output 1.4: The following activities will be subcontracted in line with the project’s communications and awareness raising strategy: (1) Development and production of relevant awareness materials to enhance understanding of riverine biodiversity conservation and the responsibilities of various stakeholders. These materials will be in Bahasa Malaysia and/or English, and if possible and relevant, other local languages (USD</w:t>
            </w:r>
            <w:r w:rsidR="00EF4BC8" w:rsidRPr="00153ADC">
              <w:rPr>
                <w:color w:val="000000"/>
                <w:sz w:val="22"/>
                <w:szCs w:val="22"/>
              </w:rPr>
              <w:t>15</w:t>
            </w:r>
            <w:r w:rsidRPr="00153ADC">
              <w:rPr>
                <w:color w:val="000000"/>
                <w:sz w:val="22"/>
                <w:szCs w:val="22"/>
              </w:rPr>
              <w:t>,000); (2) Programme of awareness raising activities targeting national level policy-makers, relevant national agencies, other national stakeholders (CSOs, business sector), key state government agencies including socialization of the inter-agency strategy and action plan (USD</w:t>
            </w:r>
            <w:r w:rsidR="00EF4BC8" w:rsidRPr="00153ADC">
              <w:rPr>
                <w:color w:val="000000"/>
                <w:sz w:val="22"/>
                <w:szCs w:val="22"/>
              </w:rPr>
              <w:t>2</w:t>
            </w:r>
            <w:r w:rsidRPr="00153ADC">
              <w:rPr>
                <w:color w:val="000000"/>
                <w:sz w:val="22"/>
                <w:szCs w:val="22"/>
              </w:rPr>
              <w:t xml:space="preserve">0,000).Y1-4. Total USD </w:t>
            </w:r>
            <w:r w:rsidR="00EF4BC8" w:rsidRPr="00153ADC">
              <w:rPr>
                <w:color w:val="000000"/>
                <w:sz w:val="22"/>
                <w:szCs w:val="22"/>
              </w:rPr>
              <w:t>35</w:t>
            </w:r>
            <w:r w:rsidRPr="00153ADC">
              <w:rPr>
                <w:color w:val="000000"/>
                <w:sz w:val="22"/>
                <w:szCs w:val="22"/>
              </w:rPr>
              <w:t>,000.</w:t>
            </w:r>
          </w:p>
        </w:tc>
      </w:tr>
      <w:tr w:rsidR="00B1469E" w:rsidRPr="00153ADC" w14:paraId="79F1CE5A" w14:textId="77777777" w:rsidTr="009B7E5E">
        <w:trPr>
          <w:trHeight w:val="2100"/>
        </w:trPr>
        <w:tc>
          <w:tcPr>
            <w:tcW w:w="1505" w:type="dxa"/>
            <w:noWrap/>
            <w:hideMark/>
          </w:tcPr>
          <w:p w14:paraId="3C844142" w14:textId="77777777" w:rsidR="00B1469E" w:rsidRPr="00153ADC" w:rsidRDefault="00B1469E">
            <w:pPr>
              <w:rPr>
                <w:color w:val="000000"/>
                <w:sz w:val="22"/>
                <w:szCs w:val="22"/>
              </w:rPr>
            </w:pPr>
            <w:r w:rsidRPr="00153ADC">
              <w:rPr>
                <w:color w:val="000000"/>
                <w:sz w:val="22"/>
                <w:szCs w:val="22"/>
              </w:rPr>
              <w:t>3f</w:t>
            </w:r>
          </w:p>
        </w:tc>
        <w:tc>
          <w:tcPr>
            <w:tcW w:w="12885" w:type="dxa"/>
            <w:hideMark/>
          </w:tcPr>
          <w:p w14:paraId="38C85F03" w14:textId="76C40F9E" w:rsidR="00B1469E" w:rsidRPr="00153ADC" w:rsidRDefault="00B1469E">
            <w:pPr>
              <w:rPr>
                <w:color w:val="000000"/>
                <w:sz w:val="22"/>
                <w:szCs w:val="22"/>
              </w:rPr>
            </w:pPr>
            <w:r w:rsidRPr="00153ADC">
              <w:rPr>
                <w:color w:val="000000"/>
                <w:sz w:val="22"/>
                <w:szCs w:val="22"/>
              </w:rPr>
              <w:t xml:space="preserve">Contractual Services Company: Awareness Assessment Subcontract (Output 1.4): Knowledge, attitudes and practices (KAP) assessment surveys will be conducted targeting specific groups (including government agencies, local communities, oil palm plantation industry) that have a role to play in the conservation of riverine biodiversity, in order to determine the project’s impact on awareness levels. These will include baseline surveys at the start-up of the awareness raising activities for specific target groups, and repeat surveys following the same methodologies at project completion. This work will be contracted to a service provider, with requirements to liaise closely with the project’s implementing partners in the design and implementation of activities. The methodological approach is outlined in Annex </w:t>
            </w:r>
            <w:r w:rsidR="007A0D0C" w:rsidRPr="00153ADC">
              <w:rPr>
                <w:color w:val="000000"/>
                <w:sz w:val="22"/>
                <w:szCs w:val="22"/>
              </w:rPr>
              <w:t>5</w:t>
            </w:r>
            <w:r w:rsidRPr="00153ADC">
              <w:rPr>
                <w:color w:val="000000"/>
                <w:sz w:val="22"/>
                <w:szCs w:val="22"/>
              </w:rPr>
              <w:t>.  ($</w:t>
            </w:r>
            <w:r w:rsidR="00EF4BC8" w:rsidRPr="00153ADC">
              <w:rPr>
                <w:color w:val="000000"/>
                <w:sz w:val="22"/>
                <w:szCs w:val="22"/>
              </w:rPr>
              <w:t>5</w:t>
            </w:r>
            <w:r w:rsidRPr="00153ADC">
              <w:rPr>
                <w:color w:val="000000"/>
                <w:sz w:val="22"/>
                <w:szCs w:val="22"/>
              </w:rPr>
              <w:t>,000 to develop the methodology (Y1); $</w:t>
            </w:r>
            <w:r w:rsidR="009428D1" w:rsidRPr="00153ADC">
              <w:rPr>
                <w:color w:val="000000"/>
                <w:sz w:val="22"/>
                <w:szCs w:val="22"/>
              </w:rPr>
              <w:t>10</w:t>
            </w:r>
            <w:r w:rsidRPr="00153ADC">
              <w:rPr>
                <w:color w:val="000000"/>
                <w:sz w:val="22"/>
                <w:szCs w:val="22"/>
              </w:rPr>
              <w:t>,000 for baseline assessments, analysis and reporting (Y1); $</w:t>
            </w:r>
            <w:r w:rsidR="009428D1" w:rsidRPr="00153ADC">
              <w:rPr>
                <w:color w:val="000000"/>
                <w:sz w:val="22"/>
                <w:szCs w:val="22"/>
              </w:rPr>
              <w:t>10</w:t>
            </w:r>
            <w:r w:rsidRPr="00153ADC">
              <w:rPr>
                <w:color w:val="000000"/>
                <w:sz w:val="22"/>
                <w:szCs w:val="22"/>
              </w:rPr>
              <w:t>,000 for final assessments, analy</w:t>
            </w:r>
            <w:r w:rsidR="00BA7B6B" w:rsidRPr="00153ADC">
              <w:rPr>
                <w:color w:val="000000"/>
                <w:sz w:val="22"/>
                <w:szCs w:val="22"/>
              </w:rPr>
              <w:t>sis and reporting (Y4). Total $</w:t>
            </w:r>
            <w:r w:rsidR="00EF4BC8" w:rsidRPr="00153ADC">
              <w:rPr>
                <w:color w:val="000000"/>
                <w:sz w:val="22"/>
                <w:szCs w:val="22"/>
              </w:rPr>
              <w:t>25</w:t>
            </w:r>
            <w:r w:rsidRPr="00153ADC">
              <w:rPr>
                <w:color w:val="000000"/>
                <w:sz w:val="22"/>
                <w:szCs w:val="22"/>
              </w:rPr>
              <w:t>,000.</w:t>
            </w:r>
          </w:p>
        </w:tc>
      </w:tr>
      <w:tr w:rsidR="00B1469E" w:rsidRPr="00153ADC" w14:paraId="664286DC" w14:textId="77777777" w:rsidTr="009B7E5E">
        <w:trPr>
          <w:trHeight w:val="300"/>
        </w:trPr>
        <w:tc>
          <w:tcPr>
            <w:tcW w:w="1505" w:type="dxa"/>
            <w:noWrap/>
            <w:hideMark/>
          </w:tcPr>
          <w:p w14:paraId="4C8651D9" w14:textId="0CDCDFD9" w:rsidR="00B1469E" w:rsidRPr="00153ADC" w:rsidRDefault="00D40A94">
            <w:pPr>
              <w:rPr>
                <w:color w:val="000000"/>
                <w:sz w:val="22"/>
                <w:szCs w:val="22"/>
              </w:rPr>
            </w:pPr>
            <w:r w:rsidRPr="00153ADC">
              <w:rPr>
                <w:color w:val="000000"/>
                <w:sz w:val="22"/>
                <w:szCs w:val="22"/>
              </w:rPr>
              <w:t>``</w:t>
            </w:r>
            <w:r w:rsidR="00B1469E" w:rsidRPr="00153ADC">
              <w:rPr>
                <w:color w:val="000000"/>
                <w:sz w:val="22"/>
                <w:szCs w:val="22"/>
              </w:rPr>
              <w:t>4</w:t>
            </w:r>
          </w:p>
        </w:tc>
        <w:tc>
          <w:tcPr>
            <w:tcW w:w="12885" w:type="dxa"/>
            <w:hideMark/>
          </w:tcPr>
          <w:p w14:paraId="57FED51C" w14:textId="77777777" w:rsidR="00B1469E" w:rsidRPr="00153ADC" w:rsidRDefault="00B1469E">
            <w:pPr>
              <w:rPr>
                <w:color w:val="000000"/>
                <w:sz w:val="22"/>
                <w:szCs w:val="22"/>
              </w:rPr>
            </w:pPr>
            <w:r w:rsidRPr="00153ADC">
              <w:rPr>
                <w:color w:val="000000"/>
                <w:sz w:val="22"/>
                <w:szCs w:val="22"/>
              </w:rPr>
              <w:t>Equipment: Output 1.3: Equipment for training of key agency staff $5,000.</w:t>
            </w:r>
          </w:p>
        </w:tc>
      </w:tr>
      <w:tr w:rsidR="00B1469E" w:rsidRPr="00153ADC" w14:paraId="29F4CA9D" w14:textId="77777777" w:rsidTr="00BA7B6B">
        <w:trPr>
          <w:trHeight w:val="600"/>
        </w:trPr>
        <w:tc>
          <w:tcPr>
            <w:tcW w:w="1505" w:type="dxa"/>
            <w:noWrap/>
            <w:hideMark/>
          </w:tcPr>
          <w:p w14:paraId="213C9125" w14:textId="77777777" w:rsidR="00B1469E" w:rsidRPr="00153ADC" w:rsidRDefault="00B1469E">
            <w:pPr>
              <w:rPr>
                <w:color w:val="000000"/>
                <w:sz w:val="22"/>
                <w:szCs w:val="22"/>
              </w:rPr>
            </w:pPr>
            <w:r w:rsidRPr="00153ADC">
              <w:rPr>
                <w:color w:val="000000"/>
                <w:sz w:val="22"/>
                <w:szCs w:val="22"/>
              </w:rPr>
              <w:t>5</w:t>
            </w:r>
          </w:p>
        </w:tc>
        <w:tc>
          <w:tcPr>
            <w:tcW w:w="12885" w:type="dxa"/>
            <w:hideMark/>
          </w:tcPr>
          <w:p w14:paraId="2B990F82" w14:textId="77777777" w:rsidR="00B1469E" w:rsidRPr="00153ADC" w:rsidRDefault="00B1469E">
            <w:pPr>
              <w:rPr>
                <w:color w:val="000000"/>
                <w:sz w:val="22"/>
                <w:szCs w:val="22"/>
              </w:rPr>
            </w:pPr>
            <w:r w:rsidRPr="00153ADC">
              <w:rPr>
                <w:color w:val="000000"/>
                <w:sz w:val="22"/>
                <w:szCs w:val="22"/>
              </w:rPr>
              <w:t>AV &amp; Printing Production Costs: Output 1.1 - publication of inter-agency strategy, action plan and financing plan $10,000. Output 1.2: publication of BMP guidelines and case studies $10,000. Output 1.3: printing of training materials $5,000. Total $25,000</w:t>
            </w:r>
          </w:p>
        </w:tc>
      </w:tr>
      <w:tr w:rsidR="00B1469E" w:rsidRPr="00153ADC" w14:paraId="066812D4" w14:textId="77777777" w:rsidTr="00BA7B6B">
        <w:trPr>
          <w:trHeight w:val="900"/>
        </w:trPr>
        <w:tc>
          <w:tcPr>
            <w:tcW w:w="1505" w:type="dxa"/>
            <w:noWrap/>
            <w:hideMark/>
          </w:tcPr>
          <w:p w14:paraId="2F0DC174" w14:textId="77777777" w:rsidR="00B1469E" w:rsidRPr="00153ADC" w:rsidRDefault="00B1469E">
            <w:pPr>
              <w:rPr>
                <w:color w:val="000000"/>
                <w:sz w:val="22"/>
                <w:szCs w:val="22"/>
              </w:rPr>
            </w:pPr>
            <w:r w:rsidRPr="00153ADC">
              <w:rPr>
                <w:color w:val="000000"/>
                <w:sz w:val="22"/>
                <w:szCs w:val="22"/>
              </w:rPr>
              <w:t>6</w:t>
            </w:r>
          </w:p>
        </w:tc>
        <w:tc>
          <w:tcPr>
            <w:tcW w:w="12885" w:type="dxa"/>
            <w:hideMark/>
          </w:tcPr>
          <w:p w14:paraId="3DC33F81" w14:textId="77777777" w:rsidR="00B1469E" w:rsidRPr="00153ADC" w:rsidRDefault="00B1469E">
            <w:pPr>
              <w:rPr>
                <w:color w:val="000000"/>
                <w:sz w:val="22"/>
                <w:szCs w:val="22"/>
              </w:rPr>
            </w:pPr>
            <w:r w:rsidRPr="00153ADC">
              <w:rPr>
                <w:color w:val="000000"/>
                <w:sz w:val="22"/>
                <w:szCs w:val="22"/>
              </w:rPr>
              <w:t>Training and Workshops: Output 1.1: Meeting costs for inter-agency strategy development task force $6,000 (Y1, Y2); stakeholder consultation meetings on inter-agency strategy - 2 at $10,000 = $20,000 (Y2, Y3); Project inception workshop $10,000 Y1; Output 1.2: Meeting costs for development of BMP guidelines - 4 consultation workshops at $5000 = $20,000 (Y1,Y2). Total $56,000.</w:t>
            </w:r>
          </w:p>
        </w:tc>
      </w:tr>
      <w:tr w:rsidR="00B1469E" w:rsidRPr="00153ADC" w14:paraId="7CDEE727" w14:textId="77777777" w:rsidTr="00BA7B6B">
        <w:trPr>
          <w:trHeight w:val="450"/>
        </w:trPr>
        <w:tc>
          <w:tcPr>
            <w:tcW w:w="1505" w:type="dxa"/>
            <w:shd w:val="clear" w:color="auto" w:fill="92CDDC" w:themeFill="accent5" w:themeFillTint="99"/>
            <w:noWrap/>
            <w:hideMark/>
          </w:tcPr>
          <w:p w14:paraId="61A7161F" w14:textId="77777777" w:rsidR="00B1469E" w:rsidRPr="00153ADC" w:rsidRDefault="00B1469E">
            <w:pPr>
              <w:rPr>
                <w:b/>
                <w:bCs/>
                <w:color w:val="000000"/>
                <w:sz w:val="22"/>
                <w:szCs w:val="22"/>
              </w:rPr>
            </w:pPr>
            <w:r w:rsidRPr="00153ADC">
              <w:rPr>
                <w:b/>
                <w:bCs/>
                <w:color w:val="000000"/>
                <w:sz w:val="22"/>
                <w:szCs w:val="22"/>
              </w:rPr>
              <w:t>Component 2</w:t>
            </w:r>
          </w:p>
        </w:tc>
        <w:tc>
          <w:tcPr>
            <w:tcW w:w="12885" w:type="dxa"/>
            <w:shd w:val="clear" w:color="auto" w:fill="92CDDC" w:themeFill="accent5" w:themeFillTint="99"/>
            <w:noWrap/>
            <w:hideMark/>
          </w:tcPr>
          <w:p w14:paraId="62088B8F" w14:textId="77777777" w:rsidR="00B1469E" w:rsidRPr="00153ADC" w:rsidRDefault="00B1469E">
            <w:pPr>
              <w:rPr>
                <w:b/>
                <w:bCs/>
                <w:color w:val="000000"/>
                <w:sz w:val="22"/>
                <w:szCs w:val="22"/>
              </w:rPr>
            </w:pPr>
            <w:r w:rsidRPr="00153ADC">
              <w:rPr>
                <w:b/>
                <w:bCs/>
                <w:color w:val="000000"/>
                <w:sz w:val="22"/>
                <w:szCs w:val="22"/>
              </w:rPr>
              <w:t> </w:t>
            </w:r>
          </w:p>
        </w:tc>
      </w:tr>
      <w:tr w:rsidR="00B1469E" w:rsidRPr="00153ADC" w14:paraId="332004E2" w14:textId="77777777" w:rsidTr="00BA7B6B">
        <w:trPr>
          <w:trHeight w:val="675"/>
        </w:trPr>
        <w:tc>
          <w:tcPr>
            <w:tcW w:w="1505" w:type="dxa"/>
            <w:noWrap/>
            <w:hideMark/>
          </w:tcPr>
          <w:p w14:paraId="0E56CD30" w14:textId="77777777" w:rsidR="00B1469E" w:rsidRPr="00153ADC" w:rsidRDefault="00B1469E">
            <w:pPr>
              <w:rPr>
                <w:color w:val="000000"/>
                <w:sz w:val="22"/>
                <w:szCs w:val="22"/>
              </w:rPr>
            </w:pPr>
            <w:r w:rsidRPr="00153ADC">
              <w:rPr>
                <w:color w:val="000000"/>
                <w:sz w:val="22"/>
                <w:szCs w:val="22"/>
              </w:rPr>
              <w:t>7</w:t>
            </w:r>
          </w:p>
        </w:tc>
        <w:tc>
          <w:tcPr>
            <w:tcW w:w="12885" w:type="dxa"/>
            <w:hideMark/>
          </w:tcPr>
          <w:p w14:paraId="330A7465" w14:textId="77777777" w:rsidR="00B1469E" w:rsidRPr="00153ADC" w:rsidRDefault="00B1469E">
            <w:pPr>
              <w:rPr>
                <w:color w:val="000000"/>
                <w:sz w:val="22"/>
                <w:szCs w:val="22"/>
              </w:rPr>
            </w:pPr>
            <w:r w:rsidRPr="00153ADC">
              <w:rPr>
                <w:color w:val="000000"/>
                <w:sz w:val="22"/>
                <w:szCs w:val="22"/>
              </w:rPr>
              <w:t>Travel Costs: Output 2.1: travel costs for catchment strategy development process $5,000 (Y2);  travel associated with M&amp;E for Outcome 2 ($12000). Total 17,000</w:t>
            </w:r>
          </w:p>
        </w:tc>
      </w:tr>
      <w:tr w:rsidR="00B1469E" w:rsidRPr="00153ADC" w14:paraId="5E50836F" w14:textId="77777777" w:rsidTr="00BA7B6B">
        <w:trPr>
          <w:trHeight w:val="1500"/>
        </w:trPr>
        <w:tc>
          <w:tcPr>
            <w:tcW w:w="1505" w:type="dxa"/>
            <w:noWrap/>
            <w:hideMark/>
          </w:tcPr>
          <w:p w14:paraId="6E6822CC" w14:textId="77777777" w:rsidR="00B1469E" w:rsidRPr="00153ADC" w:rsidRDefault="00B1469E">
            <w:pPr>
              <w:rPr>
                <w:color w:val="000000"/>
                <w:sz w:val="22"/>
                <w:szCs w:val="22"/>
              </w:rPr>
            </w:pPr>
            <w:r w:rsidRPr="00153ADC">
              <w:rPr>
                <w:color w:val="000000"/>
                <w:sz w:val="22"/>
                <w:szCs w:val="22"/>
              </w:rPr>
              <w:t>8a</w:t>
            </w:r>
          </w:p>
        </w:tc>
        <w:tc>
          <w:tcPr>
            <w:tcW w:w="12885" w:type="dxa"/>
            <w:hideMark/>
          </w:tcPr>
          <w:p w14:paraId="2C0BDE00" w14:textId="77777777" w:rsidR="00B1469E" w:rsidRPr="00153ADC" w:rsidRDefault="00B1469E">
            <w:pPr>
              <w:rPr>
                <w:color w:val="000000"/>
                <w:sz w:val="22"/>
                <w:szCs w:val="22"/>
              </w:rPr>
            </w:pPr>
            <w:r w:rsidRPr="00153ADC">
              <w:rPr>
                <w:color w:val="000000"/>
                <w:sz w:val="22"/>
                <w:szCs w:val="22"/>
              </w:rPr>
              <w:t>Contractual Services Company (Output 2.1): Subcontract for assessment of the distribution and status of biodiversity in the Upper Kinta Catchment, covering aquatic biodiversity, globally significant vertebrates in catchment forests.  The assessment will include development of a GIS map indicating the topography, hydrological network, condition of catchment forest cover and current land uses (including roads and settlements), and locations of key threats. It will document human settlements and livelihoods, as well as the distribution and status of threats (eg land clearing, soil erosion, pollution, etc). The outputs will be a GIS map and database, and a technical report detailing the findings. Total $87,000</w:t>
            </w:r>
          </w:p>
        </w:tc>
      </w:tr>
      <w:tr w:rsidR="00B1469E" w:rsidRPr="00153ADC" w14:paraId="2223BC89" w14:textId="77777777" w:rsidTr="00BA7B6B">
        <w:trPr>
          <w:trHeight w:val="1500"/>
        </w:trPr>
        <w:tc>
          <w:tcPr>
            <w:tcW w:w="1505" w:type="dxa"/>
            <w:noWrap/>
            <w:hideMark/>
          </w:tcPr>
          <w:p w14:paraId="51CF2692" w14:textId="77777777" w:rsidR="00B1469E" w:rsidRPr="00153ADC" w:rsidRDefault="00B1469E">
            <w:pPr>
              <w:rPr>
                <w:color w:val="000000"/>
                <w:sz w:val="22"/>
                <w:szCs w:val="22"/>
              </w:rPr>
            </w:pPr>
            <w:r w:rsidRPr="00153ADC">
              <w:rPr>
                <w:color w:val="000000"/>
                <w:sz w:val="22"/>
                <w:szCs w:val="22"/>
              </w:rPr>
              <w:t>8b</w:t>
            </w:r>
          </w:p>
        </w:tc>
        <w:tc>
          <w:tcPr>
            <w:tcW w:w="12885" w:type="dxa"/>
            <w:hideMark/>
          </w:tcPr>
          <w:p w14:paraId="13078270" w14:textId="5A9825EB" w:rsidR="00B1469E" w:rsidRPr="00153ADC" w:rsidRDefault="00B1469E">
            <w:pPr>
              <w:rPr>
                <w:color w:val="000000"/>
                <w:sz w:val="22"/>
                <w:szCs w:val="22"/>
              </w:rPr>
            </w:pPr>
            <w:r w:rsidRPr="00153ADC">
              <w:rPr>
                <w:color w:val="000000"/>
                <w:sz w:val="22"/>
                <w:szCs w:val="22"/>
              </w:rPr>
              <w:t>Contractual Services Company (Output 2.1): Subcontract to develop a multi-stakeholder management strategy and action plan for the catchment through a participatory process, facilitated by a technical expert in catchment management planning. The strategy and action plan will confirm the objectives of catchment management and identify the range of actions required to strengthen catchment management effectiveness, prioritized, with key result indicators and identified budget sources. It will also lay out the multi-stakeholder management arrangements for the catchment area, with provisions for review and revision. Total: $40,000</w:t>
            </w:r>
          </w:p>
        </w:tc>
      </w:tr>
      <w:tr w:rsidR="00B1469E" w:rsidRPr="00153ADC" w14:paraId="1C253BA8" w14:textId="77777777" w:rsidTr="00BA7B6B">
        <w:trPr>
          <w:trHeight w:val="1800"/>
        </w:trPr>
        <w:tc>
          <w:tcPr>
            <w:tcW w:w="1505" w:type="dxa"/>
            <w:noWrap/>
            <w:hideMark/>
          </w:tcPr>
          <w:p w14:paraId="50048FF0" w14:textId="77777777" w:rsidR="00B1469E" w:rsidRPr="00153ADC" w:rsidRDefault="00B1469E">
            <w:pPr>
              <w:rPr>
                <w:color w:val="000000"/>
                <w:sz w:val="22"/>
                <w:szCs w:val="22"/>
              </w:rPr>
            </w:pPr>
            <w:r w:rsidRPr="00153ADC">
              <w:rPr>
                <w:color w:val="000000"/>
                <w:sz w:val="22"/>
                <w:szCs w:val="22"/>
              </w:rPr>
              <w:t>8c</w:t>
            </w:r>
          </w:p>
        </w:tc>
        <w:tc>
          <w:tcPr>
            <w:tcW w:w="12885" w:type="dxa"/>
            <w:hideMark/>
          </w:tcPr>
          <w:p w14:paraId="5A12BE8E" w14:textId="033A3790" w:rsidR="00B1469E" w:rsidRPr="00153ADC" w:rsidRDefault="00B1469E" w:rsidP="00C5035F">
            <w:pPr>
              <w:rPr>
                <w:color w:val="000000"/>
                <w:sz w:val="22"/>
                <w:szCs w:val="22"/>
              </w:rPr>
            </w:pPr>
            <w:r w:rsidRPr="00153ADC">
              <w:rPr>
                <w:color w:val="000000"/>
                <w:sz w:val="22"/>
                <w:szCs w:val="22"/>
              </w:rPr>
              <w:t>Contractual Services Company (Output 2.1): Subcontract to support implementation of priority actions in catchment strategy and action plan - including 1) development of stakeholder dialogue mechanisms and sustainable livelihood options for Orang asli communities linked to sustainable forest management, including ecotourism and forest rehabilitation in the reservoir catchment (note - subcontract includes all payments for community costs and allowances). 2) Facilitation of slope erosion mitigation – establishment and facilitation of task forces on specific issues, support for technical evaluation, planning and design studies as needed, involvement of local communities in slope remediation works (note – government cofinancing will cover major costs). Development of awareness and education materials and actions targeted at local stakeholders. Total $</w:t>
            </w:r>
            <w:r w:rsidR="00C5035F" w:rsidRPr="00153ADC">
              <w:rPr>
                <w:color w:val="000000"/>
                <w:sz w:val="22"/>
                <w:szCs w:val="22"/>
              </w:rPr>
              <w:t>85</w:t>
            </w:r>
            <w:r w:rsidRPr="00153ADC">
              <w:rPr>
                <w:color w:val="000000"/>
                <w:sz w:val="22"/>
                <w:szCs w:val="22"/>
              </w:rPr>
              <w:t>,000</w:t>
            </w:r>
          </w:p>
        </w:tc>
      </w:tr>
      <w:tr w:rsidR="00B1469E" w:rsidRPr="00153ADC" w14:paraId="7F07BF79" w14:textId="77777777" w:rsidTr="00BA7B6B">
        <w:trPr>
          <w:trHeight w:val="1875"/>
        </w:trPr>
        <w:tc>
          <w:tcPr>
            <w:tcW w:w="1505" w:type="dxa"/>
            <w:noWrap/>
            <w:hideMark/>
          </w:tcPr>
          <w:p w14:paraId="5B6E6F5A" w14:textId="77777777" w:rsidR="00B1469E" w:rsidRPr="00153ADC" w:rsidRDefault="00B1469E">
            <w:pPr>
              <w:rPr>
                <w:color w:val="000000"/>
                <w:sz w:val="22"/>
                <w:szCs w:val="22"/>
              </w:rPr>
            </w:pPr>
            <w:r w:rsidRPr="00153ADC">
              <w:rPr>
                <w:color w:val="000000"/>
                <w:sz w:val="22"/>
                <w:szCs w:val="22"/>
              </w:rPr>
              <w:t>8d</w:t>
            </w:r>
          </w:p>
        </w:tc>
        <w:tc>
          <w:tcPr>
            <w:tcW w:w="12885" w:type="dxa"/>
            <w:hideMark/>
          </w:tcPr>
          <w:p w14:paraId="36B2A8F0" w14:textId="481E86DF" w:rsidR="00B1469E" w:rsidRPr="00153ADC" w:rsidRDefault="00B1469E" w:rsidP="00C5035F">
            <w:pPr>
              <w:rPr>
                <w:color w:val="000000"/>
                <w:sz w:val="22"/>
                <w:szCs w:val="22"/>
              </w:rPr>
            </w:pPr>
            <w:r w:rsidRPr="00153ADC">
              <w:rPr>
                <w:color w:val="000000"/>
                <w:sz w:val="22"/>
                <w:szCs w:val="22"/>
              </w:rPr>
              <w:t>Contractual Services Company (Output 2.2):  Integration of community participation and biodiversity into the RoL programme in the upper Klang through empowerment, training and awareness programmes for key local government and community stakeholders on issues including: ecological enhancement of river corridors, habitat rehabilitation methods, waste management, re-introduction of native species, recreational fishery management, participatory monitoring of water quality and river corridor habitats. Develop training materials in Y1 and deliver 12 training courses in Y2-Y4. Develop and implement an awareness strategy on the identified issues, including a specific component on the impacts and management of IAS (especially Tilapia sp.) involving Fisheries Department ($1</w:t>
            </w:r>
            <w:r w:rsidR="00C5035F" w:rsidRPr="00153ADC">
              <w:rPr>
                <w:color w:val="000000"/>
                <w:sz w:val="22"/>
                <w:szCs w:val="22"/>
              </w:rPr>
              <w:t>0</w:t>
            </w:r>
            <w:r w:rsidRPr="00153ADC">
              <w:rPr>
                <w:color w:val="000000"/>
                <w:sz w:val="22"/>
                <w:szCs w:val="22"/>
              </w:rPr>
              <w:t>0,000 (Y1-4) and other stakeholders.</w:t>
            </w:r>
          </w:p>
        </w:tc>
      </w:tr>
      <w:tr w:rsidR="00B1469E" w:rsidRPr="00153ADC" w14:paraId="4302FB77" w14:textId="77777777" w:rsidTr="00E619B0">
        <w:trPr>
          <w:trHeight w:val="3688"/>
        </w:trPr>
        <w:tc>
          <w:tcPr>
            <w:tcW w:w="1505" w:type="dxa"/>
            <w:noWrap/>
            <w:hideMark/>
          </w:tcPr>
          <w:p w14:paraId="67497F50" w14:textId="77777777" w:rsidR="00B1469E" w:rsidRPr="00153ADC" w:rsidRDefault="00B1469E">
            <w:pPr>
              <w:rPr>
                <w:color w:val="000000"/>
                <w:sz w:val="22"/>
                <w:szCs w:val="22"/>
              </w:rPr>
            </w:pPr>
            <w:r w:rsidRPr="00153ADC">
              <w:rPr>
                <w:color w:val="000000"/>
                <w:sz w:val="22"/>
                <w:szCs w:val="22"/>
              </w:rPr>
              <w:t>8e</w:t>
            </w:r>
          </w:p>
        </w:tc>
        <w:tc>
          <w:tcPr>
            <w:tcW w:w="12885" w:type="dxa"/>
            <w:hideMark/>
          </w:tcPr>
          <w:p w14:paraId="09A611BB" w14:textId="0D43115D" w:rsidR="00B1469E" w:rsidRPr="00153ADC" w:rsidRDefault="00B1469E" w:rsidP="00D67635">
            <w:pPr>
              <w:rPr>
                <w:color w:val="000000"/>
                <w:sz w:val="22"/>
                <w:szCs w:val="22"/>
              </w:rPr>
            </w:pPr>
            <w:r w:rsidRPr="00153ADC">
              <w:rPr>
                <w:color w:val="000000"/>
                <w:sz w:val="22"/>
                <w:szCs w:val="22"/>
              </w:rPr>
              <w:t>Contractual Services Company (Output 2.2): Support the adoption of key river stretches by local communities, and facilitate the physical enhancement of riverine habitats (physical measures to be supported mainly through government cofinancing) as follows: $90,000 (Y2-4)</w:t>
            </w:r>
            <w:r w:rsidRPr="00153ADC">
              <w:rPr>
                <w:color w:val="000000"/>
                <w:sz w:val="22"/>
                <w:szCs w:val="22"/>
              </w:rPr>
              <w:br/>
              <w:t>o Taman Warisan - strengthening the integrity of riparian habitats and securing their connection to the larger forest block of the Bukit Tabor Forest Reserve to enhance the river corridor. Small-scale wetland habitat creation and</w:t>
            </w:r>
            <w:r w:rsidR="00D67635" w:rsidRPr="00153ADC">
              <w:rPr>
                <w:color w:val="000000"/>
                <w:sz w:val="22"/>
                <w:szCs w:val="22"/>
              </w:rPr>
              <w:t xml:space="preserve"> rehabilitation </w:t>
            </w:r>
            <w:r w:rsidRPr="00153ADC">
              <w:rPr>
                <w:color w:val="000000"/>
                <w:sz w:val="22"/>
                <w:szCs w:val="22"/>
              </w:rPr>
              <w:t>within the river corridor.</w:t>
            </w:r>
            <w:r w:rsidRPr="00153ADC">
              <w:rPr>
                <w:color w:val="000000"/>
                <w:sz w:val="22"/>
                <w:szCs w:val="22"/>
              </w:rPr>
              <w:br/>
              <w:t>o Selective interventions on the Kemensah River, engaging with the Hulu Kemansah orang asli village to ensure sustainable use of the forest in the upper catchment area, and with the committee for Kemensah Village as an entry point to demonstrate sustainable land uses in the river valley (e.g. improvements in ecotourism practices, development and socialization of ecotourism and riverine aquaculture guidelines).</w:t>
            </w:r>
            <w:r w:rsidRPr="00153ADC">
              <w:rPr>
                <w:color w:val="000000"/>
                <w:sz w:val="22"/>
                <w:szCs w:val="22"/>
              </w:rPr>
              <w:br/>
              <w:t>o Development of riverside parks and riparian habitat improvements (eg tree planting, improved waste management) for Taman Melawati, AU3 and AU2 housing areas.</w:t>
            </w:r>
            <w:r w:rsidRPr="00153ADC">
              <w:rPr>
                <w:color w:val="000000"/>
                <w:sz w:val="22"/>
                <w:szCs w:val="22"/>
              </w:rPr>
              <w:br/>
              <w:t>o Puah flood mitigation pond – provide technical advice on the inclusion of biodiversity-friendly design considerations in re-development of the flood mitigation pond and document lessons learned for DID.</w:t>
            </w:r>
            <w:r w:rsidRPr="00153ADC">
              <w:rPr>
                <w:color w:val="000000"/>
                <w:sz w:val="22"/>
                <w:szCs w:val="22"/>
              </w:rPr>
              <w:br/>
              <w:t>o Develop a network of community-based river protection groups and facilitate the exchange of experiences and approaches between groups to promote learning, sharing, advocacy and systematic action using low cost e-groups (Eg WhatsApp, Facebook, blogs) and a programme of exchange visits to other areas to review best practices, review and comment on rehabilitation plans, and provide mutual assistance.</w:t>
            </w:r>
          </w:p>
        </w:tc>
      </w:tr>
      <w:tr w:rsidR="00B1469E" w:rsidRPr="00153ADC" w14:paraId="5C8CCCA0" w14:textId="77777777" w:rsidTr="00BA7B6B">
        <w:trPr>
          <w:trHeight w:val="1800"/>
        </w:trPr>
        <w:tc>
          <w:tcPr>
            <w:tcW w:w="1505" w:type="dxa"/>
            <w:noWrap/>
            <w:hideMark/>
          </w:tcPr>
          <w:p w14:paraId="6475D779" w14:textId="19F39C96" w:rsidR="00B1469E" w:rsidRPr="00153ADC" w:rsidRDefault="00B1469E">
            <w:pPr>
              <w:rPr>
                <w:color w:val="000000"/>
                <w:sz w:val="22"/>
                <w:szCs w:val="22"/>
              </w:rPr>
            </w:pPr>
            <w:r w:rsidRPr="00153ADC">
              <w:rPr>
                <w:color w:val="000000"/>
                <w:sz w:val="22"/>
                <w:szCs w:val="22"/>
              </w:rPr>
              <w:t>8</w:t>
            </w:r>
            <w:r w:rsidR="00C32897" w:rsidRPr="00153ADC">
              <w:rPr>
                <w:color w:val="000000"/>
                <w:sz w:val="22"/>
                <w:szCs w:val="22"/>
              </w:rPr>
              <w:t>f</w:t>
            </w:r>
          </w:p>
        </w:tc>
        <w:tc>
          <w:tcPr>
            <w:tcW w:w="12885" w:type="dxa"/>
            <w:hideMark/>
          </w:tcPr>
          <w:p w14:paraId="17D83598" w14:textId="77777777" w:rsidR="00B1469E" w:rsidRPr="00153ADC" w:rsidRDefault="00B1469E">
            <w:pPr>
              <w:rPr>
                <w:color w:val="000000"/>
                <w:sz w:val="22"/>
                <w:szCs w:val="22"/>
              </w:rPr>
            </w:pPr>
            <w:r w:rsidRPr="00153ADC">
              <w:rPr>
                <w:color w:val="000000"/>
                <w:sz w:val="22"/>
                <w:szCs w:val="22"/>
              </w:rPr>
              <w:t>Contracted Services Company (Output 2.3): Identification and detailed planning of riparian buffer zone rehabilitation for target area based on BMPs: Establishment and moderation of Forum and e-group / knowledge hub on BMPs to access guidelines and best practices and to source expertise on specific subjects $8,000 (Y1-4); Travel $2,000 (Y1-4); Focus group meetings with DID, SWD, SFD, DO, Plantation Companies, RSPO, CSOs – 4 meetings at $3,000 = $12,000 (Y1-2); Analysis of remote sensing imagery and GIS mapping of restoration areas - $20,000 (Y1-2); Field visits – travel costs $5,000 (Y1-2); Development of detailed rehabilitation implementation plan – including preparatory facilitation work $12,000 (Y1-2); TA support for implementation $8,000 (Y3-4) [Note – the expectation is that the materials and labour for replanting would be cofinanced]. Total - $67,000</w:t>
            </w:r>
          </w:p>
        </w:tc>
      </w:tr>
      <w:tr w:rsidR="00B1469E" w:rsidRPr="00153ADC" w14:paraId="0CA4C3E8" w14:textId="77777777" w:rsidTr="00BA7B6B">
        <w:trPr>
          <w:trHeight w:val="900"/>
        </w:trPr>
        <w:tc>
          <w:tcPr>
            <w:tcW w:w="1505" w:type="dxa"/>
            <w:noWrap/>
            <w:hideMark/>
          </w:tcPr>
          <w:p w14:paraId="2093101C" w14:textId="31CAF5C4" w:rsidR="00B1469E" w:rsidRPr="00153ADC" w:rsidRDefault="00B1469E">
            <w:pPr>
              <w:rPr>
                <w:color w:val="000000"/>
                <w:sz w:val="22"/>
                <w:szCs w:val="22"/>
              </w:rPr>
            </w:pPr>
            <w:r w:rsidRPr="00153ADC">
              <w:rPr>
                <w:color w:val="000000"/>
                <w:sz w:val="22"/>
                <w:szCs w:val="22"/>
              </w:rPr>
              <w:t>8</w:t>
            </w:r>
            <w:r w:rsidR="00C32897" w:rsidRPr="00153ADC">
              <w:rPr>
                <w:color w:val="000000"/>
                <w:sz w:val="22"/>
                <w:szCs w:val="22"/>
              </w:rPr>
              <w:t>g</w:t>
            </w:r>
          </w:p>
        </w:tc>
        <w:tc>
          <w:tcPr>
            <w:tcW w:w="12885" w:type="dxa"/>
            <w:hideMark/>
          </w:tcPr>
          <w:p w14:paraId="44DDD0EC" w14:textId="77777777" w:rsidR="00B1469E" w:rsidRPr="00153ADC" w:rsidRDefault="00B1469E">
            <w:pPr>
              <w:rPr>
                <w:color w:val="000000"/>
                <w:sz w:val="22"/>
                <w:szCs w:val="22"/>
              </w:rPr>
            </w:pPr>
            <w:r w:rsidRPr="00153ADC">
              <w:rPr>
                <w:color w:val="000000"/>
                <w:sz w:val="22"/>
                <w:szCs w:val="22"/>
              </w:rPr>
              <w:t>Contractual Services Company (Output 2.3): Subcontract for development of a training programme for BMPs in Riparian Buffer Zone Management and Rehabilitation: Preparation of training materials based on BMPs; Training of Trainers to provide the programme; Pilot training delivery, review and finalize training materials; Delivery of the training course for plantation operators; Training visits to BMP sites. Total: $68,000</w:t>
            </w:r>
          </w:p>
        </w:tc>
      </w:tr>
      <w:tr w:rsidR="00B1469E" w:rsidRPr="00153ADC" w14:paraId="11DD9F8A" w14:textId="77777777" w:rsidTr="00BA7B6B">
        <w:trPr>
          <w:trHeight w:val="1845"/>
        </w:trPr>
        <w:tc>
          <w:tcPr>
            <w:tcW w:w="1505" w:type="dxa"/>
            <w:noWrap/>
            <w:hideMark/>
          </w:tcPr>
          <w:p w14:paraId="27FC4A6A" w14:textId="524340C9" w:rsidR="00B1469E" w:rsidRPr="00153ADC" w:rsidRDefault="00B1469E">
            <w:pPr>
              <w:rPr>
                <w:color w:val="000000"/>
                <w:sz w:val="22"/>
                <w:szCs w:val="22"/>
              </w:rPr>
            </w:pPr>
            <w:r w:rsidRPr="00153ADC">
              <w:rPr>
                <w:color w:val="000000"/>
                <w:sz w:val="22"/>
                <w:szCs w:val="22"/>
              </w:rPr>
              <w:t>8</w:t>
            </w:r>
            <w:r w:rsidR="00C32897" w:rsidRPr="00153ADC">
              <w:rPr>
                <w:color w:val="000000"/>
                <w:sz w:val="22"/>
                <w:szCs w:val="22"/>
              </w:rPr>
              <w:t>h</w:t>
            </w:r>
          </w:p>
        </w:tc>
        <w:tc>
          <w:tcPr>
            <w:tcW w:w="12885" w:type="dxa"/>
            <w:hideMark/>
          </w:tcPr>
          <w:p w14:paraId="14BF81A7" w14:textId="5484F0D3" w:rsidR="00B1469E" w:rsidRPr="00153ADC" w:rsidRDefault="00B1469E" w:rsidP="00C5035F">
            <w:pPr>
              <w:rPr>
                <w:color w:val="000000"/>
                <w:sz w:val="22"/>
                <w:szCs w:val="22"/>
              </w:rPr>
            </w:pPr>
            <w:r w:rsidRPr="00153ADC">
              <w:rPr>
                <w:color w:val="000000"/>
                <w:sz w:val="22"/>
                <w:szCs w:val="22"/>
              </w:rPr>
              <w:t>Contracted Services Company (Output 2.3) for Capacity Building for Riverine Biodiversity Monitoring: A) Training on River Styles Framework: International Consultant to provide training 30 days at $600 = $18,000 Y2-Y3, Flights – 3 trips from Australia at $1000 = $3,000 Y2-Y3, DSA – 20 days in Sabah at $175 = $3500 Y2-Y3, Training course costs - $8,000 Y2, Subtotal = $32,500. B) Development, training and piloting of riparian biodiversity monitoring protocols: Local consultant – 30 days @ $400 = $12,000 Y2-Y3, Travel to Sabah / sites - $2000 Y2-Y3, DSA – 20 days in Sabah at $175 = $3500 Y2-Y3, Subtotal = $17,500. C) Pilot Monitoring costs: Local travel and DSAs $5,000 Y2-Y3, field monitoring equipment $4,000 (estimate)Y2, documentation of results and lessons learned  $5,000Y4; Subtotal &gt;&gt; $14,000. Total $</w:t>
            </w:r>
            <w:r w:rsidR="00C5035F" w:rsidRPr="00153ADC">
              <w:rPr>
                <w:color w:val="000000"/>
                <w:sz w:val="22"/>
                <w:szCs w:val="22"/>
              </w:rPr>
              <w:t>5</w:t>
            </w:r>
            <w:r w:rsidRPr="00153ADC">
              <w:rPr>
                <w:color w:val="000000"/>
                <w:sz w:val="22"/>
                <w:szCs w:val="22"/>
              </w:rPr>
              <w:t>4,000.</w:t>
            </w:r>
          </w:p>
        </w:tc>
      </w:tr>
      <w:tr w:rsidR="00B1469E" w:rsidRPr="00153ADC" w14:paraId="0E782E1C" w14:textId="77777777" w:rsidTr="00BA7B6B">
        <w:trPr>
          <w:trHeight w:val="1500"/>
        </w:trPr>
        <w:tc>
          <w:tcPr>
            <w:tcW w:w="1505" w:type="dxa"/>
            <w:noWrap/>
            <w:hideMark/>
          </w:tcPr>
          <w:p w14:paraId="7E3E29A0" w14:textId="79193E07" w:rsidR="00B1469E" w:rsidRPr="00153ADC" w:rsidRDefault="00B1469E">
            <w:pPr>
              <w:rPr>
                <w:color w:val="000000"/>
                <w:sz w:val="22"/>
                <w:szCs w:val="22"/>
              </w:rPr>
            </w:pPr>
            <w:r w:rsidRPr="00153ADC">
              <w:rPr>
                <w:color w:val="000000"/>
                <w:sz w:val="22"/>
                <w:szCs w:val="22"/>
              </w:rPr>
              <w:t>8</w:t>
            </w:r>
            <w:r w:rsidR="00C32897" w:rsidRPr="00153ADC">
              <w:rPr>
                <w:color w:val="000000"/>
                <w:sz w:val="22"/>
                <w:szCs w:val="22"/>
              </w:rPr>
              <w:t>i</w:t>
            </w:r>
          </w:p>
        </w:tc>
        <w:tc>
          <w:tcPr>
            <w:tcW w:w="12885" w:type="dxa"/>
            <w:hideMark/>
          </w:tcPr>
          <w:p w14:paraId="31CFDDAE" w14:textId="586D78AB" w:rsidR="00B1469E" w:rsidRPr="00153ADC" w:rsidRDefault="00B1469E">
            <w:pPr>
              <w:rPr>
                <w:color w:val="000000"/>
                <w:sz w:val="22"/>
                <w:szCs w:val="22"/>
              </w:rPr>
            </w:pPr>
            <w:r w:rsidRPr="00153ADC">
              <w:rPr>
                <w:color w:val="000000"/>
                <w:sz w:val="22"/>
                <w:szCs w:val="22"/>
              </w:rPr>
              <w:t>Contracted Services Company (Output 2.3) for Stakeholder Engagement and Awareness Raising in Riparian Communities: Training costs for 10 honorary River Rangers $5,000, initial allowances ($100/month x 10 pax x 12 months = $12,000 – (Note – to be cofinanced through DID budget subsequently); Training costs for 10 honorary Wildlife Rangers $5,000, initial allowances ($100/month x 10 pax x 12 months = $12,000 – (Note – to be cofinanced by SWD subsequently) Subtotal - $34,000; Awareness programme for riparian villages - Village meetings $20,000, Development of awareness materials $10,000, Allowances / incentives for sustainable livelihoods / riparian improvements $10,000, Subtotal - $40,000. Total $</w:t>
            </w:r>
            <w:r w:rsidR="00265D14" w:rsidRPr="00153ADC">
              <w:rPr>
                <w:color w:val="000000"/>
                <w:sz w:val="22"/>
                <w:szCs w:val="22"/>
              </w:rPr>
              <w:t>7</w:t>
            </w:r>
            <w:r w:rsidRPr="00153ADC">
              <w:rPr>
                <w:color w:val="000000"/>
                <w:sz w:val="22"/>
                <w:szCs w:val="22"/>
              </w:rPr>
              <w:t>4,000</w:t>
            </w:r>
          </w:p>
        </w:tc>
      </w:tr>
      <w:tr w:rsidR="00B1469E" w:rsidRPr="00153ADC" w14:paraId="53DE3C5C" w14:textId="77777777" w:rsidTr="00BA7B6B">
        <w:trPr>
          <w:trHeight w:val="930"/>
        </w:trPr>
        <w:tc>
          <w:tcPr>
            <w:tcW w:w="1505" w:type="dxa"/>
            <w:noWrap/>
            <w:hideMark/>
          </w:tcPr>
          <w:p w14:paraId="338DB01B" w14:textId="7ABB2823" w:rsidR="00B1469E" w:rsidRPr="00153ADC" w:rsidRDefault="00B1469E">
            <w:pPr>
              <w:rPr>
                <w:color w:val="000000"/>
                <w:sz w:val="22"/>
                <w:szCs w:val="22"/>
              </w:rPr>
            </w:pPr>
            <w:r w:rsidRPr="00153ADC">
              <w:rPr>
                <w:color w:val="000000"/>
                <w:sz w:val="22"/>
                <w:szCs w:val="22"/>
              </w:rPr>
              <w:t>8</w:t>
            </w:r>
            <w:r w:rsidR="00C32897" w:rsidRPr="00153ADC">
              <w:rPr>
                <w:color w:val="000000"/>
                <w:sz w:val="22"/>
                <w:szCs w:val="22"/>
              </w:rPr>
              <w:t>j</w:t>
            </w:r>
          </w:p>
        </w:tc>
        <w:tc>
          <w:tcPr>
            <w:tcW w:w="12885" w:type="dxa"/>
            <w:hideMark/>
          </w:tcPr>
          <w:p w14:paraId="5DA9BDAB" w14:textId="07E1413E" w:rsidR="00B1469E" w:rsidRPr="00153ADC" w:rsidRDefault="00B1469E">
            <w:pPr>
              <w:rPr>
                <w:color w:val="000000"/>
                <w:sz w:val="22"/>
                <w:szCs w:val="22"/>
              </w:rPr>
            </w:pPr>
            <w:r w:rsidRPr="00153ADC">
              <w:rPr>
                <w:color w:val="000000"/>
                <w:sz w:val="22"/>
                <w:szCs w:val="22"/>
              </w:rPr>
              <w:t xml:space="preserve">Monitoring and evaluation costs (see </w:t>
            </w:r>
            <w:r w:rsidRPr="00153ADC">
              <w:rPr>
                <w:b/>
                <w:bCs/>
                <w:color w:val="000000"/>
                <w:sz w:val="22"/>
                <w:szCs w:val="22"/>
              </w:rPr>
              <w:t xml:space="preserve">Table </w:t>
            </w:r>
            <w:r w:rsidR="002A7DCA" w:rsidRPr="00153ADC">
              <w:rPr>
                <w:b/>
                <w:bCs/>
                <w:color w:val="000000"/>
                <w:sz w:val="22"/>
                <w:szCs w:val="22"/>
              </w:rPr>
              <w:t>10</w:t>
            </w:r>
            <w:r w:rsidRPr="00153ADC">
              <w:rPr>
                <w:color w:val="000000"/>
                <w:sz w:val="22"/>
                <w:szCs w:val="22"/>
              </w:rPr>
              <w:t xml:space="preserve"> for details), including: Contracted services for Mid term review (Y2) and Terminal  Evaluation (Y4) including: International Project Evaluators, National Project Evaluators and associated travel for evaluators (total $80,000); specific studies and monitoring associated with MoV for project indicators ($8,000) (Y1-4); annual project audit ($10,000) (Y1-4). Total $98,000</w:t>
            </w:r>
          </w:p>
        </w:tc>
      </w:tr>
      <w:tr w:rsidR="00B1469E" w:rsidRPr="00153ADC" w14:paraId="3BA44F25" w14:textId="77777777" w:rsidTr="00BA7B6B">
        <w:trPr>
          <w:trHeight w:val="450"/>
        </w:trPr>
        <w:tc>
          <w:tcPr>
            <w:tcW w:w="1505" w:type="dxa"/>
            <w:noWrap/>
            <w:hideMark/>
          </w:tcPr>
          <w:p w14:paraId="0FBE7D33" w14:textId="77777777" w:rsidR="00B1469E" w:rsidRPr="00153ADC" w:rsidRDefault="00B1469E">
            <w:pPr>
              <w:rPr>
                <w:color w:val="000000"/>
                <w:sz w:val="22"/>
                <w:szCs w:val="22"/>
              </w:rPr>
            </w:pPr>
            <w:r w:rsidRPr="00153ADC">
              <w:rPr>
                <w:color w:val="000000"/>
                <w:sz w:val="22"/>
                <w:szCs w:val="22"/>
              </w:rPr>
              <w:t>9</w:t>
            </w:r>
          </w:p>
        </w:tc>
        <w:tc>
          <w:tcPr>
            <w:tcW w:w="12885" w:type="dxa"/>
            <w:hideMark/>
          </w:tcPr>
          <w:p w14:paraId="19D5D6F6" w14:textId="77777777" w:rsidR="00B1469E" w:rsidRPr="00153ADC" w:rsidRDefault="00B1469E">
            <w:pPr>
              <w:rPr>
                <w:color w:val="000000"/>
                <w:sz w:val="22"/>
                <w:szCs w:val="22"/>
              </w:rPr>
            </w:pPr>
            <w:r w:rsidRPr="00153ADC">
              <w:rPr>
                <w:color w:val="000000"/>
                <w:sz w:val="22"/>
                <w:szCs w:val="22"/>
              </w:rPr>
              <w:t>Office equipment (computer, camera, printer/scanner/fax), accessories and software $10,000 Y1 (Output 2.2)</w:t>
            </w:r>
          </w:p>
        </w:tc>
      </w:tr>
      <w:tr w:rsidR="00B1469E" w:rsidRPr="00153ADC" w14:paraId="0734C6A2" w14:textId="77777777" w:rsidTr="00BA7B6B">
        <w:trPr>
          <w:trHeight w:val="600"/>
        </w:trPr>
        <w:tc>
          <w:tcPr>
            <w:tcW w:w="1505" w:type="dxa"/>
            <w:noWrap/>
            <w:hideMark/>
          </w:tcPr>
          <w:p w14:paraId="297D05A0" w14:textId="77777777" w:rsidR="00B1469E" w:rsidRPr="00153ADC" w:rsidRDefault="00B1469E">
            <w:pPr>
              <w:rPr>
                <w:color w:val="000000"/>
                <w:sz w:val="22"/>
                <w:szCs w:val="22"/>
              </w:rPr>
            </w:pPr>
            <w:r w:rsidRPr="00153ADC">
              <w:rPr>
                <w:color w:val="000000"/>
                <w:sz w:val="22"/>
                <w:szCs w:val="22"/>
              </w:rPr>
              <w:t>10</w:t>
            </w:r>
          </w:p>
        </w:tc>
        <w:tc>
          <w:tcPr>
            <w:tcW w:w="12885" w:type="dxa"/>
            <w:hideMark/>
          </w:tcPr>
          <w:p w14:paraId="3C4D9408" w14:textId="77777777" w:rsidR="00B1469E" w:rsidRPr="00153ADC" w:rsidRDefault="00B1469E">
            <w:pPr>
              <w:rPr>
                <w:color w:val="000000"/>
                <w:sz w:val="22"/>
                <w:szCs w:val="22"/>
              </w:rPr>
            </w:pPr>
            <w:r w:rsidRPr="00153ADC">
              <w:rPr>
                <w:color w:val="000000"/>
                <w:sz w:val="22"/>
                <w:szCs w:val="22"/>
              </w:rPr>
              <w:t xml:space="preserve">AV &amp; Printing Production Costs: Output 2.1 - Printing of Kinta catchment strategy and action plan $5,000 (Y3); printing of catchment management lessons learned $5,000 (Y4). </w:t>
            </w:r>
          </w:p>
        </w:tc>
      </w:tr>
      <w:tr w:rsidR="00B1469E" w:rsidRPr="00153ADC" w14:paraId="01793BF6" w14:textId="77777777" w:rsidTr="00BA7B6B">
        <w:trPr>
          <w:trHeight w:val="630"/>
        </w:trPr>
        <w:tc>
          <w:tcPr>
            <w:tcW w:w="1505" w:type="dxa"/>
            <w:noWrap/>
            <w:hideMark/>
          </w:tcPr>
          <w:p w14:paraId="0EB4F285" w14:textId="77777777" w:rsidR="00B1469E" w:rsidRPr="00153ADC" w:rsidRDefault="00B1469E">
            <w:pPr>
              <w:rPr>
                <w:color w:val="000000"/>
                <w:sz w:val="22"/>
                <w:szCs w:val="22"/>
              </w:rPr>
            </w:pPr>
            <w:r w:rsidRPr="00153ADC">
              <w:rPr>
                <w:color w:val="000000"/>
                <w:sz w:val="22"/>
                <w:szCs w:val="22"/>
              </w:rPr>
              <w:t>11</w:t>
            </w:r>
          </w:p>
        </w:tc>
        <w:tc>
          <w:tcPr>
            <w:tcW w:w="12885" w:type="dxa"/>
            <w:hideMark/>
          </w:tcPr>
          <w:p w14:paraId="4EC89E99" w14:textId="77777777" w:rsidR="00B1469E" w:rsidRPr="00153ADC" w:rsidRDefault="00B1469E">
            <w:pPr>
              <w:rPr>
                <w:color w:val="000000"/>
                <w:sz w:val="22"/>
                <w:szCs w:val="22"/>
              </w:rPr>
            </w:pPr>
            <w:r w:rsidRPr="00153ADC">
              <w:rPr>
                <w:color w:val="000000"/>
                <w:sz w:val="22"/>
                <w:szCs w:val="22"/>
              </w:rPr>
              <w:t>Training and Workshops: Output 2.1 Stakeholder review workshops for catchment management SAP 2 x $5,000 (Y2, Y3) = $10,000; Output 2.3 Workshop to review BMPs on riparian buffer zone management for Lower Kinabatangan-Segama (linked to BMPs in Output 1.2) $5,000 (Y1); Total 15,000</w:t>
            </w:r>
          </w:p>
        </w:tc>
      </w:tr>
      <w:tr w:rsidR="00B1469E" w:rsidRPr="00153ADC" w14:paraId="08E0518D" w14:textId="77777777" w:rsidTr="00BA7B6B">
        <w:trPr>
          <w:trHeight w:val="450"/>
        </w:trPr>
        <w:tc>
          <w:tcPr>
            <w:tcW w:w="1505" w:type="dxa"/>
            <w:shd w:val="clear" w:color="auto" w:fill="92CDDC" w:themeFill="accent5" w:themeFillTint="99"/>
            <w:noWrap/>
            <w:hideMark/>
          </w:tcPr>
          <w:p w14:paraId="22FE00D2" w14:textId="77777777" w:rsidR="00B1469E" w:rsidRPr="00153ADC" w:rsidRDefault="00B1469E">
            <w:pPr>
              <w:rPr>
                <w:b/>
                <w:bCs/>
                <w:color w:val="000000"/>
                <w:sz w:val="22"/>
                <w:szCs w:val="22"/>
              </w:rPr>
            </w:pPr>
            <w:r w:rsidRPr="00153ADC">
              <w:rPr>
                <w:b/>
                <w:bCs/>
                <w:color w:val="000000"/>
                <w:sz w:val="22"/>
                <w:szCs w:val="22"/>
              </w:rPr>
              <w:t>Project Management</w:t>
            </w:r>
          </w:p>
        </w:tc>
        <w:tc>
          <w:tcPr>
            <w:tcW w:w="12885" w:type="dxa"/>
            <w:shd w:val="clear" w:color="auto" w:fill="92CDDC" w:themeFill="accent5" w:themeFillTint="99"/>
            <w:noWrap/>
            <w:hideMark/>
          </w:tcPr>
          <w:p w14:paraId="05723177" w14:textId="77777777" w:rsidR="00B1469E" w:rsidRPr="00153ADC" w:rsidRDefault="00B1469E">
            <w:pPr>
              <w:rPr>
                <w:b/>
                <w:bCs/>
                <w:color w:val="000000"/>
                <w:sz w:val="22"/>
                <w:szCs w:val="22"/>
              </w:rPr>
            </w:pPr>
            <w:r w:rsidRPr="00153ADC">
              <w:rPr>
                <w:b/>
                <w:bCs/>
                <w:color w:val="000000"/>
                <w:sz w:val="22"/>
                <w:szCs w:val="22"/>
              </w:rPr>
              <w:t> </w:t>
            </w:r>
          </w:p>
        </w:tc>
      </w:tr>
      <w:tr w:rsidR="00B1469E" w:rsidRPr="00153ADC" w14:paraId="6EA7ECE1" w14:textId="77777777" w:rsidTr="00BA7B6B">
        <w:trPr>
          <w:trHeight w:val="315"/>
        </w:trPr>
        <w:tc>
          <w:tcPr>
            <w:tcW w:w="1505" w:type="dxa"/>
            <w:noWrap/>
            <w:hideMark/>
          </w:tcPr>
          <w:p w14:paraId="20A5499B" w14:textId="77777777" w:rsidR="00B1469E" w:rsidRPr="00153ADC" w:rsidRDefault="00B1469E">
            <w:pPr>
              <w:rPr>
                <w:color w:val="000000"/>
                <w:sz w:val="22"/>
                <w:szCs w:val="22"/>
              </w:rPr>
            </w:pPr>
            <w:r w:rsidRPr="00153ADC">
              <w:rPr>
                <w:color w:val="000000"/>
                <w:sz w:val="22"/>
                <w:szCs w:val="22"/>
              </w:rPr>
              <w:t>12</w:t>
            </w:r>
          </w:p>
        </w:tc>
        <w:tc>
          <w:tcPr>
            <w:tcW w:w="12885" w:type="dxa"/>
            <w:noWrap/>
            <w:hideMark/>
          </w:tcPr>
          <w:p w14:paraId="0005840F" w14:textId="77777777" w:rsidR="00B1469E" w:rsidRPr="00153ADC" w:rsidRDefault="00B1469E">
            <w:pPr>
              <w:rPr>
                <w:color w:val="000000"/>
                <w:sz w:val="22"/>
                <w:szCs w:val="22"/>
              </w:rPr>
            </w:pPr>
            <w:r w:rsidRPr="00153ADC">
              <w:rPr>
                <w:color w:val="000000"/>
                <w:sz w:val="22"/>
                <w:szCs w:val="22"/>
              </w:rPr>
              <w:t xml:space="preserve"> Project Manager (US$550/w in Y1, $575/w in Y2, $600/w in Y3, $625 in Y4). Total $122,200. (Other PMU support staff cofinanced).</w:t>
            </w:r>
          </w:p>
        </w:tc>
      </w:tr>
      <w:tr w:rsidR="00B1469E" w:rsidRPr="00153ADC" w14:paraId="657FE63A" w14:textId="77777777" w:rsidTr="00BA7B6B">
        <w:trPr>
          <w:trHeight w:val="300"/>
        </w:trPr>
        <w:tc>
          <w:tcPr>
            <w:tcW w:w="1505" w:type="dxa"/>
            <w:noWrap/>
            <w:hideMark/>
          </w:tcPr>
          <w:p w14:paraId="3B37697D" w14:textId="77777777" w:rsidR="00B1469E" w:rsidRPr="00153ADC" w:rsidRDefault="00B1469E">
            <w:pPr>
              <w:rPr>
                <w:color w:val="000000"/>
                <w:sz w:val="22"/>
                <w:szCs w:val="22"/>
              </w:rPr>
            </w:pPr>
            <w:r w:rsidRPr="00153ADC">
              <w:rPr>
                <w:color w:val="000000"/>
                <w:sz w:val="22"/>
                <w:szCs w:val="22"/>
              </w:rPr>
              <w:t>13</w:t>
            </w:r>
          </w:p>
        </w:tc>
        <w:tc>
          <w:tcPr>
            <w:tcW w:w="12885" w:type="dxa"/>
            <w:hideMark/>
          </w:tcPr>
          <w:p w14:paraId="57D6C63D" w14:textId="64BDF7CC" w:rsidR="00B1469E" w:rsidRPr="00153ADC" w:rsidRDefault="00ED7178">
            <w:pPr>
              <w:rPr>
                <w:color w:val="000000"/>
                <w:sz w:val="22"/>
                <w:szCs w:val="22"/>
              </w:rPr>
            </w:pPr>
            <w:r w:rsidRPr="00153ADC">
              <w:rPr>
                <w:color w:val="000000"/>
                <w:sz w:val="22"/>
                <w:szCs w:val="22"/>
              </w:rPr>
              <w:t>Office equipment for Project management unit.</w:t>
            </w:r>
          </w:p>
        </w:tc>
      </w:tr>
      <w:tr w:rsidR="00B1469E" w:rsidRPr="00153ADC" w14:paraId="1BD3486E" w14:textId="77777777" w:rsidTr="00BA7B6B">
        <w:trPr>
          <w:trHeight w:val="2505"/>
        </w:trPr>
        <w:tc>
          <w:tcPr>
            <w:tcW w:w="1505" w:type="dxa"/>
            <w:noWrap/>
            <w:hideMark/>
          </w:tcPr>
          <w:p w14:paraId="77573348" w14:textId="66064E3D" w:rsidR="00B1469E" w:rsidRPr="00153ADC" w:rsidRDefault="009B7E5E">
            <w:pPr>
              <w:rPr>
                <w:color w:val="000000"/>
                <w:sz w:val="22"/>
                <w:szCs w:val="22"/>
              </w:rPr>
            </w:pPr>
            <w:r w:rsidRPr="00153ADC">
              <w:rPr>
                <w:color w:val="000000"/>
                <w:sz w:val="22"/>
                <w:szCs w:val="22"/>
              </w:rPr>
              <w:t>14</w:t>
            </w:r>
          </w:p>
        </w:tc>
        <w:tc>
          <w:tcPr>
            <w:tcW w:w="12885" w:type="dxa"/>
            <w:hideMark/>
          </w:tcPr>
          <w:p w14:paraId="67575135" w14:textId="5DC6BECA" w:rsidR="00B1469E" w:rsidRPr="00153ADC" w:rsidRDefault="00B1469E" w:rsidP="00C5035F">
            <w:pPr>
              <w:rPr>
                <w:color w:val="000000"/>
                <w:sz w:val="22"/>
                <w:szCs w:val="22"/>
              </w:rPr>
            </w:pPr>
            <w:r w:rsidRPr="00153ADC">
              <w:rPr>
                <w:color w:val="000000"/>
                <w:sz w:val="22"/>
                <w:szCs w:val="22"/>
              </w:rPr>
              <w:t xml:space="preserve">Estimated UNDP Direct Project Service/Cost recovery charges for international and national consultant recruitment services requested by NRE to UNDP for executing services as indicated in the Agreement in </w:t>
            </w:r>
            <w:r w:rsidRPr="00153ADC">
              <w:rPr>
                <w:b/>
                <w:bCs/>
                <w:color w:val="000000"/>
                <w:sz w:val="22"/>
                <w:szCs w:val="22"/>
              </w:rPr>
              <w:t xml:space="preserve">Annex </w:t>
            </w:r>
            <w:r w:rsidR="00F23A05" w:rsidRPr="00153ADC">
              <w:rPr>
                <w:b/>
                <w:bCs/>
                <w:color w:val="000000"/>
                <w:sz w:val="22"/>
                <w:szCs w:val="22"/>
              </w:rPr>
              <w:t>9</w:t>
            </w:r>
            <w:r w:rsidRPr="00153ADC">
              <w:rPr>
                <w:color w:val="000000"/>
                <w:sz w:val="22"/>
                <w:szCs w:val="22"/>
              </w:rPr>
              <w:t xml:space="preserve"> of the Project Document.  In accordance with GEF Council requirements, the costs of these services will be part of the executing entity’s Project Management Cost allocation identified in the project budget In accordance with GEF Council requirements, the costs of these services will be part of the executing entity’s Project Management Cost allocation identified in the project budget. DPS costs would be charged at the end of each year based on the UNDP Universal Pricelist (UPL) or the actual corresponding service cost. The amounts here are estimations based on the services indicated, however as part of annual project operational planning the DPS to be requested during the calendar year would be defined and the amount included in the yearly project management budgets and would be charged based on actual services provided at the end of that year. </w:t>
            </w:r>
            <w:r w:rsidR="00C5035F" w:rsidRPr="00153ADC">
              <w:rPr>
                <w:bCs/>
                <w:color w:val="000000"/>
                <w:sz w:val="22"/>
                <w:szCs w:val="22"/>
              </w:rPr>
              <w:t>Total: USD3</w:t>
            </w:r>
            <w:r w:rsidR="00080454" w:rsidRPr="00153ADC">
              <w:rPr>
                <w:bCs/>
                <w:color w:val="000000"/>
                <w:sz w:val="22"/>
                <w:szCs w:val="22"/>
              </w:rPr>
              <w:t>,</w:t>
            </w:r>
            <w:r w:rsidR="00C5035F" w:rsidRPr="00153ADC">
              <w:rPr>
                <w:bCs/>
                <w:color w:val="000000"/>
                <w:sz w:val="22"/>
                <w:szCs w:val="22"/>
              </w:rPr>
              <w:t>000</w:t>
            </w:r>
          </w:p>
        </w:tc>
      </w:tr>
    </w:tbl>
    <w:p w14:paraId="138E6633" w14:textId="77777777" w:rsidR="00B1469E" w:rsidRPr="00153ADC" w:rsidRDefault="00B1469E" w:rsidP="000A15E6">
      <w:pPr>
        <w:rPr>
          <w:b/>
          <w:color w:val="000000"/>
          <w:sz w:val="22"/>
          <w:szCs w:val="22"/>
          <w:lang w:val="en-GB"/>
        </w:rPr>
        <w:sectPr w:rsidR="00B1469E" w:rsidRPr="00153ADC" w:rsidSect="00A677F8">
          <w:pgSz w:w="15840" w:h="12240" w:orient="landscape" w:code="1"/>
          <w:pgMar w:top="720" w:right="720" w:bottom="720" w:left="360" w:header="720" w:footer="720" w:gutter="0"/>
          <w:paperSrc w:first="15"/>
          <w:cols w:space="720"/>
          <w:docGrid w:linePitch="360"/>
        </w:sectPr>
      </w:pPr>
    </w:p>
    <w:p w14:paraId="58F37BE2" w14:textId="77777777" w:rsidR="00942001" w:rsidRPr="00153ADC" w:rsidRDefault="00942001" w:rsidP="000A15E6">
      <w:pPr>
        <w:rPr>
          <w:b/>
          <w:color w:val="000000"/>
          <w:sz w:val="22"/>
          <w:szCs w:val="22"/>
          <w:lang w:val="en-GB"/>
        </w:rPr>
      </w:pPr>
    </w:p>
    <w:p w14:paraId="0FE46046" w14:textId="77777777" w:rsidR="000A15E6" w:rsidRPr="00153ADC" w:rsidRDefault="00597002" w:rsidP="00F0427A">
      <w:pPr>
        <w:pStyle w:val="Heading1"/>
        <w:rPr>
          <w:lang w:val="en-GB"/>
        </w:rPr>
      </w:pPr>
      <w:bookmarkStart w:id="78" w:name="_Toc418374013"/>
      <w:r w:rsidRPr="00153ADC">
        <w:rPr>
          <w:lang w:val="en-GB"/>
        </w:rPr>
        <w:t>SECTION IV</w:t>
      </w:r>
      <w:r w:rsidR="00F0427A" w:rsidRPr="00153ADC">
        <w:rPr>
          <w:lang w:val="en-GB"/>
        </w:rPr>
        <w:t>: ADDITIONAL INFORMATION</w:t>
      </w:r>
      <w:bookmarkEnd w:id="78"/>
    </w:p>
    <w:p w14:paraId="474E28BC" w14:textId="77777777" w:rsidR="000A15E6" w:rsidRPr="00153ADC" w:rsidRDefault="000A15E6" w:rsidP="00F0427A">
      <w:pPr>
        <w:pStyle w:val="Heading2"/>
        <w:rPr>
          <w:lang w:val="en-GB"/>
        </w:rPr>
      </w:pPr>
      <w:bookmarkStart w:id="79" w:name="_Toc418374014"/>
      <w:r w:rsidRPr="00153ADC">
        <w:rPr>
          <w:lang w:val="en-GB"/>
        </w:rPr>
        <w:t xml:space="preserve">PART </w:t>
      </w:r>
      <w:r w:rsidR="00597002" w:rsidRPr="00153ADC">
        <w:rPr>
          <w:lang w:val="en-GB"/>
        </w:rPr>
        <w:t>I:</w:t>
      </w:r>
      <w:r w:rsidRPr="00153ADC">
        <w:rPr>
          <w:lang w:val="en-GB"/>
        </w:rPr>
        <w:t xml:space="preserve"> Other agreements</w:t>
      </w:r>
      <w:bookmarkEnd w:id="79"/>
      <w:r w:rsidRPr="00153ADC">
        <w:rPr>
          <w:lang w:val="en-GB"/>
        </w:rPr>
        <w:t xml:space="preserve"> </w:t>
      </w:r>
    </w:p>
    <w:p w14:paraId="1C7D7CD4" w14:textId="77777777" w:rsidR="000A15E6" w:rsidRPr="00153ADC" w:rsidRDefault="000A15E6" w:rsidP="000A15E6">
      <w:pPr>
        <w:rPr>
          <w:b/>
          <w:bCs/>
          <w:sz w:val="22"/>
          <w:szCs w:val="22"/>
          <w:lang w:val="en-GB"/>
        </w:rPr>
      </w:pPr>
    </w:p>
    <w:p w14:paraId="152AA444" w14:textId="77777777" w:rsidR="0066307C" w:rsidRPr="00153ADC" w:rsidRDefault="00E01A4F" w:rsidP="006062A6">
      <w:pPr>
        <w:pStyle w:val="Heading3"/>
        <w:rPr>
          <w:lang w:val="en-GB"/>
        </w:rPr>
      </w:pPr>
      <w:bookmarkStart w:id="80" w:name="_Toc418374015"/>
      <w:r w:rsidRPr="00153ADC">
        <w:rPr>
          <w:lang w:val="en-GB"/>
        </w:rPr>
        <w:t xml:space="preserve">Co-financing </w:t>
      </w:r>
      <w:r w:rsidR="006062A6" w:rsidRPr="00153ADC">
        <w:rPr>
          <w:lang w:val="en-GB"/>
        </w:rPr>
        <w:t xml:space="preserve">Letters </w:t>
      </w:r>
      <w:r w:rsidR="00886883" w:rsidRPr="00153ADC">
        <w:rPr>
          <w:lang w:val="en-GB"/>
        </w:rPr>
        <w:t>–</w:t>
      </w:r>
      <w:bookmarkEnd w:id="80"/>
      <w:r w:rsidR="00886883" w:rsidRPr="00153ADC">
        <w:rPr>
          <w:lang w:val="en-GB"/>
        </w:rPr>
        <w:t xml:space="preserve"> </w:t>
      </w:r>
    </w:p>
    <w:p w14:paraId="4CA8FB72" w14:textId="77777777" w:rsidR="006062A6" w:rsidRPr="00153ADC" w:rsidRDefault="006062A6" w:rsidP="000A15E6">
      <w:pPr>
        <w:rPr>
          <w:b/>
          <w:bCs/>
          <w:sz w:val="22"/>
          <w:szCs w:val="22"/>
          <w:lang w:val="en-GB"/>
        </w:rPr>
      </w:pPr>
    </w:p>
    <w:p w14:paraId="09C3180A" w14:textId="77777777" w:rsidR="008A48F8" w:rsidRPr="00153ADC" w:rsidRDefault="008A48F8" w:rsidP="008A48F8">
      <w:pPr>
        <w:widowControl w:val="0"/>
        <w:wordWrap w:val="0"/>
        <w:autoSpaceDE w:val="0"/>
        <w:autoSpaceDN w:val="0"/>
        <w:spacing w:before="240"/>
        <w:ind w:left="340"/>
        <w:jc w:val="both"/>
        <w:rPr>
          <w:rFonts w:cs="Arial"/>
          <w:i/>
          <w:sz w:val="20"/>
          <w:lang w:val="en-GB"/>
        </w:rPr>
      </w:pPr>
      <w:r w:rsidRPr="00153ADC">
        <w:rPr>
          <w:rFonts w:cs="Arial"/>
          <w:i/>
          <w:sz w:val="20"/>
          <w:lang w:val="en-GB"/>
        </w:rPr>
        <w:t>-- See separate file—</w:t>
      </w:r>
    </w:p>
    <w:p w14:paraId="1C7DE006" w14:textId="77777777" w:rsidR="008A48F8" w:rsidRPr="00153ADC" w:rsidRDefault="00DB76F5" w:rsidP="008A48F8">
      <w:pPr>
        <w:widowControl w:val="0"/>
        <w:wordWrap w:val="0"/>
        <w:autoSpaceDE w:val="0"/>
        <w:autoSpaceDN w:val="0"/>
        <w:spacing w:before="240"/>
        <w:ind w:left="340"/>
        <w:jc w:val="both"/>
        <w:rPr>
          <w:rFonts w:cs="Arial"/>
          <w:sz w:val="20"/>
          <w:lang w:val="en-GB"/>
        </w:rPr>
      </w:pPr>
      <w:r w:rsidRPr="00153ADC">
        <w:rPr>
          <w:rFonts w:cs="Arial"/>
          <w:sz w:val="20"/>
          <w:lang w:val="en-GB"/>
        </w:rPr>
        <w:t>[</w:t>
      </w:r>
      <w:r w:rsidR="00E01A4F" w:rsidRPr="00153ADC">
        <w:rPr>
          <w:rFonts w:cs="Arial"/>
          <w:sz w:val="20"/>
          <w:lang w:val="en-GB"/>
        </w:rPr>
        <w:t>filename</w:t>
      </w:r>
      <w:r w:rsidRPr="00153ADC">
        <w:rPr>
          <w:rFonts w:cs="Arial"/>
          <w:sz w:val="20"/>
          <w:lang w:val="en-GB"/>
        </w:rPr>
        <w:t>]</w:t>
      </w:r>
    </w:p>
    <w:p w14:paraId="2407F5FC" w14:textId="77777777" w:rsidR="000A15E6" w:rsidRPr="00153ADC" w:rsidRDefault="001C2FFB" w:rsidP="000A15E6">
      <w:pPr>
        <w:rPr>
          <w:b/>
          <w:bCs/>
          <w:sz w:val="22"/>
          <w:szCs w:val="22"/>
          <w:lang w:val="en-GB"/>
        </w:rPr>
      </w:pPr>
      <w:r w:rsidRPr="00153ADC">
        <w:rPr>
          <w:color w:val="FF0000"/>
          <w:sz w:val="22"/>
          <w:szCs w:val="22"/>
          <w:lang w:val="en-GB"/>
        </w:rPr>
        <w:br w:type="page"/>
      </w:r>
    </w:p>
    <w:p w14:paraId="60749A0A" w14:textId="77777777" w:rsidR="000A15E6" w:rsidRPr="00153ADC" w:rsidRDefault="000A15E6" w:rsidP="00F0427A">
      <w:pPr>
        <w:pStyle w:val="Heading2"/>
        <w:rPr>
          <w:color w:val="FF0000"/>
          <w:lang w:val="en-GB"/>
        </w:rPr>
      </w:pPr>
      <w:bookmarkStart w:id="81" w:name="_Toc418374016"/>
      <w:r w:rsidRPr="00153ADC">
        <w:rPr>
          <w:lang w:val="en-GB"/>
        </w:rPr>
        <w:t>PART II: Organigram of Project</w:t>
      </w:r>
      <w:bookmarkEnd w:id="81"/>
      <w:r w:rsidRPr="00153ADC">
        <w:rPr>
          <w:lang w:val="en-GB"/>
        </w:rPr>
        <w:t xml:space="preserve"> </w:t>
      </w:r>
    </w:p>
    <w:p w14:paraId="493D01F2" w14:textId="77777777" w:rsidR="001C2FFB" w:rsidRPr="00153ADC" w:rsidRDefault="001C2FFB" w:rsidP="001C2FFB">
      <w:pPr>
        <w:jc w:val="center"/>
        <w:rPr>
          <w:b/>
          <w:bCs/>
          <w:sz w:val="22"/>
          <w:szCs w:val="22"/>
          <w:lang w:val="en-GB"/>
        </w:rPr>
      </w:pPr>
    </w:p>
    <w:p w14:paraId="44807FD9" w14:textId="1133B149" w:rsidR="00886883" w:rsidRPr="00153ADC" w:rsidRDefault="003A7B1A" w:rsidP="001C2FFB">
      <w:pPr>
        <w:jc w:val="center"/>
        <w:rPr>
          <w:b/>
          <w:bCs/>
          <w:sz w:val="22"/>
          <w:szCs w:val="22"/>
          <w:lang w:val="en-GB"/>
        </w:rPr>
      </w:pPr>
      <w:r w:rsidRPr="00153ADC">
        <w:rPr>
          <w:noProof/>
          <w:lang w:eastAsia="ja-JP"/>
        </w:rPr>
        <w:drawing>
          <wp:inline distT="0" distB="0" distL="0" distR="0" wp14:anchorId="1DC22D08" wp14:editId="42535013">
            <wp:extent cx="5829300" cy="5810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9300" cy="5810885"/>
                    </a:xfrm>
                    <a:prstGeom prst="rect">
                      <a:avLst/>
                    </a:prstGeom>
                    <a:noFill/>
                    <a:ln>
                      <a:noFill/>
                    </a:ln>
                  </pic:spPr>
                </pic:pic>
              </a:graphicData>
            </a:graphic>
          </wp:inline>
        </w:drawing>
      </w:r>
    </w:p>
    <w:p w14:paraId="10B586FF" w14:textId="77777777" w:rsidR="001C2FFB" w:rsidRPr="00153ADC" w:rsidRDefault="001C2FFB" w:rsidP="001C2FFB">
      <w:pPr>
        <w:rPr>
          <w:lang w:val="en-GB"/>
        </w:rPr>
      </w:pPr>
    </w:p>
    <w:p w14:paraId="072502D5" w14:textId="77777777" w:rsidR="003A7B1A" w:rsidRPr="00153ADC" w:rsidRDefault="003A7B1A" w:rsidP="00F0427A">
      <w:pPr>
        <w:pStyle w:val="Heading2"/>
        <w:rPr>
          <w:lang w:val="en-GB"/>
        </w:rPr>
      </w:pPr>
    </w:p>
    <w:p w14:paraId="31EA5988" w14:textId="77777777" w:rsidR="003A7B1A" w:rsidRPr="00153ADC" w:rsidRDefault="003A7B1A" w:rsidP="00F0427A">
      <w:pPr>
        <w:pStyle w:val="Heading2"/>
        <w:rPr>
          <w:lang w:val="en-GB"/>
        </w:rPr>
      </w:pPr>
    </w:p>
    <w:p w14:paraId="06797A12" w14:textId="77777777" w:rsidR="003A7B1A" w:rsidRPr="00153ADC" w:rsidRDefault="003A7B1A" w:rsidP="00F0427A">
      <w:pPr>
        <w:pStyle w:val="Heading2"/>
        <w:rPr>
          <w:lang w:val="en-GB"/>
        </w:rPr>
      </w:pPr>
    </w:p>
    <w:p w14:paraId="7D4CB8D6" w14:textId="77777777" w:rsidR="003A7B1A" w:rsidRPr="00153ADC" w:rsidRDefault="003A7B1A" w:rsidP="00F0427A">
      <w:pPr>
        <w:pStyle w:val="Heading2"/>
        <w:rPr>
          <w:lang w:val="en-GB"/>
        </w:rPr>
      </w:pPr>
    </w:p>
    <w:p w14:paraId="1F088BFA" w14:textId="77777777" w:rsidR="000A15E6" w:rsidRPr="00153ADC" w:rsidRDefault="000A15E6" w:rsidP="00F0427A">
      <w:pPr>
        <w:pStyle w:val="Heading2"/>
        <w:rPr>
          <w:lang w:val="en-GB"/>
        </w:rPr>
      </w:pPr>
      <w:bookmarkStart w:id="82" w:name="_Toc418374017"/>
      <w:r w:rsidRPr="00153ADC">
        <w:rPr>
          <w:lang w:val="en-GB"/>
        </w:rPr>
        <w:t>PART III: Terms of Reference for key project staff</w:t>
      </w:r>
      <w:bookmarkEnd w:id="82"/>
      <w:r w:rsidRPr="00153ADC">
        <w:rPr>
          <w:lang w:val="en-GB"/>
        </w:rPr>
        <w:t xml:space="preserve"> </w:t>
      </w:r>
    </w:p>
    <w:p w14:paraId="25EEB729" w14:textId="77777777" w:rsidR="00886883" w:rsidRPr="00153ADC" w:rsidRDefault="00886883" w:rsidP="00B4213B">
      <w:pPr>
        <w:keepNext/>
        <w:outlineLvl w:val="2"/>
        <w:rPr>
          <w:rFonts w:ascii="Times New Roman Bold" w:hAnsi="Times New Roman Bold"/>
          <w:b/>
          <w:iCs/>
          <w:smallCaps/>
          <w:sz w:val="26"/>
        </w:rPr>
      </w:pPr>
      <w:bookmarkStart w:id="83" w:name="_Toc363477493"/>
      <w:bookmarkStart w:id="84" w:name="_Toc418374018"/>
      <w:r w:rsidRPr="00153ADC">
        <w:rPr>
          <w:rFonts w:ascii="Times New Roman Bold" w:hAnsi="Times New Roman Bold"/>
          <w:b/>
          <w:iCs/>
          <w:smallCaps/>
          <w:sz w:val="26"/>
        </w:rPr>
        <w:t>National Project Director</w:t>
      </w:r>
      <w:bookmarkEnd w:id="83"/>
      <w:bookmarkEnd w:id="84"/>
    </w:p>
    <w:p w14:paraId="51F5625B" w14:textId="77777777" w:rsidR="00886883" w:rsidRPr="00153ADC" w:rsidRDefault="00886883" w:rsidP="00886883">
      <w:pPr>
        <w:rPr>
          <w:rFonts w:cs="Arial"/>
          <w:bCs/>
          <w:color w:val="000000"/>
          <w:sz w:val="20"/>
          <w:szCs w:val="20"/>
        </w:rPr>
      </w:pPr>
    </w:p>
    <w:p w14:paraId="4DCB1B51" w14:textId="77777777" w:rsidR="00886883" w:rsidRPr="00153ADC" w:rsidRDefault="00886883" w:rsidP="00886883">
      <w:pPr>
        <w:jc w:val="both"/>
        <w:rPr>
          <w:u w:val="single"/>
          <w:lang w:val="en-GB"/>
        </w:rPr>
      </w:pPr>
      <w:r w:rsidRPr="00153ADC">
        <w:rPr>
          <w:u w:val="single"/>
          <w:lang w:val="en-GB"/>
        </w:rPr>
        <w:t>Background</w:t>
      </w:r>
    </w:p>
    <w:p w14:paraId="03E3DF9A" w14:textId="4E6F03F9" w:rsidR="00886883" w:rsidRPr="00153ADC" w:rsidRDefault="00886883" w:rsidP="00B4213B">
      <w:pPr>
        <w:jc w:val="both"/>
        <w:rPr>
          <w:color w:val="000000" w:themeColor="text1"/>
          <w:lang w:val="en-GB"/>
        </w:rPr>
      </w:pPr>
      <w:r w:rsidRPr="00153ADC">
        <w:rPr>
          <w:color w:val="000000" w:themeColor="text1"/>
          <w:lang w:val="en-GB"/>
        </w:rPr>
        <w:t xml:space="preserve">The National Project Director will be a staff member of the Government of Malaysia’s national </w:t>
      </w:r>
      <w:r w:rsidR="00EF0D93" w:rsidRPr="00153ADC">
        <w:rPr>
          <w:color w:val="000000" w:themeColor="text1"/>
          <w:lang w:val="en-GB"/>
        </w:rPr>
        <w:t xml:space="preserve">implementing </w:t>
      </w:r>
      <w:r w:rsidRPr="00153ADC">
        <w:rPr>
          <w:color w:val="000000" w:themeColor="text1"/>
          <w:lang w:val="en-GB"/>
        </w:rPr>
        <w:t xml:space="preserve">agency of this UNDP/GEF-supported project and in this case will be the </w:t>
      </w:r>
      <w:r w:rsidR="00EF0D93" w:rsidRPr="00153ADC">
        <w:rPr>
          <w:color w:val="000000" w:themeColor="text1"/>
          <w:lang w:val="en-GB"/>
        </w:rPr>
        <w:t>Director, River Management Division, DID</w:t>
      </w:r>
      <w:r w:rsidRPr="00153ADC">
        <w:rPr>
          <w:color w:val="000000" w:themeColor="text1"/>
          <w:lang w:val="en-GB"/>
        </w:rPr>
        <w:t xml:space="preserve">. </w:t>
      </w:r>
      <w:r w:rsidRPr="00153ADC">
        <w:rPr>
          <w:color w:val="000000" w:themeColor="text1"/>
          <w:sz w:val="22"/>
          <w:lang w:val="en-GB"/>
        </w:rPr>
        <w:t>The NPD will be responsible for providing government oversight and guidance for project implementation, including the</w:t>
      </w:r>
      <w:r w:rsidRPr="00153ADC">
        <w:rPr>
          <w:color w:val="000000" w:themeColor="text1"/>
          <w:lang w:val="en-GB"/>
        </w:rPr>
        <w:t xml:space="preserve"> coordination of project activities among the main parties to the project: the Government NEA and executing partners, the Project Manager, consultants, and UNDP, including oversight of the Project Management Unit. This position will be co-financed by </w:t>
      </w:r>
      <w:r w:rsidR="00EF0D93" w:rsidRPr="00153ADC">
        <w:rPr>
          <w:color w:val="000000" w:themeColor="text1"/>
          <w:lang w:val="en-GB"/>
        </w:rPr>
        <w:t>DID. From the strategic point of view of the project, the PM will report on a periodic basis to the National Steering Committee (NSC). Generally, the PM will be responsible for meeting government obligations under the project, under the national execution modality (NEX)</w:t>
      </w:r>
    </w:p>
    <w:p w14:paraId="5805BD02" w14:textId="77777777" w:rsidR="00886883" w:rsidRPr="00153ADC" w:rsidRDefault="00886883" w:rsidP="00886883">
      <w:pPr>
        <w:rPr>
          <w:lang w:val="en-GB"/>
        </w:rPr>
      </w:pPr>
    </w:p>
    <w:p w14:paraId="6F30DA0E" w14:textId="77777777" w:rsidR="00886883" w:rsidRPr="00153ADC" w:rsidRDefault="00886883" w:rsidP="00886883">
      <w:pPr>
        <w:rPr>
          <w:rFonts w:cs="Arial"/>
          <w:bCs/>
          <w:color w:val="000000"/>
          <w:sz w:val="20"/>
          <w:szCs w:val="20"/>
        </w:rPr>
      </w:pPr>
    </w:p>
    <w:p w14:paraId="402A2D3E" w14:textId="77777777" w:rsidR="00886883" w:rsidRPr="00153ADC" w:rsidRDefault="00886883" w:rsidP="00886883">
      <w:pPr>
        <w:jc w:val="both"/>
        <w:rPr>
          <w:u w:val="single"/>
          <w:lang w:val="en-GB"/>
        </w:rPr>
      </w:pPr>
      <w:r w:rsidRPr="00153ADC">
        <w:rPr>
          <w:u w:val="single"/>
          <w:lang w:val="en-GB"/>
        </w:rPr>
        <w:t>Duties and Responsibilities</w:t>
      </w:r>
    </w:p>
    <w:p w14:paraId="2D167B91" w14:textId="77777777" w:rsidR="00886883" w:rsidRPr="00153ADC" w:rsidRDefault="00886883" w:rsidP="00886883">
      <w:pPr>
        <w:rPr>
          <w:lang w:val="en-GB"/>
        </w:rPr>
      </w:pPr>
      <w:r w:rsidRPr="00153ADC">
        <w:rPr>
          <w:lang w:val="en-GB"/>
        </w:rPr>
        <w:t>Specifically, the NPD works in close collaboration with the Project Manager, as well as UNDP and responsibilities include:</w:t>
      </w:r>
    </w:p>
    <w:p w14:paraId="528F2D8F" w14:textId="77777777" w:rsidR="00886883" w:rsidRPr="00153ADC" w:rsidRDefault="00886883" w:rsidP="00886883">
      <w:pPr>
        <w:rPr>
          <w:rFonts w:cs="Arial"/>
          <w:bCs/>
          <w:color w:val="000000"/>
          <w:sz w:val="20"/>
          <w:szCs w:val="20"/>
        </w:rPr>
      </w:pPr>
    </w:p>
    <w:p w14:paraId="59D3B684" w14:textId="77777777" w:rsidR="00886883" w:rsidRPr="00153ADC" w:rsidRDefault="00886883" w:rsidP="004559F5">
      <w:pPr>
        <w:numPr>
          <w:ilvl w:val="0"/>
          <w:numId w:val="9"/>
        </w:numPr>
        <w:tabs>
          <w:tab w:val="num" w:pos="540"/>
        </w:tabs>
        <w:jc w:val="both"/>
        <w:rPr>
          <w:lang w:val="en-GB"/>
        </w:rPr>
      </w:pPr>
      <w:r w:rsidRPr="00153ADC">
        <w:rPr>
          <w:lang w:val="en-GB"/>
        </w:rPr>
        <w:t>Ensure that the project document and project revisions requiring Government’s approval are processed smoothly through the Government NEA in accordance with established procedures;</w:t>
      </w:r>
    </w:p>
    <w:p w14:paraId="2A0DD18D" w14:textId="77777777" w:rsidR="00886883" w:rsidRPr="00153ADC" w:rsidRDefault="00886883" w:rsidP="004559F5">
      <w:pPr>
        <w:numPr>
          <w:ilvl w:val="0"/>
          <w:numId w:val="9"/>
        </w:numPr>
        <w:tabs>
          <w:tab w:val="num" w:pos="540"/>
        </w:tabs>
        <w:jc w:val="both"/>
        <w:rPr>
          <w:lang w:val="en-GB"/>
        </w:rPr>
      </w:pPr>
      <w:r w:rsidRPr="00153ADC">
        <w:rPr>
          <w:lang w:val="en-GB"/>
        </w:rPr>
        <w:t>Prepare work plans in discussion with the Project Manager, UNDP and consultants;</w:t>
      </w:r>
    </w:p>
    <w:p w14:paraId="6F2CE1C4" w14:textId="77777777" w:rsidR="00886883" w:rsidRPr="00153ADC" w:rsidRDefault="00886883" w:rsidP="004559F5">
      <w:pPr>
        <w:numPr>
          <w:ilvl w:val="0"/>
          <w:numId w:val="9"/>
        </w:numPr>
        <w:tabs>
          <w:tab w:val="num" w:pos="540"/>
        </w:tabs>
        <w:jc w:val="both"/>
        <w:rPr>
          <w:lang w:val="en-GB"/>
        </w:rPr>
      </w:pPr>
      <w:r w:rsidRPr="00153ADC">
        <w:rPr>
          <w:lang w:val="en-GB"/>
        </w:rPr>
        <w:t>Mobilise national institutional mechanisms for the smooth progress of the project;</w:t>
      </w:r>
    </w:p>
    <w:p w14:paraId="27DE0A59" w14:textId="77777777" w:rsidR="00886883" w:rsidRPr="00153ADC" w:rsidRDefault="00886883" w:rsidP="004559F5">
      <w:pPr>
        <w:numPr>
          <w:ilvl w:val="0"/>
          <w:numId w:val="9"/>
        </w:numPr>
        <w:tabs>
          <w:tab w:val="num" w:pos="540"/>
        </w:tabs>
        <w:jc w:val="both"/>
        <w:rPr>
          <w:lang w:val="en-GB"/>
        </w:rPr>
      </w:pPr>
      <w:r w:rsidRPr="00153ADC">
        <w:rPr>
          <w:lang w:val="en-GB"/>
        </w:rPr>
        <w:t>Ensure the smooth and effective functioning of the NSC and TWG including NEA representation on these bodies;</w:t>
      </w:r>
    </w:p>
    <w:p w14:paraId="0C3FD2C6" w14:textId="77777777" w:rsidR="00886883" w:rsidRPr="00153ADC" w:rsidRDefault="00886883" w:rsidP="004559F5">
      <w:pPr>
        <w:numPr>
          <w:ilvl w:val="0"/>
          <w:numId w:val="9"/>
        </w:numPr>
        <w:tabs>
          <w:tab w:val="num" w:pos="540"/>
        </w:tabs>
        <w:jc w:val="both"/>
        <w:rPr>
          <w:lang w:val="en-GB"/>
        </w:rPr>
      </w:pPr>
      <w:r w:rsidRPr="00153ADC">
        <w:rPr>
          <w:lang w:val="en-GB"/>
        </w:rPr>
        <w:t>Review project progress and financial reports and other project outputs;</w:t>
      </w:r>
    </w:p>
    <w:p w14:paraId="0785B2A0" w14:textId="77777777" w:rsidR="00886883" w:rsidRPr="00153ADC" w:rsidRDefault="00886883" w:rsidP="004559F5">
      <w:pPr>
        <w:numPr>
          <w:ilvl w:val="0"/>
          <w:numId w:val="9"/>
        </w:numPr>
        <w:tabs>
          <w:tab w:val="num" w:pos="540"/>
        </w:tabs>
        <w:jc w:val="both"/>
        <w:rPr>
          <w:lang w:val="en-GB"/>
        </w:rPr>
      </w:pPr>
      <w:r w:rsidRPr="00153ADC">
        <w:rPr>
          <w:lang w:val="en-GB"/>
        </w:rPr>
        <w:t>Provide direction and guidance on project-related issues;</w:t>
      </w:r>
    </w:p>
    <w:p w14:paraId="2F225C8C" w14:textId="77777777" w:rsidR="00886883" w:rsidRPr="00153ADC" w:rsidRDefault="00886883" w:rsidP="004559F5">
      <w:pPr>
        <w:numPr>
          <w:ilvl w:val="0"/>
          <w:numId w:val="9"/>
        </w:numPr>
        <w:tabs>
          <w:tab w:val="num" w:pos="540"/>
        </w:tabs>
        <w:jc w:val="both"/>
        <w:rPr>
          <w:lang w:val="en-GB"/>
        </w:rPr>
      </w:pPr>
      <w:r w:rsidRPr="00153ADC">
        <w:rPr>
          <w:lang w:val="en-GB"/>
        </w:rPr>
        <w:t>Provide advice and guidance to the project team;</w:t>
      </w:r>
    </w:p>
    <w:p w14:paraId="54453815" w14:textId="77777777" w:rsidR="00886883" w:rsidRPr="00153ADC" w:rsidRDefault="00886883" w:rsidP="004559F5">
      <w:pPr>
        <w:numPr>
          <w:ilvl w:val="0"/>
          <w:numId w:val="9"/>
        </w:numPr>
        <w:tabs>
          <w:tab w:val="num" w:pos="540"/>
        </w:tabs>
        <w:jc w:val="both"/>
        <w:rPr>
          <w:lang w:val="en-GB"/>
        </w:rPr>
      </w:pPr>
      <w:r w:rsidRPr="00153ADC">
        <w:rPr>
          <w:lang w:val="en-GB"/>
        </w:rPr>
        <w:t>Approve financial transactions.</w:t>
      </w:r>
    </w:p>
    <w:p w14:paraId="7E855391" w14:textId="77777777" w:rsidR="00886883" w:rsidRPr="00153ADC" w:rsidRDefault="00886883" w:rsidP="00886883">
      <w:pPr>
        <w:keepNext/>
        <w:outlineLvl w:val="2"/>
        <w:rPr>
          <w:rFonts w:ascii="Times New Roman Bold" w:hAnsi="Times New Roman Bold"/>
          <w:b/>
          <w:iCs/>
          <w:smallCaps/>
          <w:sz w:val="26"/>
          <w:lang w:val="en-GB"/>
        </w:rPr>
      </w:pPr>
    </w:p>
    <w:p w14:paraId="5BE3EEFD" w14:textId="77777777" w:rsidR="00886883" w:rsidRPr="00153ADC" w:rsidRDefault="00886883" w:rsidP="00886883">
      <w:pPr>
        <w:keepNext/>
        <w:outlineLvl w:val="2"/>
        <w:rPr>
          <w:rFonts w:ascii="Times New Roman Bold" w:hAnsi="Times New Roman Bold"/>
          <w:b/>
          <w:iCs/>
          <w:smallCaps/>
          <w:sz w:val="26"/>
          <w:lang w:val="en-GB"/>
        </w:rPr>
      </w:pPr>
      <w:bookmarkStart w:id="85" w:name="_Toc363477494"/>
      <w:bookmarkStart w:id="86" w:name="_Toc418374019"/>
      <w:r w:rsidRPr="00153ADC">
        <w:rPr>
          <w:rFonts w:ascii="Times New Roman Bold" w:hAnsi="Times New Roman Bold"/>
          <w:b/>
          <w:iCs/>
          <w:smallCaps/>
          <w:sz w:val="26"/>
          <w:lang w:val="en-GB"/>
        </w:rPr>
        <w:t>Project Manager</w:t>
      </w:r>
      <w:bookmarkEnd w:id="85"/>
      <w:bookmarkEnd w:id="86"/>
    </w:p>
    <w:p w14:paraId="52544FED" w14:textId="77777777" w:rsidR="00886883" w:rsidRPr="00153ADC" w:rsidRDefault="00886883" w:rsidP="00886883">
      <w:pPr>
        <w:rPr>
          <w:lang w:val="en-GB"/>
        </w:rPr>
      </w:pPr>
    </w:p>
    <w:p w14:paraId="078B2625" w14:textId="77777777" w:rsidR="00886883" w:rsidRPr="00153ADC" w:rsidRDefault="00886883" w:rsidP="00886883">
      <w:pPr>
        <w:jc w:val="both"/>
        <w:rPr>
          <w:u w:val="single"/>
          <w:lang w:val="en-GB"/>
        </w:rPr>
      </w:pPr>
      <w:r w:rsidRPr="00153ADC">
        <w:rPr>
          <w:u w:val="single"/>
          <w:lang w:val="en-GB"/>
        </w:rPr>
        <w:t>Background</w:t>
      </w:r>
    </w:p>
    <w:p w14:paraId="00431444" w14:textId="77777777" w:rsidR="00886883" w:rsidRPr="00153ADC" w:rsidRDefault="00886883" w:rsidP="00886883">
      <w:pPr>
        <w:jc w:val="both"/>
        <w:rPr>
          <w:lang w:val="en-GB"/>
        </w:rPr>
      </w:pPr>
      <w:r w:rsidRPr="00153ADC">
        <w:rPr>
          <w:lang w:val="en-GB"/>
        </w:rPr>
        <w:t xml:space="preserve">The Project Manager (PM), will be a locally recruited national selected based on an open competitive process. He/She will be responsible for the overall management of the project, including the mobilization of all project inputs, supervision over project staff, consultants and sub-contractors. </w:t>
      </w:r>
    </w:p>
    <w:p w14:paraId="286D185F" w14:textId="77777777" w:rsidR="00886883" w:rsidRPr="00153ADC" w:rsidRDefault="00886883" w:rsidP="00886883">
      <w:pPr>
        <w:jc w:val="both"/>
        <w:rPr>
          <w:lang w:val="en-GB"/>
        </w:rPr>
      </w:pPr>
    </w:p>
    <w:p w14:paraId="7C4CB9AB" w14:textId="4DAF5E60" w:rsidR="00886883" w:rsidRPr="00153ADC" w:rsidRDefault="00886883" w:rsidP="00DD4F89">
      <w:pPr>
        <w:jc w:val="both"/>
        <w:rPr>
          <w:lang w:val="en-GB"/>
        </w:rPr>
      </w:pPr>
      <w:r w:rsidRPr="00153ADC">
        <w:rPr>
          <w:lang w:val="en-GB"/>
        </w:rPr>
        <w:t xml:space="preserve">The PM is accountable to the </w:t>
      </w:r>
      <w:r w:rsidR="00EF0D93" w:rsidRPr="00153ADC">
        <w:rPr>
          <w:lang w:val="en-GB"/>
        </w:rPr>
        <w:t>DID</w:t>
      </w:r>
      <w:r w:rsidRPr="00153ADC">
        <w:rPr>
          <w:lang w:val="en-GB"/>
        </w:rPr>
        <w:t xml:space="preserve"> and the NSC for the quality, timeliness and effectiveness of the activities carried out, as well as for the use of funds. The PM will report to the </w:t>
      </w:r>
      <w:r w:rsidR="00EF0D93" w:rsidRPr="00153ADC">
        <w:rPr>
          <w:lang w:val="en-GB"/>
        </w:rPr>
        <w:t xml:space="preserve">NDP </w:t>
      </w:r>
      <w:r w:rsidRPr="00153ADC">
        <w:rPr>
          <w:lang w:val="en-GB"/>
        </w:rPr>
        <w:t xml:space="preserve">in close consultation with the </w:t>
      </w:r>
      <w:r w:rsidR="00EF0D93" w:rsidRPr="00153ADC">
        <w:rPr>
          <w:lang w:val="en-GB"/>
        </w:rPr>
        <w:t xml:space="preserve">UNDP CO </w:t>
      </w:r>
      <w:r w:rsidRPr="00153ADC">
        <w:rPr>
          <w:lang w:val="en-GB"/>
        </w:rPr>
        <w:t xml:space="preserve">for all of the project’s substantive and administrative issues.. He/She will perform a liaison role with the Government, UNDP and other UN Agencies, NGOs and project partners, and maintain close collaboration with other donor agencies providing co-financing. </w:t>
      </w:r>
    </w:p>
    <w:p w14:paraId="267BD673" w14:textId="77777777" w:rsidR="00886883" w:rsidRPr="00153ADC" w:rsidRDefault="00886883" w:rsidP="00886883">
      <w:pPr>
        <w:jc w:val="both"/>
        <w:rPr>
          <w:lang w:val="en-GB"/>
        </w:rPr>
      </w:pPr>
    </w:p>
    <w:p w14:paraId="77DEC108" w14:textId="77777777" w:rsidR="00886883" w:rsidRPr="00153ADC" w:rsidRDefault="00886883" w:rsidP="00886883">
      <w:pPr>
        <w:jc w:val="both"/>
        <w:rPr>
          <w:lang w:val="en-GB"/>
        </w:rPr>
      </w:pPr>
      <w:r w:rsidRPr="00153ADC">
        <w:rPr>
          <w:lang w:val="en-GB"/>
        </w:rPr>
        <w:t>Duration 4 years</w:t>
      </w:r>
      <w:r w:rsidR="004F59B9" w:rsidRPr="00153ADC">
        <w:rPr>
          <w:lang w:val="en-GB"/>
        </w:rPr>
        <w:t>,</w:t>
      </w:r>
      <w:r w:rsidRPr="00153ADC">
        <w:rPr>
          <w:lang w:val="en-GB"/>
        </w:rPr>
        <w:t xml:space="preserve"> based at the Project Management Unit.</w:t>
      </w:r>
    </w:p>
    <w:p w14:paraId="37A04625" w14:textId="77777777" w:rsidR="00886883" w:rsidRPr="00153ADC" w:rsidRDefault="00886883" w:rsidP="00886883">
      <w:pPr>
        <w:jc w:val="both"/>
        <w:rPr>
          <w:lang w:val="en-GB"/>
        </w:rPr>
      </w:pPr>
    </w:p>
    <w:p w14:paraId="1AAFC532" w14:textId="77777777" w:rsidR="00886883" w:rsidRPr="00153ADC" w:rsidRDefault="00886883" w:rsidP="00886883">
      <w:pPr>
        <w:jc w:val="both"/>
        <w:rPr>
          <w:u w:val="single"/>
          <w:lang w:val="en-GB"/>
        </w:rPr>
      </w:pPr>
      <w:r w:rsidRPr="00153ADC">
        <w:rPr>
          <w:u w:val="single"/>
          <w:lang w:val="en-GB"/>
        </w:rPr>
        <w:t>Duties and Responsibilities</w:t>
      </w:r>
    </w:p>
    <w:p w14:paraId="642CDB24" w14:textId="77777777" w:rsidR="00886883" w:rsidRPr="00153ADC" w:rsidRDefault="00886883" w:rsidP="004559F5">
      <w:pPr>
        <w:numPr>
          <w:ilvl w:val="0"/>
          <w:numId w:val="9"/>
        </w:numPr>
        <w:jc w:val="both"/>
        <w:rPr>
          <w:lang w:val="en-GB"/>
        </w:rPr>
      </w:pPr>
      <w:r w:rsidRPr="00153ADC">
        <w:rPr>
          <w:lang w:val="en-GB"/>
        </w:rPr>
        <w:t>The PM will, with the support of the Project Assistant, manage the implementation of all project activities, including:  </w:t>
      </w:r>
    </w:p>
    <w:p w14:paraId="27DFD4F6" w14:textId="77777777" w:rsidR="00886883" w:rsidRPr="00153ADC" w:rsidRDefault="00886883" w:rsidP="004559F5">
      <w:pPr>
        <w:numPr>
          <w:ilvl w:val="0"/>
          <w:numId w:val="9"/>
        </w:numPr>
        <w:jc w:val="both"/>
        <w:rPr>
          <w:lang w:val="en-GB"/>
        </w:rPr>
      </w:pPr>
      <w:r w:rsidRPr="00153ADC">
        <w:rPr>
          <w:lang w:val="en-GB"/>
        </w:rPr>
        <w:t>Supervise and coordinate the production of project outputs, as per the project document;</w:t>
      </w:r>
    </w:p>
    <w:p w14:paraId="50F9B5E3" w14:textId="77777777" w:rsidR="00886883" w:rsidRPr="00153ADC" w:rsidRDefault="00886883" w:rsidP="004559F5">
      <w:pPr>
        <w:numPr>
          <w:ilvl w:val="0"/>
          <w:numId w:val="9"/>
        </w:numPr>
        <w:jc w:val="both"/>
        <w:rPr>
          <w:lang w:val="en-GB"/>
        </w:rPr>
      </w:pPr>
      <w:r w:rsidRPr="00153ADC">
        <w:rPr>
          <w:lang w:val="en-GB"/>
        </w:rPr>
        <w:t>Mobilize all project inputs in accordance with UNDP procedures for nationally executed projects;</w:t>
      </w:r>
    </w:p>
    <w:p w14:paraId="16C39B1C" w14:textId="77777777" w:rsidR="00886883" w:rsidRPr="00153ADC" w:rsidRDefault="00886883" w:rsidP="004559F5">
      <w:pPr>
        <w:numPr>
          <w:ilvl w:val="0"/>
          <w:numId w:val="9"/>
        </w:numPr>
        <w:jc w:val="both"/>
        <w:rPr>
          <w:lang w:val="en-GB"/>
        </w:rPr>
      </w:pPr>
      <w:r w:rsidRPr="00153ADC">
        <w:rPr>
          <w:lang w:val="en-GB"/>
        </w:rPr>
        <w:t>Prepare technical specifications and TORs for contractors or subcontractors and ensure contractors’ deliverables;</w:t>
      </w:r>
    </w:p>
    <w:p w14:paraId="69224C3F" w14:textId="77777777" w:rsidR="00886883" w:rsidRPr="00153ADC" w:rsidRDefault="00886883" w:rsidP="004559F5">
      <w:pPr>
        <w:numPr>
          <w:ilvl w:val="0"/>
          <w:numId w:val="9"/>
        </w:numPr>
        <w:jc w:val="both"/>
        <w:rPr>
          <w:lang w:val="en-GB"/>
        </w:rPr>
      </w:pPr>
      <w:r w:rsidRPr="00153ADC">
        <w:rPr>
          <w:lang w:val="en-GB"/>
        </w:rPr>
        <w:t>Coordinate the recruitment and selection of project personnel including consultants and subcontractors for NSC approval;</w:t>
      </w:r>
    </w:p>
    <w:p w14:paraId="63D40D3D" w14:textId="77777777" w:rsidR="00886883" w:rsidRPr="00153ADC" w:rsidRDefault="00886883" w:rsidP="004559F5">
      <w:pPr>
        <w:numPr>
          <w:ilvl w:val="0"/>
          <w:numId w:val="9"/>
        </w:numPr>
        <w:jc w:val="both"/>
        <w:rPr>
          <w:lang w:val="en-GB"/>
        </w:rPr>
      </w:pPr>
      <w:r w:rsidRPr="00153ADC">
        <w:rPr>
          <w:lang w:val="en-GB"/>
        </w:rPr>
        <w:t>Supervise and coordinate the work of all project staff, consultants and sub-contractors;</w:t>
      </w:r>
    </w:p>
    <w:p w14:paraId="590CBCC4" w14:textId="77777777" w:rsidR="00886883" w:rsidRPr="00153ADC" w:rsidRDefault="00886883" w:rsidP="004559F5">
      <w:pPr>
        <w:numPr>
          <w:ilvl w:val="0"/>
          <w:numId w:val="9"/>
        </w:numPr>
        <w:jc w:val="both"/>
        <w:rPr>
          <w:lang w:val="en-GB"/>
        </w:rPr>
      </w:pPr>
      <w:r w:rsidRPr="00153ADC">
        <w:rPr>
          <w:lang w:val="en-GB"/>
        </w:rPr>
        <w:t>Prepare and revise project work and financial plans for NSC approval and allocate resources according to these documents;</w:t>
      </w:r>
    </w:p>
    <w:p w14:paraId="58B2A2B6" w14:textId="77777777" w:rsidR="00886883" w:rsidRPr="00153ADC" w:rsidRDefault="00886883" w:rsidP="004559F5">
      <w:pPr>
        <w:numPr>
          <w:ilvl w:val="0"/>
          <w:numId w:val="9"/>
        </w:numPr>
        <w:jc w:val="both"/>
        <w:rPr>
          <w:lang w:val="en-GB"/>
        </w:rPr>
      </w:pPr>
      <w:r w:rsidRPr="00153ADC">
        <w:rPr>
          <w:lang w:val="en-GB"/>
        </w:rPr>
        <w:t>Coordinate and oversee implementation of the project’s monitoring and evaluation plan;</w:t>
      </w:r>
    </w:p>
    <w:p w14:paraId="58191574" w14:textId="77777777" w:rsidR="00886883" w:rsidRPr="00153ADC" w:rsidRDefault="00886883" w:rsidP="004559F5">
      <w:pPr>
        <w:numPr>
          <w:ilvl w:val="0"/>
          <w:numId w:val="9"/>
        </w:numPr>
        <w:jc w:val="both"/>
        <w:rPr>
          <w:lang w:val="en-GB"/>
        </w:rPr>
      </w:pPr>
      <w:r w:rsidRPr="00153ADC">
        <w:rPr>
          <w:lang w:val="en-GB"/>
        </w:rPr>
        <w:t>Liaise with UNDP, NRE, relevant government agencies, and all project partners, including donor organizations and NGOs for effective coordination of all project activities;</w:t>
      </w:r>
    </w:p>
    <w:p w14:paraId="5558EE36" w14:textId="77777777" w:rsidR="00886883" w:rsidRPr="00153ADC" w:rsidRDefault="00886883" w:rsidP="004559F5">
      <w:pPr>
        <w:numPr>
          <w:ilvl w:val="0"/>
          <w:numId w:val="9"/>
        </w:numPr>
        <w:jc w:val="both"/>
        <w:rPr>
          <w:lang w:val="en-GB"/>
        </w:rPr>
      </w:pPr>
      <w:r w:rsidRPr="00153ADC">
        <w:rPr>
          <w:lang w:val="en-GB"/>
        </w:rPr>
        <w:t>Facilitate administrative backstopping to subcontractors and training activities supported by the Project;</w:t>
      </w:r>
    </w:p>
    <w:p w14:paraId="4FB77D1C" w14:textId="77777777" w:rsidR="00886883" w:rsidRPr="00153ADC" w:rsidRDefault="00886883" w:rsidP="004559F5">
      <w:pPr>
        <w:numPr>
          <w:ilvl w:val="0"/>
          <w:numId w:val="9"/>
        </w:numPr>
        <w:jc w:val="both"/>
        <w:rPr>
          <w:lang w:val="en-GB"/>
        </w:rPr>
      </w:pPr>
      <w:r w:rsidRPr="00153ADC">
        <w:rPr>
          <w:lang w:val="en-GB"/>
        </w:rPr>
        <w:t>Oversee and ensure timely submission of the Inception Report, Combined Project Implementation Review/Annual Project Report (PIR/APR), Technical reports, quarterly financial reports, and other reports as may be required by UNDP, GEF, NRE and other oversight agencies;</w:t>
      </w:r>
    </w:p>
    <w:p w14:paraId="4D477FCD" w14:textId="77777777" w:rsidR="00886883" w:rsidRPr="00153ADC" w:rsidRDefault="00886883" w:rsidP="004559F5">
      <w:pPr>
        <w:numPr>
          <w:ilvl w:val="0"/>
          <w:numId w:val="9"/>
        </w:numPr>
        <w:jc w:val="both"/>
        <w:rPr>
          <w:lang w:val="en-GB"/>
        </w:rPr>
      </w:pPr>
      <w:r w:rsidRPr="00153ADC">
        <w:rPr>
          <w:lang w:val="en-GB"/>
        </w:rPr>
        <w:t>Disseminate project reports and respond to queries from concerned stakeholders;</w:t>
      </w:r>
    </w:p>
    <w:p w14:paraId="4AFEB323" w14:textId="0413F48B" w:rsidR="00886883" w:rsidRPr="00153ADC" w:rsidRDefault="00886883" w:rsidP="004559F5">
      <w:pPr>
        <w:numPr>
          <w:ilvl w:val="0"/>
          <w:numId w:val="9"/>
        </w:numPr>
        <w:jc w:val="both"/>
        <w:rPr>
          <w:lang w:val="en-GB"/>
        </w:rPr>
      </w:pPr>
      <w:r w:rsidRPr="00153ADC">
        <w:rPr>
          <w:lang w:val="en-GB"/>
        </w:rPr>
        <w:t xml:space="preserve">Coordinate secretarial services for the smooth operation of the NSC and TWG in close consultation </w:t>
      </w:r>
      <w:r w:rsidRPr="00153ADC">
        <w:rPr>
          <w:color w:val="000000" w:themeColor="text1"/>
          <w:lang w:val="en-GB"/>
        </w:rPr>
        <w:t xml:space="preserve">with </w:t>
      </w:r>
      <w:r w:rsidR="00DA09CD" w:rsidRPr="00153ADC">
        <w:rPr>
          <w:color w:val="000000" w:themeColor="text1"/>
          <w:lang w:val="en-GB"/>
        </w:rPr>
        <w:t xml:space="preserve">DID </w:t>
      </w:r>
      <w:r w:rsidRPr="00153ADC">
        <w:rPr>
          <w:color w:val="000000" w:themeColor="text1"/>
          <w:lang w:val="en-GB"/>
        </w:rPr>
        <w:t xml:space="preserve">and UNDP </w:t>
      </w:r>
      <w:r w:rsidRPr="00153ADC">
        <w:rPr>
          <w:lang w:val="en-GB"/>
        </w:rPr>
        <w:t>CO, including logistical arrangements for meetings, preparation of meeting agendas and recording and dissemination of meeting reports in a timely manner;</w:t>
      </w:r>
    </w:p>
    <w:p w14:paraId="282B337D" w14:textId="77777777" w:rsidR="00886883" w:rsidRPr="00153ADC" w:rsidRDefault="00886883" w:rsidP="004559F5">
      <w:pPr>
        <w:numPr>
          <w:ilvl w:val="0"/>
          <w:numId w:val="9"/>
        </w:numPr>
        <w:jc w:val="both"/>
        <w:rPr>
          <w:lang w:val="en-GB"/>
        </w:rPr>
      </w:pPr>
      <w:r w:rsidRPr="00153ADC">
        <w:rPr>
          <w:lang w:val="en-GB"/>
        </w:rPr>
        <w:t>Report on project implementation progress to the National Steering Committee and Technical Working Group, and ensure the fulfilment of NSC directives;</w:t>
      </w:r>
    </w:p>
    <w:p w14:paraId="1C62F9DC" w14:textId="77777777" w:rsidR="00886883" w:rsidRPr="00153ADC" w:rsidRDefault="00886883" w:rsidP="004559F5">
      <w:pPr>
        <w:numPr>
          <w:ilvl w:val="0"/>
          <w:numId w:val="9"/>
        </w:numPr>
        <w:jc w:val="both"/>
        <w:rPr>
          <w:lang w:val="en-GB"/>
        </w:rPr>
      </w:pPr>
      <w:r w:rsidRPr="00153ADC">
        <w:rPr>
          <w:lang w:val="en-GB"/>
        </w:rPr>
        <w:t>Oversee the exchange and sharing of experiences and lessons learned with relevant integrated conservation and development projects nationally and internationally;</w:t>
      </w:r>
    </w:p>
    <w:p w14:paraId="1C183049" w14:textId="77777777" w:rsidR="00886883" w:rsidRPr="00153ADC" w:rsidRDefault="00886883" w:rsidP="004559F5">
      <w:pPr>
        <w:numPr>
          <w:ilvl w:val="0"/>
          <w:numId w:val="9"/>
        </w:numPr>
        <w:jc w:val="both"/>
        <w:rPr>
          <w:lang w:val="en-GB"/>
        </w:rPr>
      </w:pPr>
      <w:r w:rsidRPr="00153ADC">
        <w:rPr>
          <w:lang w:val="en-GB"/>
        </w:rPr>
        <w:t xml:space="preserve">Ensure the timely and effective implementation of all components of the project; </w:t>
      </w:r>
    </w:p>
    <w:p w14:paraId="67011F4F" w14:textId="77777777" w:rsidR="00886883" w:rsidRPr="00153ADC" w:rsidRDefault="00886883" w:rsidP="004559F5">
      <w:pPr>
        <w:numPr>
          <w:ilvl w:val="0"/>
          <w:numId w:val="9"/>
        </w:numPr>
        <w:jc w:val="both"/>
        <w:rPr>
          <w:lang w:val="en-GB"/>
        </w:rPr>
      </w:pPr>
      <w:r w:rsidRPr="00153ADC">
        <w:rPr>
          <w:lang w:val="en-GB"/>
        </w:rPr>
        <w:t>Oversee implementation of the stakeholder participation plan and assist community groups, municipalities, NGOs, staff, students and others with development of essential skills through training workshops and on the job training thereby upgrading their institutional capabilities;</w:t>
      </w:r>
    </w:p>
    <w:p w14:paraId="311AFBC8" w14:textId="77777777" w:rsidR="00886883" w:rsidRPr="00153ADC" w:rsidRDefault="00886883" w:rsidP="004559F5">
      <w:pPr>
        <w:numPr>
          <w:ilvl w:val="0"/>
          <w:numId w:val="9"/>
        </w:numPr>
        <w:jc w:val="both"/>
        <w:rPr>
          <w:lang w:val="en-GB"/>
        </w:rPr>
      </w:pPr>
      <w:r w:rsidRPr="00153ADC">
        <w:rPr>
          <w:lang w:val="en-GB"/>
        </w:rPr>
        <w:t>Oversee an up-to-date accounting system to ensure accuracy and reliability of financial reporting, and monitor project funds and resources;</w:t>
      </w:r>
    </w:p>
    <w:p w14:paraId="7339F893" w14:textId="77777777" w:rsidR="00886883" w:rsidRPr="00153ADC" w:rsidRDefault="00886883" w:rsidP="004559F5">
      <w:pPr>
        <w:numPr>
          <w:ilvl w:val="0"/>
          <w:numId w:val="9"/>
        </w:numPr>
        <w:jc w:val="both"/>
        <w:rPr>
          <w:lang w:val="en-GB"/>
        </w:rPr>
      </w:pPr>
      <w:r w:rsidRPr="00153ADC">
        <w:rPr>
          <w:lang w:val="en-GB"/>
        </w:rPr>
        <w:t>Oversee an effective record-keeping system for all project-related documents and information;</w:t>
      </w:r>
    </w:p>
    <w:p w14:paraId="12022634" w14:textId="77777777" w:rsidR="00886883" w:rsidRPr="00153ADC" w:rsidRDefault="00886883" w:rsidP="004559F5">
      <w:pPr>
        <w:numPr>
          <w:ilvl w:val="0"/>
          <w:numId w:val="9"/>
        </w:numPr>
        <w:jc w:val="both"/>
        <w:rPr>
          <w:lang w:val="en-GB"/>
        </w:rPr>
      </w:pPr>
      <w:r w:rsidRPr="00153ADC">
        <w:rPr>
          <w:lang w:val="en-GB"/>
        </w:rPr>
        <w:t xml:space="preserve">Coordinate duty travel, seminars, public outreach activities and other project events; </w:t>
      </w:r>
    </w:p>
    <w:p w14:paraId="778043AC" w14:textId="77777777" w:rsidR="00886883" w:rsidRPr="00153ADC" w:rsidRDefault="00886883" w:rsidP="004559F5">
      <w:pPr>
        <w:numPr>
          <w:ilvl w:val="0"/>
          <w:numId w:val="9"/>
        </w:numPr>
        <w:jc w:val="both"/>
        <w:rPr>
          <w:lang w:val="en-GB"/>
        </w:rPr>
      </w:pPr>
      <w:r w:rsidRPr="00153ADC">
        <w:rPr>
          <w:lang w:val="en-GB"/>
        </w:rPr>
        <w:t>Coordinate, assist and monitor partner scientific institutions with the initiation and implementation of all pilot projects and monitoring components of the project;</w:t>
      </w:r>
    </w:p>
    <w:p w14:paraId="0EB112D3" w14:textId="6790AB68" w:rsidR="00886883" w:rsidRPr="00153ADC" w:rsidRDefault="00886883" w:rsidP="004559F5">
      <w:pPr>
        <w:numPr>
          <w:ilvl w:val="0"/>
          <w:numId w:val="9"/>
        </w:numPr>
        <w:jc w:val="both"/>
        <w:rPr>
          <w:lang w:val="en-GB"/>
        </w:rPr>
      </w:pPr>
      <w:r w:rsidRPr="00153ADC">
        <w:rPr>
          <w:lang w:val="en-GB"/>
        </w:rPr>
        <w:t xml:space="preserve">Ensure that UNDP </w:t>
      </w:r>
      <w:r w:rsidR="008064B8" w:rsidRPr="00153ADC">
        <w:rPr>
          <w:lang w:val="en-GB"/>
        </w:rPr>
        <w:t>SESP</w:t>
      </w:r>
      <w:r w:rsidRPr="00153ADC">
        <w:rPr>
          <w:lang w:val="en-GB"/>
        </w:rPr>
        <w:t xml:space="preserve"> safeguards are applied to project implementation.</w:t>
      </w:r>
    </w:p>
    <w:p w14:paraId="3A2BED83" w14:textId="77777777" w:rsidR="00886883" w:rsidRPr="00153ADC" w:rsidRDefault="00886883" w:rsidP="00886883">
      <w:pPr>
        <w:jc w:val="both"/>
        <w:rPr>
          <w:lang w:val="en-GB"/>
        </w:rPr>
      </w:pPr>
    </w:p>
    <w:p w14:paraId="424391A8" w14:textId="77777777" w:rsidR="00886883" w:rsidRPr="00153ADC" w:rsidRDefault="00886883" w:rsidP="00886883">
      <w:pPr>
        <w:jc w:val="both"/>
        <w:rPr>
          <w:u w:val="single"/>
          <w:lang w:val="en-GB"/>
        </w:rPr>
      </w:pPr>
      <w:r w:rsidRPr="00153ADC">
        <w:rPr>
          <w:u w:val="single"/>
          <w:lang w:val="en-GB"/>
        </w:rPr>
        <w:t>Qualifications, Skills and Experience</w:t>
      </w:r>
    </w:p>
    <w:p w14:paraId="3537B66B" w14:textId="77777777" w:rsidR="00886883" w:rsidRPr="00153ADC" w:rsidRDefault="00886883" w:rsidP="004559F5">
      <w:pPr>
        <w:numPr>
          <w:ilvl w:val="0"/>
          <w:numId w:val="8"/>
        </w:numPr>
        <w:jc w:val="both"/>
        <w:rPr>
          <w:lang w:val="en-GB"/>
        </w:rPr>
      </w:pPr>
      <w:r w:rsidRPr="00153ADC">
        <w:rPr>
          <w:lang w:val="en-GB"/>
        </w:rPr>
        <w:t>Bachelor’s degree or equivalent in Biodiversity/Environmental Science/Natural Resources Management or a related discipline. Work experience in lieu of formal qualifications will also be considered;</w:t>
      </w:r>
    </w:p>
    <w:p w14:paraId="355DFF4A" w14:textId="02CBEE0E" w:rsidR="00886883" w:rsidRPr="00153ADC" w:rsidRDefault="00886883" w:rsidP="004559F5">
      <w:pPr>
        <w:numPr>
          <w:ilvl w:val="0"/>
          <w:numId w:val="8"/>
        </w:numPr>
        <w:jc w:val="both"/>
        <w:rPr>
          <w:lang w:val="en-GB"/>
        </w:rPr>
      </w:pPr>
      <w:r w:rsidRPr="00153ADC">
        <w:rPr>
          <w:color w:val="000000" w:themeColor="text1"/>
          <w:lang w:val="en-GB"/>
        </w:rPr>
        <w:t xml:space="preserve">At least </w:t>
      </w:r>
      <w:r w:rsidR="00DA09CD" w:rsidRPr="00153ADC">
        <w:rPr>
          <w:color w:val="000000" w:themeColor="text1"/>
          <w:lang w:val="en-GB"/>
        </w:rPr>
        <w:t>10</w:t>
      </w:r>
      <w:r w:rsidRPr="00153ADC">
        <w:rPr>
          <w:color w:val="000000" w:themeColor="text1"/>
          <w:lang w:val="en-GB"/>
        </w:rPr>
        <w:t xml:space="preserve"> years of relevant </w:t>
      </w:r>
      <w:r w:rsidRPr="00153ADC">
        <w:rPr>
          <w:lang w:val="en-GB"/>
        </w:rPr>
        <w:t>working experience and a solid understanding of biodiversity conservation, ideally including wetland ecology, watershed management and integrated river basin management issues;</w:t>
      </w:r>
    </w:p>
    <w:p w14:paraId="72177A3E" w14:textId="77777777" w:rsidR="00886883" w:rsidRPr="00153ADC" w:rsidRDefault="00886883" w:rsidP="004559F5">
      <w:pPr>
        <w:numPr>
          <w:ilvl w:val="0"/>
          <w:numId w:val="8"/>
        </w:numPr>
        <w:jc w:val="both"/>
        <w:rPr>
          <w:lang w:val="en-GB"/>
        </w:rPr>
      </w:pPr>
      <w:r w:rsidRPr="00153ADC">
        <w:rPr>
          <w:lang w:val="en-GB"/>
        </w:rPr>
        <w:t>Knowledgeable in CBD subject matters, ideally relating to biodiversity mainstreaming and integrated river basin management;</w:t>
      </w:r>
    </w:p>
    <w:p w14:paraId="09B99DDA" w14:textId="77777777" w:rsidR="00886883" w:rsidRPr="00153ADC" w:rsidRDefault="00886883" w:rsidP="004559F5">
      <w:pPr>
        <w:numPr>
          <w:ilvl w:val="0"/>
          <w:numId w:val="8"/>
        </w:numPr>
        <w:jc w:val="both"/>
        <w:rPr>
          <w:lang w:val="en-GB"/>
        </w:rPr>
      </w:pPr>
      <w:r w:rsidRPr="00153ADC">
        <w:rPr>
          <w:lang w:val="en-GB"/>
        </w:rPr>
        <w:t>Understanding of political, institutional and environmental governance issues associated with biodiversity in Malaysia;</w:t>
      </w:r>
    </w:p>
    <w:p w14:paraId="30E97B74" w14:textId="77777777" w:rsidR="00886883" w:rsidRPr="00153ADC" w:rsidRDefault="00886883" w:rsidP="004559F5">
      <w:pPr>
        <w:numPr>
          <w:ilvl w:val="0"/>
          <w:numId w:val="8"/>
        </w:numPr>
        <w:jc w:val="both"/>
        <w:rPr>
          <w:lang w:val="en-GB"/>
        </w:rPr>
      </w:pPr>
      <w:r w:rsidRPr="00153ADC">
        <w:rPr>
          <w:lang w:val="en-GB"/>
        </w:rPr>
        <w:t>At least 5 years of project/programme management experience and demonstrated ability to effectively coordinate a large, multi-stakeholder project; experience of managing international projects and familiarity with UNDP/GEF projects an advantage;</w:t>
      </w:r>
    </w:p>
    <w:p w14:paraId="0831E105" w14:textId="4DF8EA21" w:rsidR="00886883" w:rsidRPr="00153ADC" w:rsidRDefault="00886883" w:rsidP="004559F5">
      <w:pPr>
        <w:numPr>
          <w:ilvl w:val="0"/>
          <w:numId w:val="8"/>
        </w:numPr>
        <w:jc w:val="both"/>
        <w:rPr>
          <w:lang w:val="en-GB"/>
        </w:rPr>
      </w:pPr>
      <w:r w:rsidRPr="00153ADC">
        <w:rPr>
          <w:lang w:val="en-GB"/>
        </w:rPr>
        <w:t xml:space="preserve">Working experience with ministries, national or </w:t>
      </w:r>
      <w:r w:rsidR="00DA09CD" w:rsidRPr="00153ADC">
        <w:rPr>
          <w:lang w:val="en-GB"/>
        </w:rPr>
        <w:t xml:space="preserve">state </w:t>
      </w:r>
      <w:r w:rsidRPr="00153ADC">
        <w:rPr>
          <w:lang w:val="en-GB"/>
        </w:rPr>
        <w:t>institutions concerned with natural resource management and environmental protection is an advantage;</w:t>
      </w:r>
    </w:p>
    <w:p w14:paraId="7C92220D" w14:textId="77777777" w:rsidR="00886883" w:rsidRPr="00153ADC" w:rsidRDefault="00886883" w:rsidP="004559F5">
      <w:pPr>
        <w:numPr>
          <w:ilvl w:val="0"/>
          <w:numId w:val="8"/>
        </w:numPr>
        <w:jc w:val="both"/>
        <w:rPr>
          <w:lang w:val="en-GB"/>
        </w:rPr>
      </w:pPr>
      <w:r w:rsidRPr="00153ADC">
        <w:rPr>
          <w:lang w:val="en-GB"/>
        </w:rPr>
        <w:t>Demonstrated ability to administer budgets, train and work effectively with counterpart staff at all levels and with all groups involved in the project;</w:t>
      </w:r>
    </w:p>
    <w:p w14:paraId="0D31577E" w14:textId="77777777" w:rsidR="00886883" w:rsidRPr="00153ADC" w:rsidRDefault="00886883" w:rsidP="004559F5">
      <w:pPr>
        <w:numPr>
          <w:ilvl w:val="0"/>
          <w:numId w:val="8"/>
        </w:numPr>
        <w:jc w:val="both"/>
        <w:rPr>
          <w:lang w:val="en-GB"/>
        </w:rPr>
      </w:pPr>
      <w:r w:rsidRPr="00153ADC">
        <w:rPr>
          <w:lang w:val="en-GB"/>
        </w:rPr>
        <w:t>Strong drafting, presentation and reporting skills;</w:t>
      </w:r>
    </w:p>
    <w:p w14:paraId="38F63F89" w14:textId="77777777" w:rsidR="00886883" w:rsidRPr="00153ADC" w:rsidRDefault="00886883" w:rsidP="004559F5">
      <w:pPr>
        <w:numPr>
          <w:ilvl w:val="0"/>
          <w:numId w:val="8"/>
        </w:numPr>
        <w:jc w:val="both"/>
        <w:rPr>
          <w:lang w:val="en-GB"/>
        </w:rPr>
      </w:pPr>
      <w:r w:rsidRPr="00153ADC">
        <w:rPr>
          <w:lang w:val="en-GB"/>
        </w:rPr>
        <w:t>Strong computer skills, in particular mastery of all applications of the MS Office package and internet search;</w:t>
      </w:r>
    </w:p>
    <w:p w14:paraId="59F03E8A" w14:textId="77777777" w:rsidR="00886883" w:rsidRPr="00153ADC" w:rsidRDefault="00886883" w:rsidP="004559F5">
      <w:pPr>
        <w:numPr>
          <w:ilvl w:val="0"/>
          <w:numId w:val="8"/>
        </w:numPr>
        <w:jc w:val="both"/>
        <w:rPr>
          <w:rFonts w:ascii="Times New Roman Bold" w:hAnsi="Times New Roman Bold"/>
          <w:b/>
          <w:iCs/>
          <w:smallCaps/>
          <w:sz w:val="26"/>
        </w:rPr>
      </w:pPr>
      <w:r w:rsidRPr="00153ADC">
        <w:rPr>
          <w:lang w:val="en-GB"/>
        </w:rPr>
        <w:t>Excellent oral and written communication skills in Bahasa Malaysia and English are a requirement.</w:t>
      </w:r>
      <w:bookmarkStart w:id="87" w:name="_Toc312398988"/>
    </w:p>
    <w:p w14:paraId="709C10D1" w14:textId="77777777" w:rsidR="00886883" w:rsidRPr="00153ADC" w:rsidRDefault="00886883" w:rsidP="00886883">
      <w:pPr>
        <w:keepNext/>
        <w:outlineLvl w:val="2"/>
        <w:rPr>
          <w:rFonts w:ascii="Times New Roman Bold" w:hAnsi="Times New Roman Bold"/>
          <w:b/>
          <w:iCs/>
          <w:smallCaps/>
          <w:sz w:val="26"/>
        </w:rPr>
      </w:pPr>
      <w:bookmarkStart w:id="88" w:name="_Toc343250514"/>
    </w:p>
    <w:p w14:paraId="2E3E1637" w14:textId="77777777" w:rsidR="00886883" w:rsidRPr="00153ADC" w:rsidRDefault="00886883" w:rsidP="00886883">
      <w:pPr>
        <w:keepNext/>
        <w:outlineLvl w:val="2"/>
        <w:rPr>
          <w:rFonts w:ascii="Times New Roman Bold" w:hAnsi="Times New Roman Bold"/>
          <w:b/>
          <w:iCs/>
          <w:smallCaps/>
          <w:sz w:val="26"/>
        </w:rPr>
      </w:pPr>
      <w:bookmarkStart w:id="89" w:name="_Toc363477495"/>
      <w:bookmarkStart w:id="90" w:name="_Toc418374020"/>
      <w:r w:rsidRPr="00153ADC">
        <w:rPr>
          <w:rFonts w:ascii="Times New Roman Bold" w:hAnsi="Times New Roman Bold"/>
          <w:b/>
          <w:iCs/>
          <w:smallCaps/>
          <w:sz w:val="26"/>
        </w:rPr>
        <w:t>Project Assistant</w:t>
      </w:r>
      <w:bookmarkEnd w:id="87"/>
      <w:bookmarkEnd w:id="88"/>
      <w:bookmarkEnd w:id="89"/>
      <w:bookmarkEnd w:id="90"/>
    </w:p>
    <w:p w14:paraId="1EE7123A" w14:textId="77777777" w:rsidR="00886883" w:rsidRPr="00153ADC" w:rsidRDefault="00886883" w:rsidP="00886883">
      <w:pPr>
        <w:spacing w:before="240"/>
        <w:jc w:val="both"/>
        <w:rPr>
          <w:u w:val="single"/>
        </w:rPr>
      </w:pPr>
      <w:r w:rsidRPr="00153ADC">
        <w:rPr>
          <w:u w:val="single"/>
        </w:rPr>
        <w:t>Background</w:t>
      </w:r>
    </w:p>
    <w:p w14:paraId="21B2F12C" w14:textId="09A44B4B" w:rsidR="00886883" w:rsidRPr="00153ADC" w:rsidRDefault="00886883" w:rsidP="00886883">
      <w:pPr>
        <w:jc w:val="both"/>
      </w:pPr>
      <w:r w:rsidRPr="00153ADC">
        <w:t>He/she will be responsible for the overall administration of the project. The Project Assistant will report to the Project Manager. Generally, the Project Assistant will be responsible for supporting the Project Manager in meeting government obligations under the project, under the national execution modality (NEX).</w:t>
      </w:r>
    </w:p>
    <w:p w14:paraId="68DADE01" w14:textId="77777777" w:rsidR="00886883" w:rsidRPr="00153ADC" w:rsidRDefault="00886883" w:rsidP="00886883">
      <w:pPr>
        <w:jc w:val="both"/>
      </w:pPr>
    </w:p>
    <w:p w14:paraId="2F83AEF8" w14:textId="77777777" w:rsidR="00886883" w:rsidRPr="00153ADC" w:rsidRDefault="00886883" w:rsidP="00886883">
      <w:pPr>
        <w:jc w:val="both"/>
        <w:rPr>
          <w:lang w:val="en-GB"/>
        </w:rPr>
      </w:pPr>
      <w:r w:rsidRPr="00153ADC">
        <w:rPr>
          <w:lang w:val="en-GB"/>
        </w:rPr>
        <w:t>Duration 4 years based at the Project Management Unit.</w:t>
      </w:r>
    </w:p>
    <w:p w14:paraId="69DC3B6E" w14:textId="77777777" w:rsidR="00886883" w:rsidRPr="00153ADC" w:rsidRDefault="00886883" w:rsidP="00886883">
      <w:pPr>
        <w:spacing w:before="240"/>
        <w:jc w:val="both"/>
        <w:rPr>
          <w:u w:val="single"/>
        </w:rPr>
      </w:pPr>
      <w:r w:rsidRPr="00153ADC">
        <w:rPr>
          <w:u w:val="single"/>
        </w:rPr>
        <w:t>Duties and Responsibilities</w:t>
      </w:r>
    </w:p>
    <w:p w14:paraId="40E0D4E9" w14:textId="77777777" w:rsidR="00886883" w:rsidRPr="00153ADC" w:rsidRDefault="00886883" w:rsidP="004559F5">
      <w:pPr>
        <w:numPr>
          <w:ilvl w:val="0"/>
          <w:numId w:val="9"/>
        </w:numPr>
        <w:spacing w:after="60"/>
        <w:ind w:left="714" w:hanging="357"/>
        <w:jc w:val="both"/>
      </w:pPr>
      <w:r w:rsidRPr="00153ADC">
        <w:t xml:space="preserve">Collect, register and maintain all information on project activities; </w:t>
      </w:r>
    </w:p>
    <w:p w14:paraId="0C54C258" w14:textId="77777777" w:rsidR="00886883" w:rsidRPr="00153ADC" w:rsidRDefault="00886883" w:rsidP="004559F5">
      <w:pPr>
        <w:numPr>
          <w:ilvl w:val="0"/>
          <w:numId w:val="9"/>
        </w:numPr>
        <w:spacing w:after="60"/>
        <w:ind w:left="714" w:hanging="357"/>
        <w:jc w:val="both"/>
      </w:pPr>
      <w:r w:rsidRPr="00153ADC">
        <w:t xml:space="preserve">Contribute to the preparation and implementation of progress reports; </w:t>
      </w:r>
    </w:p>
    <w:p w14:paraId="2AB05953" w14:textId="77777777" w:rsidR="00886883" w:rsidRPr="00153ADC" w:rsidRDefault="00886883" w:rsidP="004559F5">
      <w:pPr>
        <w:numPr>
          <w:ilvl w:val="0"/>
          <w:numId w:val="9"/>
        </w:numPr>
        <w:spacing w:after="60"/>
        <w:ind w:left="714" w:hanging="357"/>
        <w:jc w:val="both"/>
      </w:pPr>
      <w:r w:rsidRPr="00153ADC">
        <w:t xml:space="preserve">Monitor project activities, budgets and financial expenditures; </w:t>
      </w:r>
    </w:p>
    <w:p w14:paraId="4A5F9733" w14:textId="77777777" w:rsidR="00886883" w:rsidRPr="00153ADC" w:rsidRDefault="00886883" w:rsidP="004559F5">
      <w:pPr>
        <w:numPr>
          <w:ilvl w:val="0"/>
          <w:numId w:val="9"/>
        </w:numPr>
        <w:spacing w:after="60"/>
        <w:ind w:left="714" w:hanging="357"/>
        <w:jc w:val="both"/>
      </w:pPr>
      <w:r w:rsidRPr="00153ADC">
        <w:t xml:space="preserve">Advise all project counterparts on applicable administrative procedures and ensure their proper implementation; </w:t>
      </w:r>
    </w:p>
    <w:p w14:paraId="50385565" w14:textId="77777777" w:rsidR="00886883" w:rsidRPr="00153ADC" w:rsidRDefault="00886883" w:rsidP="004559F5">
      <w:pPr>
        <w:numPr>
          <w:ilvl w:val="0"/>
          <w:numId w:val="9"/>
        </w:numPr>
        <w:spacing w:after="60"/>
        <w:ind w:left="714" w:hanging="357"/>
        <w:jc w:val="both"/>
      </w:pPr>
      <w:r w:rsidRPr="00153ADC">
        <w:t xml:space="preserve">Maintain project correspondence and communication; </w:t>
      </w:r>
    </w:p>
    <w:p w14:paraId="1C30E3AD" w14:textId="77777777" w:rsidR="00886883" w:rsidRPr="00153ADC" w:rsidRDefault="00886883" w:rsidP="004559F5">
      <w:pPr>
        <w:numPr>
          <w:ilvl w:val="0"/>
          <w:numId w:val="9"/>
        </w:numPr>
        <w:spacing w:after="60"/>
        <w:ind w:left="714" w:hanging="357"/>
        <w:jc w:val="both"/>
      </w:pPr>
      <w:r w:rsidRPr="00153ADC">
        <w:t>Support the preparations of project work-plans and operational and financial planning processes;</w:t>
      </w:r>
    </w:p>
    <w:p w14:paraId="1A9B317A" w14:textId="77777777" w:rsidR="00886883" w:rsidRPr="00153ADC" w:rsidRDefault="00886883" w:rsidP="004559F5">
      <w:pPr>
        <w:numPr>
          <w:ilvl w:val="0"/>
          <w:numId w:val="9"/>
        </w:numPr>
        <w:spacing w:after="60"/>
        <w:ind w:left="714" w:hanging="357"/>
        <w:jc w:val="both"/>
      </w:pPr>
      <w:r w:rsidRPr="00153ADC">
        <w:t xml:space="preserve">Assist in procurement and recruitment processes; </w:t>
      </w:r>
    </w:p>
    <w:p w14:paraId="4EC5CFB0" w14:textId="77777777" w:rsidR="00886883" w:rsidRPr="00153ADC" w:rsidRDefault="00886883" w:rsidP="004559F5">
      <w:pPr>
        <w:numPr>
          <w:ilvl w:val="0"/>
          <w:numId w:val="9"/>
        </w:numPr>
        <w:spacing w:after="60"/>
        <w:ind w:left="714" w:hanging="357"/>
        <w:jc w:val="both"/>
      </w:pPr>
      <w:r w:rsidRPr="00153ADC">
        <w:t xml:space="preserve">Assist in the preparation of payments requests for operational expenses, salaries, insurance, etc. against project budgets and work plans; </w:t>
      </w:r>
    </w:p>
    <w:p w14:paraId="15BD7FE3" w14:textId="77777777" w:rsidR="00886883" w:rsidRPr="00153ADC" w:rsidRDefault="00886883" w:rsidP="004559F5">
      <w:pPr>
        <w:numPr>
          <w:ilvl w:val="0"/>
          <w:numId w:val="9"/>
        </w:numPr>
        <w:spacing w:after="60"/>
        <w:ind w:left="714" w:hanging="357"/>
        <w:jc w:val="both"/>
      </w:pPr>
      <w:r w:rsidRPr="00153ADC">
        <w:t xml:space="preserve">Follow-up on timely disbursements by UNDP CO; </w:t>
      </w:r>
    </w:p>
    <w:p w14:paraId="21DFDEFD" w14:textId="77777777" w:rsidR="00886883" w:rsidRPr="00153ADC" w:rsidRDefault="00886883" w:rsidP="004559F5">
      <w:pPr>
        <w:numPr>
          <w:ilvl w:val="0"/>
          <w:numId w:val="9"/>
        </w:numPr>
        <w:spacing w:after="60"/>
        <w:ind w:left="714" w:hanging="357"/>
        <w:jc w:val="both"/>
      </w:pPr>
      <w:r w:rsidRPr="00153ADC">
        <w:t>Receive, screen and distribute correspondence and attach necessary background information;</w:t>
      </w:r>
    </w:p>
    <w:p w14:paraId="247A5A3E" w14:textId="77777777" w:rsidR="00886883" w:rsidRPr="00153ADC" w:rsidRDefault="00886883" w:rsidP="004559F5">
      <w:pPr>
        <w:numPr>
          <w:ilvl w:val="0"/>
          <w:numId w:val="9"/>
        </w:numPr>
        <w:spacing w:after="60"/>
        <w:ind w:left="714" w:hanging="357"/>
        <w:jc w:val="both"/>
      </w:pPr>
      <w:r w:rsidRPr="00153ADC">
        <w:t xml:space="preserve">Prepare routine correspondence and memoranda for Project Manager’s signature; </w:t>
      </w:r>
    </w:p>
    <w:p w14:paraId="04E4B732" w14:textId="77777777" w:rsidR="00886883" w:rsidRPr="00153ADC" w:rsidRDefault="00886883" w:rsidP="004559F5">
      <w:pPr>
        <w:numPr>
          <w:ilvl w:val="0"/>
          <w:numId w:val="9"/>
        </w:numPr>
        <w:spacing w:after="60"/>
        <w:ind w:left="714" w:hanging="357"/>
        <w:jc w:val="both"/>
      </w:pPr>
      <w:r w:rsidRPr="00153ADC">
        <w:t xml:space="preserve">Assist in logistical organization of meetings, training and workshops; </w:t>
      </w:r>
    </w:p>
    <w:p w14:paraId="5554B541" w14:textId="77777777" w:rsidR="00886883" w:rsidRPr="00153ADC" w:rsidRDefault="00886883" w:rsidP="004559F5">
      <w:pPr>
        <w:numPr>
          <w:ilvl w:val="0"/>
          <w:numId w:val="9"/>
        </w:numPr>
        <w:spacing w:after="60"/>
        <w:ind w:left="714" w:hanging="357"/>
        <w:jc w:val="both"/>
      </w:pPr>
      <w:r w:rsidRPr="00153ADC">
        <w:t xml:space="preserve">Prepare agendas and arrange field visits, appointments and meetings both internal and external related to the project activities and write minutes from the meetings; </w:t>
      </w:r>
    </w:p>
    <w:p w14:paraId="2DBA7261" w14:textId="77777777" w:rsidR="00886883" w:rsidRPr="00153ADC" w:rsidRDefault="00886883" w:rsidP="004559F5">
      <w:pPr>
        <w:numPr>
          <w:ilvl w:val="0"/>
          <w:numId w:val="9"/>
        </w:numPr>
        <w:spacing w:after="60"/>
        <w:ind w:left="714" w:hanging="357"/>
        <w:jc w:val="both"/>
      </w:pPr>
      <w:r w:rsidRPr="00153ADC">
        <w:t xml:space="preserve">Maintain project filing system;  </w:t>
      </w:r>
    </w:p>
    <w:p w14:paraId="64C2BF10" w14:textId="77777777" w:rsidR="00886883" w:rsidRPr="00153ADC" w:rsidRDefault="00886883" w:rsidP="004559F5">
      <w:pPr>
        <w:numPr>
          <w:ilvl w:val="0"/>
          <w:numId w:val="9"/>
        </w:numPr>
        <w:spacing w:after="60"/>
        <w:ind w:left="714" w:hanging="357"/>
        <w:jc w:val="both"/>
      </w:pPr>
      <w:r w:rsidRPr="00153ADC">
        <w:t>Maintain records over project equipment inventory; and</w:t>
      </w:r>
    </w:p>
    <w:p w14:paraId="1E28C220" w14:textId="77777777" w:rsidR="00886883" w:rsidRPr="00153ADC" w:rsidRDefault="00886883" w:rsidP="00E601C2">
      <w:pPr>
        <w:numPr>
          <w:ilvl w:val="0"/>
          <w:numId w:val="12"/>
        </w:numPr>
        <w:spacing w:after="120"/>
        <w:jc w:val="both"/>
        <w:rPr>
          <w:rFonts w:eastAsia="SimSun"/>
          <w:b/>
          <w:bCs/>
        </w:rPr>
      </w:pPr>
      <w:r w:rsidRPr="00153ADC">
        <w:rPr>
          <w:rFonts w:eastAsia="SimSun"/>
          <w:color w:val="000000"/>
          <w:lang w:eastAsia="ru-RU"/>
        </w:rPr>
        <w:t>Perform other duties as required.</w:t>
      </w:r>
    </w:p>
    <w:p w14:paraId="1CABFC07" w14:textId="77777777" w:rsidR="00886883" w:rsidRPr="00153ADC" w:rsidRDefault="00886883" w:rsidP="00886883">
      <w:pPr>
        <w:spacing w:before="240"/>
        <w:jc w:val="both"/>
        <w:rPr>
          <w:u w:val="single"/>
        </w:rPr>
      </w:pPr>
      <w:r w:rsidRPr="00153ADC">
        <w:rPr>
          <w:u w:val="single"/>
        </w:rPr>
        <w:t>Qualifications</w:t>
      </w:r>
    </w:p>
    <w:p w14:paraId="0CF04714" w14:textId="77777777" w:rsidR="00886883" w:rsidRPr="00153ADC" w:rsidRDefault="00886883" w:rsidP="004559F5">
      <w:pPr>
        <w:numPr>
          <w:ilvl w:val="0"/>
          <w:numId w:val="9"/>
        </w:numPr>
        <w:spacing w:after="60"/>
        <w:ind w:left="714" w:hanging="357"/>
        <w:jc w:val="both"/>
      </w:pPr>
      <w:r w:rsidRPr="00153ADC">
        <w:t xml:space="preserve">A post-school qualification (college diploma, or equivalent); </w:t>
      </w:r>
    </w:p>
    <w:p w14:paraId="78E37605" w14:textId="77777777" w:rsidR="00886883" w:rsidRPr="00153ADC" w:rsidRDefault="00886883" w:rsidP="004559F5">
      <w:pPr>
        <w:numPr>
          <w:ilvl w:val="0"/>
          <w:numId w:val="9"/>
        </w:numPr>
        <w:spacing w:after="60"/>
        <w:ind w:left="714" w:hanging="357"/>
        <w:jc w:val="both"/>
      </w:pPr>
      <w:r w:rsidRPr="00153ADC">
        <w:t>At least 5 years of administrative and/or financial management experience;</w:t>
      </w:r>
    </w:p>
    <w:p w14:paraId="4933A104" w14:textId="77777777" w:rsidR="00886883" w:rsidRPr="00153ADC" w:rsidRDefault="00886883" w:rsidP="004559F5">
      <w:pPr>
        <w:numPr>
          <w:ilvl w:val="0"/>
          <w:numId w:val="9"/>
        </w:numPr>
        <w:spacing w:after="60"/>
        <w:ind w:left="714" w:hanging="357"/>
        <w:jc w:val="both"/>
      </w:pPr>
      <w:r w:rsidRPr="00153ADC">
        <w:t>Demonstrated ability to administer project budgets, and track financial expenditure;</w:t>
      </w:r>
    </w:p>
    <w:p w14:paraId="5CB4F264" w14:textId="77777777" w:rsidR="00886883" w:rsidRPr="00153ADC" w:rsidRDefault="00886883" w:rsidP="004559F5">
      <w:pPr>
        <w:numPr>
          <w:ilvl w:val="0"/>
          <w:numId w:val="9"/>
        </w:numPr>
        <w:spacing w:after="60"/>
        <w:ind w:left="714" w:hanging="357"/>
        <w:jc w:val="both"/>
      </w:pPr>
      <w:r w:rsidRPr="00153ADC">
        <w:t xml:space="preserve">Demonstrated ability to maintain effective communications with different stakeholders, and arrange stakeholder meetings and/or workshops; </w:t>
      </w:r>
    </w:p>
    <w:p w14:paraId="24C3BB4C" w14:textId="77777777" w:rsidR="00886883" w:rsidRPr="00153ADC" w:rsidRDefault="00886883" w:rsidP="004559F5">
      <w:pPr>
        <w:numPr>
          <w:ilvl w:val="0"/>
          <w:numId w:val="9"/>
        </w:numPr>
        <w:spacing w:after="60"/>
        <w:ind w:left="714" w:hanging="357"/>
        <w:jc w:val="both"/>
      </w:pPr>
      <w:r w:rsidRPr="00153ADC">
        <w:t>Excellent computer skills, in particular mastery of all MS Office programmes;</w:t>
      </w:r>
    </w:p>
    <w:p w14:paraId="03F52BB4" w14:textId="77777777" w:rsidR="00886883" w:rsidRPr="00153ADC" w:rsidRDefault="00886883" w:rsidP="004559F5">
      <w:pPr>
        <w:numPr>
          <w:ilvl w:val="0"/>
          <w:numId w:val="9"/>
        </w:numPr>
        <w:spacing w:after="60"/>
        <w:ind w:left="714" w:hanging="357"/>
        <w:jc w:val="both"/>
      </w:pPr>
      <w:r w:rsidRPr="00153ADC">
        <w:t>Excellent written communication skills; and</w:t>
      </w:r>
    </w:p>
    <w:p w14:paraId="6F9A4ABD" w14:textId="77777777" w:rsidR="00886883" w:rsidRPr="00153ADC" w:rsidRDefault="00886883" w:rsidP="004559F5">
      <w:pPr>
        <w:numPr>
          <w:ilvl w:val="0"/>
          <w:numId w:val="10"/>
        </w:numPr>
        <w:spacing w:after="120"/>
        <w:jc w:val="both"/>
      </w:pPr>
      <w:r w:rsidRPr="00153ADC">
        <w:t>A good working knowledge of English and Bahasa Malaysia.</w:t>
      </w:r>
    </w:p>
    <w:p w14:paraId="0D323743" w14:textId="77777777" w:rsidR="00886883" w:rsidRPr="00153ADC" w:rsidRDefault="00886883" w:rsidP="00886883">
      <w:pPr>
        <w:rPr>
          <w:lang w:val="en-GB"/>
        </w:rPr>
      </w:pPr>
    </w:p>
    <w:p w14:paraId="2E7FAFE9" w14:textId="77777777" w:rsidR="007F3AFC" w:rsidRPr="00153ADC" w:rsidRDefault="007F3AFC" w:rsidP="001C2FFB">
      <w:pPr>
        <w:pStyle w:val="Heading3"/>
        <w:rPr>
          <w:lang w:val="en-GB"/>
        </w:rPr>
      </w:pPr>
    </w:p>
    <w:p w14:paraId="738C5695" w14:textId="77777777" w:rsidR="007F3AFC" w:rsidRPr="00153ADC" w:rsidRDefault="007F3AFC" w:rsidP="001C2FFB">
      <w:pPr>
        <w:pStyle w:val="Heading3"/>
        <w:rPr>
          <w:lang w:val="en-GB"/>
        </w:rPr>
      </w:pPr>
    </w:p>
    <w:p w14:paraId="69E28345" w14:textId="77777777" w:rsidR="007F3AFC" w:rsidRPr="00153ADC" w:rsidRDefault="007F3AFC" w:rsidP="001C2FFB">
      <w:pPr>
        <w:pStyle w:val="Heading3"/>
        <w:rPr>
          <w:lang w:val="en-GB"/>
        </w:rPr>
      </w:pPr>
    </w:p>
    <w:p w14:paraId="31D2D2B2" w14:textId="77777777" w:rsidR="007F3AFC" w:rsidRPr="00153ADC" w:rsidRDefault="007F3AFC" w:rsidP="001C2FFB">
      <w:pPr>
        <w:pStyle w:val="Heading3"/>
        <w:rPr>
          <w:lang w:val="en-GB"/>
        </w:rPr>
      </w:pPr>
    </w:p>
    <w:p w14:paraId="5A7ECFE4" w14:textId="77777777" w:rsidR="001C2FFB" w:rsidRPr="00153ADC" w:rsidRDefault="001C2FFB" w:rsidP="001C2FFB">
      <w:pPr>
        <w:pStyle w:val="Heading3"/>
        <w:rPr>
          <w:lang w:val="en-GB"/>
        </w:rPr>
      </w:pPr>
      <w:bookmarkStart w:id="91" w:name="_Toc418374021"/>
      <w:r w:rsidRPr="00153ADC">
        <w:rPr>
          <w:lang w:val="en-GB"/>
        </w:rPr>
        <w:t xml:space="preserve">Overview of </w:t>
      </w:r>
      <w:r w:rsidR="0026572D" w:rsidRPr="00153ADC">
        <w:rPr>
          <w:lang w:val="en-GB"/>
        </w:rPr>
        <w:t xml:space="preserve">Inputs from </w:t>
      </w:r>
      <w:r w:rsidRPr="00153ADC">
        <w:rPr>
          <w:lang w:val="en-GB"/>
        </w:rPr>
        <w:t xml:space="preserve">Technical </w:t>
      </w:r>
      <w:r w:rsidR="0026572D" w:rsidRPr="00153ADC">
        <w:rPr>
          <w:lang w:val="en-GB"/>
        </w:rPr>
        <w:t xml:space="preserve">Assistance </w:t>
      </w:r>
      <w:r w:rsidRPr="00153ADC">
        <w:rPr>
          <w:lang w:val="en-GB"/>
        </w:rPr>
        <w:t>Consultants</w:t>
      </w:r>
      <w:bookmarkEnd w:id="91"/>
    </w:p>
    <w:p w14:paraId="43803664" w14:textId="77777777" w:rsidR="00F23A05" w:rsidRPr="00153ADC" w:rsidRDefault="00F23A05" w:rsidP="00DE3319">
      <w:pPr>
        <w:pStyle w:val="Caption"/>
      </w:pPr>
    </w:p>
    <w:p w14:paraId="176C5C4C" w14:textId="2C4F196C" w:rsidR="00F45675" w:rsidRPr="00153ADC" w:rsidRDefault="00F45675" w:rsidP="00DE3319">
      <w:pPr>
        <w:pStyle w:val="Caption"/>
      </w:pPr>
      <w:bookmarkStart w:id="92" w:name="_Toc417205072"/>
      <w:r w:rsidRPr="00153ADC">
        <w:t xml:space="preserve">Table </w:t>
      </w:r>
      <w:r w:rsidR="004F61B4" w:rsidRPr="00153ADC">
        <w:t>1</w:t>
      </w:r>
      <w:r w:rsidR="000A4E1B" w:rsidRPr="00153ADC">
        <w:t>1</w:t>
      </w:r>
      <w:r w:rsidRPr="00153ADC">
        <w:t>. Overview of Inputs from Technical Assistance Consultants</w:t>
      </w:r>
      <w:bookmarkEnd w:id="92"/>
    </w:p>
    <w:tbl>
      <w:tblPr>
        <w:tblW w:w="10393"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1080"/>
        <w:gridCol w:w="7351"/>
      </w:tblGrid>
      <w:tr w:rsidR="0026572D" w:rsidRPr="00153ADC" w14:paraId="1DE9143B" w14:textId="77777777" w:rsidTr="00D03093">
        <w:trPr>
          <w:tblHeader/>
        </w:trPr>
        <w:tc>
          <w:tcPr>
            <w:tcW w:w="1962" w:type="dxa"/>
            <w:shd w:val="clear" w:color="auto" w:fill="FDE9D9"/>
          </w:tcPr>
          <w:p w14:paraId="331D9E23" w14:textId="77777777" w:rsidR="0026572D" w:rsidRPr="00153ADC" w:rsidRDefault="00D03093" w:rsidP="0026572D">
            <w:pPr>
              <w:rPr>
                <w:b/>
                <w:lang w:val="en-GB"/>
              </w:rPr>
            </w:pPr>
            <w:r w:rsidRPr="00153ADC">
              <w:rPr>
                <w:b/>
                <w:lang w:val="en-GB"/>
              </w:rPr>
              <w:t>Consultant</w:t>
            </w:r>
          </w:p>
        </w:tc>
        <w:tc>
          <w:tcPr>
            <w:tcW w:w="1080" w:type="dxa"/>
            <w:shd w:val="clear" w:color="auto" w:fill="FDE9D9"/>
          </w:tcPr>
          <w:p w14:paraId="124865FB" w14:textId="77777777" w:rsidR="0026572D" w:rsidRPr="00153ADC" w:rsidRDefault="0026572D" w:rsidP="0026572D">
            <w:pPr>
              <w:rPr>
                <w:b/>
                <w:lang w:val="en-GB"/>
              </w:rPr>
            </w:pPr>
          </w:p>
        </w:tc>
        <w:tc>
          <w:tcPr>
            <w:tcW w:w="7351" w:type="dxa"/>
            <w:shd w:val="clear" w:color="auto" w:fill="FDE9D9"/>
          </w:tcPr>
          <w:p w14:paraId="7E7D09AC" w14:textId="77777777" w:rsidR="0026572D" w:rsidRPr="00153ADC" w:rsidRDefault="0026572D" w:rsidP="0026572D">
            <w:pPr>
              <w:rPr>
                <w:b/>
                <w:lang w:val="en-GB"/>
              </w:rPr>
            </w:pPr>
            <w:r w:rsidRPr="00153ADC">
              <w:rPr>
                <w:b/>
                <w:lang w:val="en-GB"/>
              </w:rPr>
              <w:t>Tasks and Inputs</w:t>
            </w:r>
          </w:p>
        </w:tc>
      </w:tr>
      <w:tr w:rsidR="00D03093" w:rsidRPr="00153ADC" w14:paraId="231DB178" w14:textId="77777777" w:rsidTr="00937C03">
        <w:tc>
          <w:tcPr>
            <w:tcW w:w="10393" w:type="dxa"/>
            <w:gridSpan w:val="3"/>
            <w:shd w:val="clear" w:color="auto" w:fill="DAEEF3"/>
          </w:tcPr>
          <w:p w14:paraId="11B9E1F2" w14:textId="77777777" w:rsidR="00D03093" w:rsidRPr="00153ADC" w:rsidRDefault="00D03093" w:rsidP="0026572D">
            <w:pPr>
              <w:rPr>
                <w:lang w:val="en-GB"/>
              </w:rPr>
            </w:pPr>
            <w:r w:rsidRPr="00153ADC">
              <w:rPr>
                <w:lang w:val="en-GB"/>
              </w:rPr>
              <w:t>Local / National contracting</w:t>
            </w:r>
          </w:p>
        </w:tc>
      </w:tr>
      <w:tr w:rsidR="00104A5E" w:rsidRPr="00153ADC" w14:paraId="2BE0C7B1" w14:textId="77777777" w:rsidTr="0026572D">
        <w:tc>
          <w:tcPr>
            <w:tcW w:w="1962" w:type="dxa"/>
          </w:tcPr>
          <w:p w14:paraId="47868996" w14:textId="1C645A2C" w:rsidR="00104A5E" w:rsidRPr="00153ADC" w:rsidRDefault="00104A5E" w:rsidP="0026572D">
            <w:r w:rsidRPr="00153ADC">
              <w:t>Project Manager</w:t>
            </w:r>
          </w:p>
          <w:p w14:paraId="6590EB03" w14:textId="77777777" w:rsidR="00C0492F" w:rsidRPr="00153ADC" w:rsidRDefault="00C0492F" w:rsidP="0026572D"/>
          <w:p w14:paraId="0F591C42" w14:textId="77777777" w:rsidR="00104A5E" w:rsidRPr="00153ADC" w:rsidRDefault="00104A5E" w:rsidP="0026572D">
            <w:r w:rsidRPr="00153ADC">
              <w:t>$550/week(Y1)</w:t>
            </w:r>
          </w:p>
          <w:p w14:paraId="06A2535A" w14:textId="77777777" w:rsidR="00104A5E" w:rsidRPr="00153ADC" w:rsidRDefault="00104A5E" w:rsidP="0026572D">
            <w:r w:rsidRPr="00153ADC">
              <w:t>($575/week(Y2)</w:t>
            </w:r>
          </w:p>
          <w:p w14:paraId="45CA80C7" w14:textId="50E3FF7C" w:rsidR="00104A5E" w:rsidRPr="00153ADC" w:rsidRDefault="00104A5E" w:rsidP="0026572D">
            <w:r w:rsidRPr="00153ADC">
              <w:t>$600/week(Y3)</w:t>
            </w:r>
          </w:p>
        </w:tc>
        <w:tc>
          <w:tcPr>
            <w:tcW w:w="1080" w:type="dxa"/>
          </w:tcPr>
          <w:p w14:paraId="04BB3F3E" w14:textId="554B5EF4" w:rsidR="00104A5E" w:rsidRPr="00153ADC" w:rsidRDefault="00104A5E" w:rsidP="00E01A4F">
            <w:pPr>
              <w:rPr>
                <w:lang w:val="en-GB"/>
              </w:rPr>
            </w:pPr>
            <w:r w:rsidRPr="00153ADC">
              <w:rPr>
                <w:lang w:val="en-GB"/>
              </w:rPr>
              <w:t>Full time over 3 years</w:t>
            </w:r>
          </w:p>
        </w:tc>
        <w:tc>
          <w:tcPr>
            <w:tcW w:w="7351" w:type="dxa"/>
          </w:tcPr>
          <w:p w14:paraId="1E75E50C" w14:textId="356DD792" w:rsidR="00104A5E" w:rsidRPr="00153ADC" w:rsidRDefault="00104A5E" w:rsidP="00D03093">
            <w:r w:rsidRPr="00153ADC">
              <w:t>See above TOR for key management staff positions</w:t>
            </w:r>
          </w:p>
        </w:tc>
      </w:tr>
      <w:tr w:rsidR="0026572D" w:rsidRPr="00153ADC" w14:paraId="2CA77D9C" w14:textId="77777777" w:rsidTr="0026572D">
        <w:tc>
          <w:tcPr>
            <w:tcW w:w="1962" w:type="dxa"/>
          </w:tcPr>
          <w:p w14:paraId="1436E1A8" w14:textId="17CFAF9D" w:rsidR="0026572D" w:rsidRPr="00153ADC" w:rsidRDefault="001810B0" w:rsidP="0026572D">
            <w:pPr>
              <w:rPr>
                <w:lang w:val="en-GB"/>
              </w:rPr>
            </w:pPr>
            <w:r w:rsidRPr="00153ADC">
              <w:t xml:space="preserve">Institutional Capacity Assessment Expert </w:t>
            </w:r>
          </w:p>
          <w:p w14:paraId="3D43D28D" w14:textId="77777777" w:rsidR="001810B0" w:rsidRPr="00153ADC" w:rsidRDefault="001810B0" w:rsidP="00E01A4F">
            <w:pPr>
              <w:rPr>
                <w:color w:val="BFBFBF"/>
                <w:lang w:val="en-GB"/>
              </w:rPr>
            </w:pPr>
          </w:p>
          <w:p w14:paraId="5B2800F2" w14:textId="2D9FAAF1" w:rsidR="0026572D" w:rsidRPr="00153ADC" w:rsidRDefault="001810B0" w:rsidP="00E01A4F">
            <w:pPr>
              <w:rPr>
                <w:lang w:val="en-GB"/>
              </w:rPr>
            </w:pPr>
            <w:r w:rsidRPr="00153ADC">
              <w:rPr>
                <w:color w:val="000000" w:themeColor="text1"/>
                <w:lang w:val="en-GB"/>
              </w:rPr>
              <w:t>$2000/week</w:t>
            </w:r>
          </w:p>
        </w:tc>
        <w:tc>
          <w:tcPr>
            <w:tcW w:w="1080" w:type="dxa"/>
          </w:tcPr>
          <w:p w14:paraId="28B9343C" w14:textId="248DF513" w:rsidR="0026572D" w:rsidRPr="00153ADC" w:rsidRDefault="001810B0" w:rsidP="00E01A4F">
            <w:pPr>
              <w:rPr>
                <w:lang w:val="en-GB"/>
              </w:rPr>
            </w:pPr>
            <w:r w:rsidRPr="00153ADC">
              <w:rPr>
                <w:lang w:val="en-GB"/>
              </w:rPr>
              <w:t>6 weeks  $12,000</w:t>
            </w:r>
          </w:p>
        </w:tc>
        <w:tc>
          <w:tcPr>
            <w:tcW w:w="7351" w:type="dxa"/>
          </w:tcPr>
          <w:p w14:paraId="3FEB6BBB" w14:textId="18C3ADC7" w:rsidR="001810B0" w:rsidRPr="00153ADC" w:rsidRDefault="001810B0" w:rsidP="00D03093">
            <w:r w:rsidRPr="00153ADC">
              <w:t>The Institutional Capacity Assessment Expert (Output 1.3) will in Year 1:</w:t>
            </w:r>
          </w:p>
          <w:p w14:paraId="18E44AB4" w14:textId="66FBF484" w:rsidR="001810B0" w:rsidRPr="00153ADC" w:rsidRDefault="001810B0" w:rsidP="00E601C2">
            <w:pPr>
              <w:pStyle w:val="ListParagraph"/>
              <w:numPr>
                <w:ilvl w:val="0"/>
                <w:numId w:val="62"/>
              </w:numPr>
            </w:pPr>
            <w:r w:rsidRPr="00153ADC">
              <w:t xml:space="preserve">conduct a capacity needs assessment of relevant divisions of DID and NRE regarding the implementation of riverine biodiversity conservation; </w:t>
            </w:r>
          </w:p>
          <w:p w14:paraId="1BD6F3CC" w14:textId="77777777" w:rsidR="001810B0" w:rsidRPr="00153ADC" w:rsidRDefault="001810B0" w:rsidP="00E601C2">
            <w:pPr>
              <w:pStyle w:val="ListParagraph"/>
              <w:numPr>
                <w:ilvl w:val="0"/>
                <w:numId w:val="61"/>
              </w:numPr>
              <w:rPr>
                <w:lang w:val="en-GB"/>
              </w:rPr>
            </w:pPr>
            <w:r w:rsidRPr="00153ADC">
              <w:t xml:space="preserve">provide specific recommendations for human resource management,  training needs and procedural changes for these agency units; </w:t>
            </w:r>
          </w:p>
          <w:p w14:paraId="64159FFC" w14:textId="0A9A662F" w:rsidR="0026572D" w:rsidRPr="00153ADC" w:rsidRDefault="001810B0" w:rsidP="00E601C2">
            <w:pPr>
              <w:pStyle w:val="ListParagraph"/>
              <w:numPr>
                <w:ilvl w:val="0"/>
                <w:numId w:val="61"/>
              </w:numPr>
              <w:rPr>
                <w:lang w:val="en-GB"/>
              </w:rPr>
            </w:pPr>
            <w:r w:rsidRPr="00153ADC">
              <w:t xml:space="preserve">deliver a technical report and present conclusions and recommendations to project management. </w:t>
            </w:r>
          </w:p>
        </w:tc>
      </w:tr>
    </w:tbl>
    <w:p w14:paraId="43B60395" w14:textId="77777777" w:rsidR="00644A3E" w:rsidRPr="00153ADC" w:rsidRDefault="00644A3E" w:rsidP="00F0427A">
      <w:pPr>
        <w:rPr>
          <w:b/>
          <w:sz w:val="22"/>
          <w:szCs w:val="22"/>
          <w:lang w:val="en-GB"/>
        </w:rPr>
      </w:pPr>
    </w:p>
    <w:p w14:paraId="38B43216" w14:textId="77777777" w:rsidR="001C2FFB" w:rsidRPr="00153ADC" w:rsidRDefault="001C2FFB" w:rsidP="00F0427A">
      <w:pPr>
        <w:rPr>
          <w:b/>
          <w:sz w:val="22"/>
          <w:szCs w:val="22"/>
          <w:lang w:val="en-GB"/>
        </w:rPr>
      </w:pPr>
    </w:p>
    <w:p w14:paraId="32018F26" w14:textId="77777777" w:rsidR="00BB2063" w:rsidRPr="00153ADC" w:rsidRDefault="00BB2063" w:rsidP="00F0427A">
      <w:pPr>
        <w:rPr>
          <w:b/>
          <w:sz w:val="22"/>
          <w:szCs w:val="22"/>
          <w:lang w:val="en-GB"/>
        </w:rPr>
      </w:pPr>
    </w:p>
    <w:p w14:paraId="00DD616D" w14:textId="77777777" w:rsidR="000A15E6" w:rsidRPr="00153ADC" w:rsidRDefault="00DB305B" w:rsidP="00F0427A">
      <w:pPr>
        <w:pStyle w:val="Heading2"/>
        <w:rPr>
          <w:lang w:val="en-GB"/>
        </w:rPr>
      </w:pPr>
      <w:bookmarkStart w:id="93" w:name="_Toc418374022"/>
      <w:r w:rsidRPr="00153ADC">
        <w:rPr>
          <w:lang w:val="en-GB"/>
        </w:rPr>
        <w:t>PART IV</w:t>
      </w:r>
      <w:r w:rsidR="000A15E6" w:rsidRPr="00153ADC">
        <w:rPr>
          <w:lang w:val="en-GB"/>
        </w:rPr>
        <w:t>:  Stakeholder Involvement Plan</w:t>
      </w:r>
      <w:bookmarkEnd w:id="93"/>
    </w:p>
    <w:p w14:paraId="47EF440D" w14:textId="2F2C82C7" w:rsidR="0041721E" w:rsidRPr="00153ADC" w:rsidRDefault="0041721E" w:rsidP="00575589">
      <w:pPr>
        <w:pStyle w:val="NumberedParas"/>
        <w:rPr>
          <w:lang w:val="en-GB"/>
        </w:rPr>
      </w:pPr>
      <w:r w:rsidRPr="00153ADC">
        <w:rPr>
          <w:lang w:val="en-GB"/>
        </w:rPr>
        <w:t xml:space="preserve">The PPG phase included </w:t>
      </w:r>
      <w:r w:rsidR="00575589" w:rsidRPr="00153ADC">
        <w:rPr>
          <w:lang w:val="en-GB"/>
        </w:rPr>
        <w:t xml:space="preserve">extensive </w:t>
      </w:r>
      <w:r w:rsidRPr="00153ADC">
        <w:rPr>
          <w:lang w:val="en-GB"/>
        </w:rPr>
        <w:t xml:space="preserve">consultations with the project’s key stakeholders at the national and local levels. Field trips were carried out between May </w:t>
      </w:r>
      <w:r w:rsidR="00575589" w:rsidRPr="00153ADC">
        <w:rPr>
          <w:lang w:val="en-GB"/>
        </w:rPr>
        <w:t xml:space="preserve">2014 </w:t>
      </w:r>
      <w:r w:rsidR="00C85A21" w:rsidRPr="00153ADC">
        <w:rPr>
          <w:lang w:val="en-GB"/>
        </w:rPr>
        <w:t xml:space="preserve">and </w:t>
      </w:r>
      <w:r w:rsidR="00575589" w:rsidRPr="00153ADC">
        <w:rPr>
          <w:lang w:val="en-GB"/>
        </w:rPr>
        <w:t>January</w:t>
      </w:r>
      <w:r w:rsidRPr="00153ADC">
        <w:rPr>
          <w:lang w:val="en-GB"/>
        </w:rPr>
        <w:t xml:space="preserve"> 201</w:t>
      </w:r>
      <w:r w:rsidR="00575589" w:rsidRPr="00153ADC">
        <w:rPr>
          <w:lang w:val="en-GB"/>
        </w:rPr>
        <w:t>5</w:t>
      </w:r>
      <w:r w:rsidRPr="00153ADC">
        <w:rPr>
          <w:lang w:val="en-GB"/>
        </w:rPr>
        <w:t xml:space="preserve">, </w:t>
      </w:r>
      <w:r w:rsidR="00575589" w:rsidRPr="00153ADC">
        <w:rPr>
          <w:lang w:val="en-GB"/>
        </w:rPr>
        <w:t>during which</w:t>
      </w:r>
      <w:r w:rsidRPr="00153ADC">
        <w:rPr>
          <w:lang w:val="en-GB"/>
        </w:rPr>
        <w:t xml:space="preserve"> all project sites were visited</w:t>
      </w:r>
      <w:r w:rsidR="00575589" w:rsidRPr="00153ADC">
        <w:rPr>
          <w:lang w:val="en-GB"/>
        </w:rPr>
        <w:t xml:space="preserve"> and l</w:t>
      </w:r>
      <w:r w:rsidRPr="00153ADC">
        <w:rPr>
          <w:lang w:val="en-GB"/>
        </w:rPr>
        <w:t>ocal authorities and community organ</w:t>
      </w:r>
      <w:r w:rsidR="00373711" w:rsidRPr="00153ADC">
        <w:rPr>
          <w:lang w:val="en-GB"/>
        </w:rPr>
        <w:t>i</w:t>
      </w:r>
      <w:r w:rsidRPr="00153ADC">
        <w:rPr>
          <w:lang w:val="en-GB"/>
        </w:rPr>
        <w:t>sa</w:t>
      </w:r>
      <w:r w:rsidR="00575589" w:rsidRPr="00153ADC">
        <w:rPr>
          <w:lang w:val="en-GB"/>
        </w:rPr>
        <w:t>t</w:t>
      </w:r>
      <w:r w:rsidRPr="00153ADC">
        <w:rPr>
          <w:lang w:val="en-GB"/>
        </w:rPr>
        <w:t xml:space="preserve">ions were presented </w:t>
      </w:r>
      <w:r w:rsidR="00575589" w:rsidRPr="00153ADC">
        <w:rPr>
          <w:lang w:val="en-GB"/>
        </w:rPr>
        <w:t>with</w:t>
      </w:r>
      <w:r w:rsidRPr="00153ADC">
        <w:rPr>
          <w:lang w:val="en-GB"/>
        </w:rPr>
        <w:t xml:space="preserve"> the project proposal</w:t>
      </w:r>
      <w:r w:rsidR="00575589" w:rsidRPr="00153ADC">
        <w:rPr>
          <w:lang w:val="en-GB"/>
        </w:rPr>
        <w:t xml:space="preserve"> for discussion (see </w:t>
      </w:r>
      <w:r w:rsidR="00575589" w:rsidRPr="00153ADC">
        <w:rPr>
          <w:b/>
          <w:lang w:val="en-GB"/>
        </w:rPr>
        <w:t>Annex 8</w:t>
      </w:r>
      <w:r w:rsidR="00575589" w:rsidRPr="00153ADC">
        <w:rPr>
          <w:lang w:val="en-GB"/>
        </w:rPr>
        <w:t xml:space="preserve"> for </w:t>
      </w:r>
      <w:r w:rsidR="00301F6B" w:rsidRPr="00153ADC">
        <w:rPr>
          <w:lang w:val="en-GB"/>
        </w:rPr>
        <w:t>SESP</w:t>
      </w:r>
      <w:r w:rsidR="00575589" w:rsidRPr="00153ADC">
        <w:rPr>
          <w:lang w:val="en-GB"/>
        </w:rPr>
        <w:t xml:space="preserve"> consultation reports)</w:t>
      </w:r>
      <w:r w:rsidRPr="00153ADC">
        <w:rPr>
          <w:lang w:val="en-GB"/>
        </w:rPr>
        <w:t xml:space="preserve">. </w:t>
      </w:r>
      <w:r w:rsidR="00011A51" w:rsidRPr="00153ADC">
        <w:rPr>
          <w:lang w:val="en-GB"/>
        </w:rPr>
        <w:t>Two</w:t>
      </w:r>
      <w:r w:rsidRPr="00153ADC">
        <w:rPr>
          <w:lang w:val="en-GB"/>
        </w:rPr>
        <w:t xml:space="preserve"> </w:t>
      </w:r>
      <w:r w:rsidR="00575589" w:rsidRPr="00153ADC">
        <w:rPr>
          <w:lang w:val="en-GB"/>
        </w:rPr>
        <w:t xml:space="preserve">national level stakeholder </w:t>
      </w:r>
      <w:r w:rsidRPr="00153ADC">
        <w:rPr>
          <w:lang w:val="en-GB"/>
        </w:rPr>
        <w:t>workshop</w:t>
      </w:r>
      <w:r w:rsidR="00011A51" w:rsidRPr="00153ADC">
        <w:rPr>
          <w:lang w:val="en-GB"/>
        </w:rPr>
        <w:t>s</w:t>
      </w:r>
      <w:r w:rsidRPr="00153ADC">
        <w:rPr>
          <w:lang w:val="en-GB"/>
        </w:rPr>
        <w:t xml:space="preserve"> </w:t>
      </w:r>
      <w:r w:rsidR="00575589" w:rsidRPr="00153ADC">
        <w:rPr>
          <w:lang w:val="en-GB"/>
        </w:rPr>
        <w:t>were convened in Kuala Lumpur by DID Malaysia, the first on 3 November 2014 (including both national and state level participants), and a second final project document review workshop in February 2015. State level meetings were held in Ipoh, Perak on 7 July 2014 (presentation to the State River Management Committee, chaired by the State Executive Councillor); in Shah Alam, Selangor in August 2014 (convened by the Selangor State Economic Planning Unit); and in Kota Kinabalu, Sabah on 2</w:t>
      </w:r>
      <w:r w:rsidR="00892169" w:rsidRPr="00153ADC">
        <w:rPr>
          <w:lang w:val="en-GB"/>
        </w:rPr>
        <w:t>2</w:t>
      </w:r>
      <w:r w:rsidR="00575589" w:rsidRPr="00153ADC">
        <w:rPr>
          <w:lang w:val="en-GB"/>
        </w:rPr>
        <w:t xml:space="preserve"> July  (convened by the Sabah State Economic Planning Unit). </w:t>
      </w:r>
      <w:r w:rsidRPr="00153ADC">
        <w:rPr>
          <w:lang w:val="en-GB"/>
        </w:rPr>
        <w:t xml:space="preserve">In addition, </w:t>
      </w:r>
      <w:r w:rsidR="00575589" w:rsidRPr="00153ADC">
        <w:rPr>
          <w:lang w:val="en-GB"/>
        </w:rPr>
        <w:t>a number of</w:t>
      </w:r>
      <w:r w:rsidRPr="00153ADC">
        <w:rPr>
          <w:lang w:val="en-GB"/>
        </w:rPr>
        <w:t xml:space="preserve"> bilateral meetings were held, </w:t>
      </w:r>
      <w:r w:rsidR="00575589" w:rsidRPr="00153ADC">
        <w:rPr>
          <w:lang w:val="en-GB"/>
        </w:rPr>
        <w:t>including</w:t>
      </w:r>
      <w:r w:rsidRPr="00153ADC">
        <w:rPr>
          <w:lang w:val="en-GB"/>
        </w:rPr>
        <w:t xml:space="preserve"> key stak</w:t>
      </w:r>
      <w:r w:rsidR="00892169" w:rsidRPr="00153ADC">
        <w:rPr>
          <w:lang w:val="en-GB"/>
        </w:rPr>
        <w:t>e</w:t>
      </w:r>
      <w:r w:rsidRPr="00153ADC">
        <w:rPr>
          <w:lang w:val="en-GB"/>
        </w:rPr>
        <w:t xml:space="preserve">holders who could not attend the workshops. Generally, the project design was a highly participatory process, in line with UNDP’s and GEF’s requirements. </w:t>
      </w:r>
    </w:p>
    <w:p w14:paraId="41127C11" w14:textId="77777777" w:rsidR="0041721E" w:rsidRPr="00153ADC" w:rsidRDefault="0041721E" w:rsidP="00C40581">
      <w:pPr>
        <w:pStyle w:val="NumberedParas"/>
        <w:numPr>
          <w:ilvl w:val="0"/>
          <w:numId w:val="0"/>
        </w:numPr>
        <w:rPr>
          <w:rFonts w:asciiTheme="minorHAnsi" w:hAnsiTheme="minorHAnsi"/>
          <w:szCs w:val="24"/>
          <w:lang w:val="en-GB"/>
        </w:rPr>
      </w:pPr>
    </w:p>
    <w:p w14:paraId="7D2E7934" w14:textId="4873C71A" w:rsidR="0041721E" w:rsidRPr="00153ADC" w:rsidRDefault="0041721E" w:rsidP="004559F5">
      <w:pPr>
        <w:pStyle w:val="NumberedParas"/>
        <w:rPr>
          <w:lang w:val="en-GB"/>
        </w:rPr>
      </w:pPr>
      <w:r w:rsidRPr="00153ADC">
        <w:rPr>
          <w:lang w:val="en-GB"/>
        </w:rPr>
        <w:t xml:space="preserve">A </w:t>
      </w:r>
      <w:r w:rsidR="00373711" w:rsidRPr="00153ADC">
        <w:rPr>
          <w:lang w:val="en-GB"/>
        </w:rPr>
        <w:t xml:space="preserve">plan for the engagement of stakeholders is presented in this section. However, this should be reviewed and a </w:t>
      </w:r>
      <w:r w:rsidRPr="00153ADC">
        <w:rPr>
          <w:lang w:val="en-GB"/>
        </w:rPr>
        <w:t xml:space="preserve">full Stakeholder Involvement Plan </w:t>
      </w:r>
      <w:r w:rsidR="00373711" w:rsidRPr="00153ADC">
        <w:rPr>
          <w:lang w:val="en-GB"/>
        </w:rPr>
        <w:t>should</w:t>
      </w:r>
      <w:r w:rsidRPr="00153ADC">
        <w:rPr>
          <w:lang w:val="en-GB"/>
        </w:rPr>
        <w:t xml:space="preserve"> be prepared </w:t>
      </w:r>
      <w:r w:rsidR="00373711" w:rsidRPr="00153ADC">
        <w:rPr>
          <w:lang w:val="en-GB"/>
        </w:rPr>
        <w:t>at</w:t>
      </w:r>
      <w:r w:rsidRPr="00153ADC">
        <w:rPr>
          <w:lang w:val="en-GB"/>
        </w:rPr>
        <w:t xml:space="preserve"> project inception </w:t>
      </w:r>
      <w:r w:rsidR="00373711" w:rsidRPr="00153ADC">
        <w:rPr>
          <w:lang w:val="en-GB"/>
        </w:rPr>
        <w:t xml:space="preserve">stage </w:t>
      </w:r>
      <w:r w:rsidRPr="00153ADC">
        <w:rPr>
          <w:lang w:val="en-GB"/>
        </w:rPr>
        <w:t xml:space="preserve">and this is already an identified activity. </w:t>
      </w:r>
    </w:p>
    <w:p w14:paraId="7AECC8B5" w14:textId="77777777" w:rsidR="0041721E" w:rsidRPr="00153ADC" w:rsidRDefault="0041721E" w:rsidP="00C40581">
      <w:pPr>
        <w:jc w:val="both"/>
        <w:rPr>
          <w:lang w:val="en-GB"/>
        </w:rPr>
      </w:pPr>
    </w:p>
    <w:p w14:paraId="771868F5" w14:textId="192E4E83" w:rsidR="0041721E" w:rsidRPr="00153ADC" w:rsidRDefault="0041721E" w:rsidP="004559F5">
      <w:pPr>
        <w:pStyle w:val="NumberedParas"/>
        <w:rPr>
          <w:rFonts w:cs="Times"/>
        </w:rPr>
      </w:pPr>
      <w:r w:rsidRPr="00153ADC">
        <w:t xml:space="preserve">The key stakeholders </w:t>
      </w:r>
      <w:r w:rsidR="00373711" w:rsidRPr="00153ADC">
        <w:t>at national level and for the demonstration sites in</w:t>
      </w:r>
      <w:r w:rsidRPr="00153ADC">
        <w:t xml:space="preserve"> </w:t>
      </w:r>
      <w:r w:rsidR="00373711" w:rsidRPr="00153ADC">
        <w:t xml:space="preserve">selected </w:t>
      </w:r>
      <w:r w:rsidRPr="00153ADC">
        <w:t xml:space="preserve">states of Malaysia, </w:t>
      </w:r>
      <w:r w:rsidR="00373711" w:rsidRPr="00153ADC">
        <w:t xml:space="preserve">as well as those involved in relevant </w:t>
      </w:r>
      <w:r w:rsidRPr="00153ADC">
        <w:t>biodiversity conservation and river management programs were identified and their mandates and roles analyze</w:t>
      </w:r>
      <w:r w:rsidR="00C85A21" w:rsidRPr="00153ADC">
        <w:t>d</w:t>
      </w:r>
      <w:r w:rsidRPr="00153ADC">
        <w:t xml:space="preserve">. </w:t>
      </w:r>
      <w:r w:rsidRPr="00153ADC">
        <w:rPr>
          <w:b/>
        </w:rPr>
        <w:t>T</w:t>
      </w:r>
      <w:r w:rsidR="00F23A05" w:rsidRPr="00153ADC">
        <w:rPr>
          <w:b/>
        </w:rPr>
        <w:t>able 1</w:t>
      </w:r>
      <w:r w:rsidR="000A4E1B" w:rsidRPr="00153ADC">
        <w:rPr>
          <w:b/>
        </w:rPr>
        <w:t>2</w:t>
      </w:r>
      <w:r w:rsidRPr="00153ADC">
        <w:t xml:space="preserve"> below assesses stakeholders in terms of their </w:t>
      </w:r>
      <w:r w:rsidRPr="00153ADC">
        <w:rPr>
          <w:rFonts w:cs="Times"/>
        </w:rPr>
        <w:t xml:space="preserve">influence </w:t>
      </w:r>
      <w:r w:rsidRPr="00153ADC">
        <w:t xml:space="preserve">(power over outcomes) and </w:t>
      </w:r>
      <w:r w:rsidRPr="00153ADC">
        <w:rPr>
          <w:rFonts w:cs="Times"/>
        </w:rPr>
        <w:t xml:space="preserve">impact </w:t>
      </w:r>
      <w:r w:rsidRPr="00153ADC">
        <w:t>effects (how affected they will be by the project outcomes). For example, ‘high influence, low impact’ stakeholders will have a large degree of influence upon the project but will not be significantly impacted by its outcomes.</w:t>
      </w:r>
    </w:p>
    <w:p w14:paraId="7E7F7709" w14:textId="77777777" w:rsidR="0041721E" w:rsidRPr="00153ADC" w:rsidRDefault="0041721E" w:rsidP="004559F5">
      <w:pPr>
        <w:pStyle w:val="NumberedParas"/>
        <w:numPr>
          <w:ilvl w:val="0"/>
          <w:numId w:val="0"/>
        </w:numPr>
        <w:rPr>
          <w:rFonts w:cs="Times"/>
        </w:rPr>
      </w:pPr>
    </w:p>
    <w:p w14:paraId="7B06942B" w14:textId="2086BDCD" w:rsidR="0041721E" w:rsidRPr="00153ADC" w:rsidRDefault="0041721E" w:rsidP="004559F5">
      <w:pPr>
        <w:pStyle w:val="Caption"/>
      </w:pPr>
      <w:bookmarkStart w:id="94" w:name="_Toc417205073"/>
      <w:r w:rsidRPr="00153ADC">
        <w:t>Table 1</w:t>
      </w:r>
      <w:r w:rsidR="000A4E1B" w:rsidRPr="00153ADC">
        <w:t>2</w:t>
      </w:r>
      <w:r w:rsidRPr="00153ADC">
        <w:t>. Stakeholder Influence on the Project and Potential Project Impacts</w:t>
      </w:r>
      <w:bookmarkEnd w:id="94"/>
    </w:p>
    <w:p w14:paraId="466F3839" w14:textId="77777777" w:rsidR="0041721E" w:rsidRPr="00153ADC" w:rsidRDefault="0041721E" w:rsidP="00C40581">
      <w:pPr>
        <w:widowControl w:val="0"/>
        <w:autoSpaceDE w:val="0"/>
        <w:autoSpaceDN w:val="0"/>
        <w:adjustRightInd w:val="0"/>
        <w:jc w:val="both"/>
        <w:rPr>
          <w:rFonts w:cs="Times"/>
        </w:rPr>
      </w:pPr>
      <w:r w:rsidRPr="00153ADC">
        <w:rPr>
          <w:rFonts w:cs="Times"/>
          <w:noProof/>
          <w:lang w:eastAsia="ja-JP"/>
        </w:rPr>
        <w:drawing>
          <wp:inline distT="0" distB="0" distL="0" distR="0" wp14:anchorId="52A851B9" wp14:editId="1E53FA21">
            <wp:extent cx="7620" cy="7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952"/>
        <w:gridCol w:w="2952"/>
        <w:gridCol w:w="2952"/>
      </w:tblGrid>
      <w:tr w:rsidR="0041721E" w:rsidRPr="00153ADC" w14:paraId="230E60F9" w14:textId="77777777" w:rsidTr="00DD4F89">
        <w:tc>
          <w:tcPr>
            <w:tcW w:w="2952" w:type="dxa"/>
            <w:tcBorders>
              <w:top w:val="nil"/>
              <w:left w:val="nil"/>
            </w:tcBorders>
          </w:tcPr>
          <w:p w14:paraId="33CCAD43" w14:textId="77777777" w:rsidR="0041721E" w:rsidRPr="00153ADC" w:rsidRDefault="0041721E" w:rsidP="00C40581">
            <w:pPr>
              <w:widowControl w:val="0"/>
              <w:autoSpaceDE w:val="0"/>
              <w:autoSpaceDN w:val="0"/>
              <w:adjustRightInd w:val="0"/>
              <w:jc w:val="both"/>
              <w:rPr>
                <w:rFonts w:cs="Times"/>
                <w:sz w:val="18"/>
                <w:szCs w:val="18"/>
              </w:rPr>
            </w:pPr>
          </w:p>
        </w:tc>
        <w:tc>
          <w:tcPr>
            <w:tcW w:w="2952" w:type="dxa"/>
            <w:shd w:val="clear" w:color="auto" w:fill="95B3D7" w:themeFill="accent1" w:themeFillTint="99"/>
          </w:tcPr>
          <w:p w14:paraId="4E1FB2EA" w14:textId="77777777" w:rsidR="0041721E" w:rsidRPr="00153ADC" w:rsidRDefault="0041721E" w:rsidP="00C40581">
            <w:pPr>
              <w:widowControl w:val="0"/>
              <w:autoSpaceDE w:val="0"/>
              <w:autoSpaceDN w:val="0"/>
              <w:adjustRightInd w:val="0"/>
              <w:jc w:val="both"/>
              <w:rPr>
                <w:rFonts w:cs="Times"/>
                <w:b/>
                <w:sz w:val="18"/>
                <w:szCs w:val="18"/>
              </w:rPr>
            </w:pPr>
            <w:r w:rsidRPr="00153ADC">
              <w:rPr>
                <w:rFonts w:cs="Times"/>
                <w:b/>
                <w:sz w:val="18"/>
                <w:szCs w:val="18"/>
              </w:rPr>
              <w:t>Low Influence</w:t>
            </w:r>
          </w:p>
        </w:tc>
        <w:tc>
          <w:tcPr>
            <w:tcW w:w="2952" w:type="dxa"/>
            <w:shd w:val="clear" w:color="auto" w:fill="95B3D7" w:themeFill="accent1" w:themeFillTint="99"/>
          </w:tcPr>
          <w:p w14:paraId="311F911A" w14:textId="77777777" w:rsidR="0041721E" w:rsidRPr="00153ADC" w:rsidRDefault="0041721E" w:rsidP="00C40581">
            <w:pPr>
              <w:widowControl w:val="0"/>
              <w:autoSpaceDE w:val="0"/>
              <w:autoSpaceDN w:val="0"/>
              <w:adjustRightInd w:val="0"/>
              <w:jc w:val="both"/>
              <w:rPr>
                <w:rFonts w:cs="Times"/>
                <w:b/>
                <w:sz w:val="18"/>
                <w:szCs w:val="18"/>
              </w:rPr>
            </w:pPr>
            <w:r w:rsidRPr="00153ADC">
              <w:rPr>
                <w:rFonts w:cs="Times"/>
                <w:b/>
                <w:sz w:val="18"/>
                <w:szCs w:val="18"/>
              </w:rPr>
              <w:t>High Influence</w:t>
            </w:r>
          </w:p>
        </w:tc>
      </w:tr>
      <w:tr w:rsidR="0041721E" w:rsidRPr="00153ADC" w14:paraId="2229B33E" w14:textId="77777777" w:rsidTr="00DD4F89">
        <w:tc>
          <w:tcPr>
            <w:tcW w:w="2952" w:type="dxa"/>
            <w:shd w:val="clear" w:color="auto" w:fill="95B3D7" w:themeFill="accent1" w:themeFillTint="99"/>
          </w:tcPr>
          <w:p w14:paraId="79AAF1B7" w14:textId="77777777" w:rsidR="0041721E" w:rsidRPr="00153ADC" w:rsidRDefault="0041721E" w:rsidP="00C40581">
            <w:pPr>
              <w:widowControl w:val="0"/>
              <w:autoSpaceDE w:val="0"/>
              <w:autoSpaceDN w:val="0"/>
              <w:adjustRightInd w:val="0"/>
              <w:jc w:val="both"/>
              <w:rPr>
                <w:rFonts w:cs="Times"/>
                <w:b/>
                <w:sz w:val="18"/>
                <w:szCs w:val="18"/>
              </w:rPr>
            </w:pPr>
            <w:r w:rsidRPr="00153ADC">
              <w:rPr>
                <w:rFonts w:cs="Times"/>
                <w:b/>
                <w:sz w:val="18"/>
                <w:szCs w:val="18"/>
              </w:rPr>
              <w:t>High Impact</w:t>
            </w:r>
          </w:p>
        </w:tc>
        <w:tc>
          <w:tcPr>
            <w:tcW w:w="2952" w:type="dxa"/>
          </w:tcPr>
          <w:p w14:paraId="2E0801B4" w14:textId="185D701E" w:rsidR="0041721E" w:rsidRPr="00153ADC" w:rsidRDefault="0041721E" w:rsidP="00DD4F89">
            <w:pPr>
              <w:widowControl w:val="0"/>
              <w:tabs>
                <w:tab w:val="left" w:pos="0"/>
                <w:tab w:val="left" w:pos="220"/>
              </w:tabs>
              <w:autoSpaceDE w:val="0"/>
              <w:autoSpaceDN w:val="0"/>
              <w:adjustRightInd w:val="0"/>
              <w:spacing w:after="240"/>
              <w:ind w:left="25" w:hanging="25"/>
              <w:jc w:val="both"/>
              <w:rPr>
                <w:rFonts w:cs="Times"/>
                <w:sz w:val="18"/>
                <w:szCs w:val="18"/>
              </w:rPr>
            </w:pPr>
            <w:r w:rsidRPr="00153ADC">
              <w:rPr>
                <w:sz w:val="18"/>
                <w:szCs w:val="18"/>
              </w:rPr>
              <w:t xml:space="preserve">National </w:t>
            </w:r>
            <w:r w:rsidR="00624C74" w:rsidRPr="00153ADC">
              <w:rPr>
                <w:sz w:val="18"/>
                <w:szCs w:val="18"/>
              </w:rPr>
              <w:t xml:space="preserve">Environmental </w:t>
            </w:r>
            <w:r w:rsidRPr="00153ADC">
              <w:rPr>
                <w:sz w:val="18"/>
                <w:szCs w:val="18"/>
              </w:rPr>
              <w:t xml:space="preserve">NGOs (e.g. </w:t>
            </w:r>
            <w:r w:rsidR="00624C74" w:rsidRPr="00153ADC">
              <w:rPr>
                <w:sz w:val="18"/>
                <w:szCs w:val="18"/>
              </w:rPr>
              <w:t xml:space="preserve">GEC, </w:t>
            </w:r>
            <w:r w:rsidRPr="00153ADC">
              <w:rPr>
                <w:sz w:val="18"/>
                <w:szCs w:val="18"/>
              </w:rPr>
              <w:t>MNS, WWF-Malaysia</w:t>
            </w:r>
            <w:r w:rsidR="00624C74" w:rsidRPr="00153ADC">
              <w:rPr>
                <w:sz w:val="18"/>
                <w:szCs w:val="18"/>
              </w:rPr>
              <w:t>, WildAsia, Wetlands International - Malaysia, etc</w:t>
            </w:r>
            <w:r w:rsidRPr="00153ADC">
              <w:rPr>
                <w:sz w:val="18"/>
                <w:szCs w:val="18"/>
              </w:rPr>
              <w:t xml:space="preserve">) </w:t>
            </w:r>
          </w:p>
          <w:p w14:paraId="04361290" w14:textId="53A2ED9D" w:rsidR="0041721E" w:rsidRPr="00153ADC" w:rsidRDefault="0041721E" w:rsidP="00E601C2">
            <w:pPr>
              <w:widowControl w:val="0"/>
              <w:numPr>
                <w:ilvl w:val="0"/>
                <w:numId w:val="46"/>
              </w:numPr>
              <w:tabs>
                <w:tab w:val="left" w:pos="0"/>
                <w:tab w:val="left" w:pos="220"/>
              </w:tabs>
              <w:autoSpaceDE w:val="0"/>
              <w:autoSpaceDN w:val="0"/>
              <w:adjustRightInd w:val="0"/>
              <w:spacing w:after="240"/>
              <w:ind w:left="25" w:hanging="25"/>
              <w:jc w:val="both"/>
              <w:rPr>
                <w:rFonts w:cs="Times"/>
                <w:sz w:val="18"/>
                <w:szCs w:val="18"/>
              </w:rPr>
            </w:pPr>
            <w:r w:rsidRPr="00153ADC">
              <w:rPr>
                <w:rFonts w:cs="Symbol"/>
                <w:sz w:val="18"/>
                <w:szCs w:val="18"/>
              </w:rPr>
              <w:tab/>
            </w:r>
            <w:r w:rsidRPr="00153ADC">
              <w:rPr>
                <w:sz w:val="18"/>
                <w:szCs w:val="18"/>
              </w:rPr>
              <w:t xml:space="preserve">National Social NGOs (e.g. Eco-Melawati, COAC, JOAS, PACOS) </w:t>
            </w:r>
          </w:p>
          <w:p w14:paraId="2972CC52" w14:textId="2C827B26" w:rsidR="0041721E" w:rsidRPr="00153ADC" w:rsidRDefault="0041721E" w:rsidP="00E601C2">
            <w:pPr>
              <w:widowControl w:val="0"/>
              <w:numPr>
                <w:ilvl w:val="0"/>
                <w:numId w:val="46"/>
              </w:numPr>
              <w:tabs>
                <w:tab w:val="left" w:pos="0"/>
                <w:tab w:val="left" w:pos="220"/>
              </w:tabs>
              <w:autoSpaceDE w:val="0"/>
              <w:autoSpaceDN w:val="0"/>
              <w:adjustRightInd w:val="0"/>
              <w:spacing w:after="240"/>
              <w:ind w:left="25" w:hanging="25"/>
              <w:jc w:val="both"/>
              <w:rPr>
                <w:rFonts w:cs="Times"/>
                <w:sz w:val="18"/>
                <w:szCs w:val="18"/>
              </w:rPr>
            </w:pPr>
            <w:r w:rsidRPr="00153ADC">
              <w:rPr>
                <w:rFonts w:cs="Symbol"/>
                <w:sz w:val="18"/>
                <w:szCs w:val="18"/>
              </w:rPr>
              <w:tab/>
            </w:r>
            <w:r w:rsidRPr="00153ADC">
              <w:rPr>
                <w:sz w:val="18"/>
                <w:szCs w:val="18"/>
              </w:rPr>
              <w:t>Local Community Organisations (</w:t>
            </w:r>
            <w:r w:rsidR="00624C74" w:rsidRPr="00153ADC">
              <w:rPr>
                <w:sz w:val="18"/>
                <w:szCs w:val="18"/>
              </w:rPr>
              <w:t xml:space="preserve">Village Development and Security Committees - </w:t>
            </w:r>
            <w:r w:rsidRPr="00153ADC">
              <w:rPr>
                <w:sz w:val="18"/>
                <w:szCs w:val="18"/>
              </w:rPr>
              <w:t xml:space="preserve">JKKK) </w:t>
            </w:r>
          </w:p>
          <w:p w14:paraId="34152D7F" w14:textId="77777777" w:rsidR="0041721E" w:rsidRPr="00153ADC" w:rsidRDefault="0041721E" w:rsidP="00C40581">
            <w:pPr>
              <w:widowControl w:val="0"/>
              <w:autoSpaceDE w:val="0"/>
              <w:autoSpaceDN w:val="0"/>
              <w:adjustRightInd w:val="0"/>
              <w:jc w:val="both"/>
              <w:rPr>
                <w:rFonts w:cs="Times"/>
                <w:sz w:val="18"/>
                <w:szCs w:val="18"/>
              </w:rPr>
            </w:pPr>
          </w:p>
        </w:tc>
        <w:tc>
          <w:tcPr>
            <w:tcW w:w="2952" w:type="dxa"/>
          </w:tcPr>
          <w:p w14:paraId="2B7F3475" w14:textId="3D0DA5E4"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 xml:space="preserve">Ministry of Natural Resources &amp; Environment </w:t>
            </w:r>
          </w:p>
          <w:p w14:paraId="4A0C45BE" w14:textId="12913BD9"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 xml:space="preserve">Ministry of Plantation Industries &amp; Commodities </w:t>
            </w:r>
          </w:p>
          <w:p w14:paraId="53DC70AD" w14:textId="104AC87A"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rFonts w:cs="Times"/>
                <w:sz w:val="18"/>
                <w:szCs w:val="18"/>
              </w:rPr>
              <w:t>Drain</w:t>
            </w:r>
            <w:r w:rsidR="00624C74" w:rsidRPr="00153ADC">
              <w:rPr>
                <w:rFonts w:cs="Times"/>
                <w:sz w:val="18"/>
                <w:szCs w:val="18"/>
              </w:rPr>
              <w:t>a</w:t>
            </w:r>
            <w:r w:rsidRPr="00153ADC">
              <w:rPr>
                <w:rFonts w:cs="Times"/>
                <w:sz w:val="18"/>
                <w:szCs w:val="18"/>
              </w:rPr>
              <w:t xml:space="preserve">ge &amp; Irrigation Department </w:t>
            </w:r>
          </w:p>
          <w:p w14:paraId="4ADB70D8" w14:textId="48696B22"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Department of Wildlife and National Parks (State level)</w:t>
            </w:r>
          </w:p>
          <w:p w14:paraId="487B20BD" w14:textId="36A3C994" w:rsidR="00624C74" w:rsidRPr="00153ADC" w:rsidRDefault="00624C74"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rFonts w:cs="Times"/>
                <w:sz w:val="18"/>
                <w:szCs w:val="18"/>
              </w:rPr>
              <w:t>Department of Fisheries</w:t>
            </w:r>
          </w:p>
          <w:p w14:paraId="44790137" w14:textId="77777777" w:rsidR="00624C74" w:rsidRPr="00153ADC" w:rsidRDefault="00624C74"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rFonts w:cs="Times"/>
                <w:sz w:val="18"/>
                <w:szCs w:val="18"/>
              </w:rPr>
              <w:t>Department of Forestry</w:t>
            </w:r>
          </w:p>
          <w:p w14:paraId="71307BA3" w14:textId="70D4F3E1" w:rsidR="00624C74" w:rsidRPr="00153ADC" w:rsidRDefault="00624C74"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rFonts w:cs="Times"/>
                <w:sz w:val="18"/>
                <w:szCs w:val="18"/>
              </w:rPr>
              <w:t>Department of Environment</w:t>
            </w:r>
          </w:p>
          <w:p w14:paraId="5F84D9B2" w14:textId="1E3AB71F"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 xml:space="preserve">State Government (Executive Council) </w:t>
            </w:r>
          </w:p>
          <w:p w14:paraId="06A06998" w14:textId="24C0088C"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 xml:space="preserve">Land Owners &amp; Licence/Concession Holders </w:t>
            </w:r>
          </w:p>
          <w:p w14:paraId="52FF9D39" w14:textId="0F5F4CD7"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 xml:space="preserve">Local Authorities (District Councils) </w:t>
            </w:r>
          </w:p>
          <w:p w14:paraId="333F659B" w14:textId="77777777" w:rsidR="0041721E" w:rsidRPr="00153ADC" w:rsidRDefault="0041721E" w:rsidP="00DD4F89">
            <w:pPr>
              <w:widowControl w:val="0"/>
              <w:tabs>
                <w:tab w:val="left" w:pos="0"/>
              </w:tabs>
              <w:autoSpaceDE w:val="0"/>
              <w:autoSpaceDN w:val="0"/>
              <w:adjustRightInd w:val="0"/>
              <w:ind w:left="192"/>
              <w:jc w:val="both"/>
              <w:rPr>
                <w:rFonts w:cs="Times"/>
                <w:sz w:val="18"/>
                <w:szCs w:val="18"/>
              </w:rPr>
            </w:pPr>
          </w:p>
        </w:tc>
      </w:tr>
      <w:tr w:rsidR="0041721E" w:rsidRPr="00153ADC" w14:paraId="0E2347A5" w14:textId="77777777" w:rsidTr="00DD4F89">
        <w:trPr>
          <w:trHeight w:val="2259"/>
        </w:trPr>
        <w:tc>
          <w:tcPr>
            <w:tcW w:w="2952" w:type="dxa"/>
            <w:shd w:val="clear" w:color="auto" w:fill="95B3D7" w:themeFill="accent1" w:themeFillTint="99"/>
          </w:tcPr>
          <w:p w14:paraId="34CE1363" w14:textId="6C040231" w:rsidR="0041721E" w:rsidRPr="00153ADC" w:rsidRDefault="0041721E" w:rsidP="00C40581">
            <w:pPr>
              <w:widowControl w:val="0"/>
              <w:autoSpaceDE w:val="0"/>
              <w:autoSpaceDN w:val="0"/>
              <w:adjustRightInd w:val="0"/>
              <w:jc w:val="both"/>
              <w:rPr>
                <w:rFonts w:cs="Times"/>
                <w:b/>
                <w:sz w:val="18"/>
                <w:szCs w:val="18"/>
              </w:rPr>
            </w:pPr>
            <w:r w:rsidRPr="00153ADC">
              <w:rPr>
                <w:rFonts w:cs="Times"/>
                <w:b/>
                <w:sz w:val="18"/>
                <w:szCs w:val="18"/>
              </w:rPr>
              <w:t>Low Impact</w:t>
            </w:r>
          </w:p>
        </w:tc>
        <w:tc>
          <w:tcPr>
            <w:tcW w:w="2952" w:type="dxa"/>
          </w:tcPr>
          <w:p w14:paraId="349CF61A" w14:textId="56138555" w:rsidR="0041721E" w:rsidRPr="00153ADC" w:rsidRDefault="0041721E" w:rsidP="00C40581">
            <w:pPr>
              <w:widowControl w:val="0"/>
              <w:autoSpaceDE w:val="0"/>
              <w:autoSpaceDN w:val="0"/>
              <w:adjustRightInd w:val="0"/>
              <w:jc w:val="both"/>
              <w:rPr>
                <w:sz w:val="18"/>
                <w:szCs w:val="18"/>
              </w:rPr>
            </w:pPr>
            <w:r w:rsidRPr="00153ADC">
              <w:rPr>
                <w:sz w:val="18"/>
                <w:szCs w:val="18"/>
              </w:rPr>
              <w:t>International NGOs</w:t>
            </w:r>
          </w:p>
          <w:p w14:paraId="049A0490" w14:textId="77777777" w:rsidR="00624C74" w:rsidRPr="00153ADC" w:rsidRDefault="00624C74" w:rsidP="00C40581">
            <w:pPr>
              <w:widowControl w:val="0"/>
              <w:autoSpaceDE w:val="0"/>
              <w:autoSpaceDN w:val="0"/>
              <w:adjustRightInd w:val="0"/>
              <w:jc w:val="both"/>
              <w:rPr>
                <w:sz w:val="18"/>
                <w:szCs w:val="18"/>
              </w:rPr>
            </w:pPr>
          </w:p>
          <w:p w14:paraId="60CA89D7" w14:textId="23ADB5DF" w:rsidR="00624C74" w:rsidRPr="00153ADC" w:rsidRDefault="00624C74" w:rsidP="00C40581">
            <w:pPr>
              <w:widowControl w:val="0"/>
              <w:autoSpaceDE w:val="0"/>
              <w:autoSpaceDN w:val="0"/>
              <w:adjustRightInd w:val="0"/>
              <w:jc w:val="both"/>
              <w:rPr>
                <w:rFonts w:cs="Times"/>
                <w:sz w:val="18"/>
                <w:szCs w:val="18"/>
              </w:rPr>
            </w:pPr>
            <w:r w:rsidRPr="00153ADC">
              <w:rPr>
                <w:sz w:val="18"/>
                <w:szCs w:val="18"/>
              </w:rPr>
              <w:t>Universities</w:t>
            </w:r>
          </w:p>
        </w:tc>
        <w:tc>
          <w:tcPr>
            <w:tcW w:w="2952" w:type="dxa"/>
          </w:tcPr>
          <w:p w14:paraId="5516E4E1" w14:textId="7B2D9924"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 xml:space="preserve">Ministry of Housing &amp; Local Government </w:t>
            </w:r>
          </w:p>
          <w:p w14:paraId="6A577B87" w14:textId="3019B56C"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 xml:space="preserve">National Land Council </w:t>
            </w:r>
          </w:p>
          <w:p w14:paraId="392AEA8C" w14:textId="0E6BA4F3"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 xml:space="preserve">National Physical Planning Council </w:t>
            </w:r>
          </w:p>
          <w:p w14:paraId="3E74C40B" w14:textId="6AE481EF"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 xml:space="preserve">Media </w:t>
            </w:r>
          </w:p>
          <w:p w14:paraId="2091A2E7" w14:textId="15F5683A" w:rsidR="0041721E" w:rsidRPr="00153ADC" w:rsidRDefault="0041721E" w:rsidP="00E601C2">
            <w:pPr>
              <w:widowControl w:val="0"/>
              <w:numPr>
                <w:ilvl w:val="0"/>
                <w:numId w:val="46"/>
              </w:numPr>
              <w:tabs>
                <w:tab w:val="left" w:pos="0"/>
                <w:tab w:val="left" w:pos="220"/>
              </w:tabs>
              <w:autoSpaceDE w:val="0"/>
              <w:autoSpaceDN w:val="0"/>
              <w:adjustRightInd w:val="0"/>
              <w:spacing w:after="240"/>
              <w:ind w:left="192" w:firstLine="0"/>
              <w:jc w:val="both"/>
              <w:rPr>
                <w:rFonts w:cs="Times"/>
                <w:sz w:val="18"/>
                <w:szCs w:val="18"/>
              </w:rPr>
            </w:pPr>
            <w:r w:rsidRPr="00153ADC">
              <w:rPr>
                <w:sz w:val="18"/>
                <w:szCs w:val="18"/>
              </w:rPr>
              <w:t xml:space="preserve">Donors </w:t>
            </w:r>
          </w:p>
        </w:tc>
      </w:tr>
    </w:tbl>
    <w:p w14:paraId="7A80429B" w14:textId="77777777" w:rsidR="0041721E" w:rsidRPr="00153ADC" w:rsidRDefault="0041721E" w:rsidP="00C40581">
      <w:pPr>
        <w:widowControl w:val="0"/>
        <w:autoSpaceDE w:val="0"/>
        <w:autoSpaceDN w:val="0"/>
        <w:adjustRightInd w:val="0"/>
        <w:jc w:val="both"/>
        <w:rPr>
          <w:rFonts w:cs="Times"/>
        </w:rPr>
      </w:pPr>
    </w:p>
    <w:p w14:paraId="258820F5" w14:textId="00042DBF" w:rsidR="0041721E" w:rsidRPr="00153ADC" w:rsidRDefault="0041721E" w:rsidP="00DD4F89">
      <w:pPr>
        <w:pStyle w:val="NumberedParas"/>
        <w:rPr>
          <w:rFonts w:cs="Times"/>
        </w:rPr>
      </w:pPr>
      <w:r w:rsidRPr="00153ADC">
        <w:t xml:space="preserve">The PPG phase included consultations with the Project’s key stakeholders at the national and local levels. Field trips were carried out to the three selected sites in Sabah, Perak and Selangor as well as the Federal Territory </w:t>
      </w:r>
      <w:r w:rsidR="00373711" w:rsidRPr="00153ADC">
        <w:t xml:space="preserve">of </w:t>
      </w:r>
      <w:r w:rsidRPr="00153ADC">
        <w:t xml:space="preserve">Kuala Lumpur, where all project sites were visited. </w:t>
      </w:r>
      <w:r w:rsidR="00373711" w:rsidRPr="00153ADC">
        <w:t>The project proposal was presented to l</w:t>
      </w:r>
      <w:r w:rsidRPr="00153ADC">
        <w:t xml:space="preserve">ocal authorities and community organizations </w:t>
      </w:r>
      <w:r w:rsidR="00373711" w:rsidRPr="00153ADC">
        <w:t>and discussed</w:t>
      </w:r>
      <w:r w:rsidRPr="00153ADC">
        <w:t xml:space="preserve">.  One workshop was </w:t>
      </w:r>
      <w:r w:rsidR="00373711" w:rsidRPr="00153ADC">
        <w:t xml:space="preserve">convened by DID Malaysia </w:t>
      </w:r>
      <w:r w:rsidRPr="00153ADC">
        <w:t>at the national level</w:t>
      </w:r>
      <w:r w:rsidR="00373711" w:rsidRPr="00153ADC">
        <w:t xml:space="preserve"> for both national and state level stakeholders,</w:t>
      </w:r>
      <w:r w:rsidRPr="00153ADC">
        <w:t xml:space="preserve"> and </w:t>
      </w:r>
      <w:r w:rsidR="00373711" w:rsidRPr="00153ADC">
        <w:t xml:space="preserve">feedback obtained on the </w:t>
      </w:r>
      <w:r w:rsidR="00D67520" w:rsidRPr="00153ADC">
        <w:t>key threats to riverine biodiversity and the proposed project intervention strategy</w:t>
      </w:r>
      <w:r w:rsidRPr="00153ADC">
        <w:t>. In addition, several bilateral meetings were held, mostly with donors and key stakeholders who could not attend the workshops. Several meetings were held with JPS, (WP) and at least two meetings were held with stakeholders at the state levels. The consultants made at least two visits to each of the communities in the demonstration sites. Generally, project design was a highly participatory process, in line with UNDP’s and GEF’s requirements.</w:t>
      </w:r>
    </w:p>
    <w:p w14:paraId="64D30688" w14:textId="77777777" w:rsidR="00D67520" w:rsidRPr="00153ADC" w:rsidRDefault="00D67520" w:rsidP="00DD4F89">
      <w:pPr>
        <w:pStyle w:val="NumberedParas"/>
        <w:numPr>
          <w:ilvl w:val="0"/>
          <w:numId w:val="0"/>
        </w:numPr>
        <w:rPr>
          <w:rFonts w:cs="Times"/>
        </w:rPr>
      </w:pPr>
    </w:p>
    <w:p w14:paraId="7265192A" w14:textId="5608108A" w:rsidR="0041721E" w:rsidRPr="00153ADC" w:rsidRDefault="0041721E" w:rsidP="00DD4F89">
      <w:pPr>
        <w:pStyle w:val="NumberedParas"/>
        <w:rPr>
          <w:rFonts w:cs="Times"/>
        </w:rPr>
      </w:pPr>
      <w:r w:rsidRPr="00153ADC">
        <w:t>The stakeholders to have primary involvement in the Project are the federal government’s Ministry of Natural Resources and Environment, specifically the Drainage and Irrigation Department at both the Federal and State levels, and various state level agencies such as the Department of Wildlife and National Parks, Sabah, LUAS (Selangor), and the Perak Exco on Water Management. Steered by the NRE and DID at the Federal level government, state governments of Sabah, Perak, and Selangor will play an important role in the Project, being the primary institutions for the enabling and implementation of the Project, including the sustainable riverine biodiversity management plans, the financing mechanisms and riverine biodiversity conservation activities.</w:t>
      </w:r>
    </w:p>
    <w:p w14:paraId="7B06E50E" w14:textId="77777777" w:rsidR="00D67520" w:rsidRPr="00153ADC" w:rsidRDefault="00D67520" w:rsidP="00DD4F89">
      <w:pPr>
        <w:pStyle w:val="ListParagraph"/>
        <w:rPr>
          <w:rFonts w:cs="Times"/>
        </w:rPr>
      </w:pPr>
    </w:p>
    <w:p w14:paraId="2B834902" w14:textId="5EB78614" w:rsidR="0041721E" w:rsidRPr="00153ADC" w:rsidRDefault="0027495F" w:rsidP="00DD4F89">
      <w:pPr>
        <w:pStyle w:val="NumberedParas"/>
      </w:pPr>
      <w:r w:rsidRPr="00153ADC">
        <w:t xml:space="preserve">See </w:t>
      </w:r>
      <w:r w:rsidRPr="00153ADC">
        <w:rPr>
          <w:b/>
        </w:rPr>
        <w:t xml:space="preserve">Table </w:t>
      </w:r>
      <w:r w:rsidR="00C967EB" w:rsidRPr="00153ADC">
        <w:rPr>
          <w:b/>
        </w:rPr>
        <w:t>1</w:t>
      </w:r>
      <w:r w:rsidR="000A4E1B" w:rsidRPr="00153ADC">
        <w:rPr>
          <w:b/>
        </w:rPr>
        <w:t>3</w:t>
      </w:r>
      <w:r w:rsidRPr="00153ADC">
        <w:t xml:space="preserve"> </w:t>
      </w:r>
      <w:r w:rsidR="00C967EB" w:rsidRPr="00153ADC">
        <w:t xml:space="preserve">below </w:t>
      </w:r>
      <w:r w:rsidRPr="00153ADC">
        <w:t xml:space="preserve">for </w:t>
      </w:r>
      <w:r w:rsidR="0041721E" w:rsidRPr="00153ADC">
        <w:t>a list of the Project’s key stakeholders</w:t>
      </w:r>
      <w:r w:rsidR="00C967EB" w:rsidRPr="00153ADC">
        <w:t xml:space="preserve">, and further information in </w:t>
      </w:r>
      <w:r w:rsidR="00C967EB" w:rsidRPr="00153ADC">
        <w:rPr>
          <w:b/>
        </w:rPr>
        <w:t xml:space="preserve">Table </w:t>
      </w:r>
      <w:r w:rsidR="00F23A05" w:rsidRPr="00153ADC">
        <w:rPr>
          <w:b/>
        </w:rPr>
        <w:t>5</w:t>
      </w:r>
      <w:r w:rsidR="00C967EB" w:rsidRPr="00153ADC">
        <w:t xml:space="preserve"> in the Stakeholder Analysis section above.</w:t>
      </w:r>
      <w:r w:rsidR="00CC6CDF" w:rsidRPr="00153ADC">
        <w:t xml:space="preserve"> Details of the roles and responsibilities of local level stakeholders at the project demonstration sites is given in </w:t>
      </w:r>
      <w:r w:rsidR="00CC6CDF" w:rsidRPr="00153ADC">
        <w:rPr>
          <w:b/>
        </w:rPr>
        <w:t>Table 1</w:t>
      </w:r>
      <w:r w:rsidR="000A4E1B" w:rsidRPr="00153ADC">
        <w:rPr>
          <w:b/>
        </w:rPr>
        <w:t>4</w:t>
      </w:r>
      <w:r w:rsidR="00CC6CDF" w:rsidRPr="00153ADC">
        <w:t>.</w:t>
      </w:r>
    </w:p>
    <w:p w14:paraId="51A19066" w14:textId="77777777" w:rsidR="00F23A05" w:rsidRPr="00153ADC" w:rsidRDefault="00F23A05" w:rsidP="00DD4F89">
      <w:pPr>
        <w:pStyle w:val="NumberedParas"/>
        <w:numPr>
          <w:ilvl w:val="0"/>
          <w:numId w:val="0"/>
        </w:numPr>
      </w:pPr>
    </w:p>
    <w:p w14:paraId="4DD007F7" w14:textId="175FB528" w:rsidR="00C967EB" w:rsidRPr="00153ADC" w:rsidRDefault="00C967EB" w:rsidP="00DD4F89">
      <w:pPr>
        <w:pStyle w:val="Caption"/>
      </w:pPr>
      <w:bookmarkStart w:id="95" w:name="_Toc417205074"/>
      <w:r w:rsidRPr="00153ADC">
        <w:rPr>
          <w:lang w:val="en-GB"/>
        </w:rPr>
        <w:t>Table 1</w:t>
      </w:r>
      <w:r w:rsidR="000A4E1B" w:rsidRPr="00153ADC">
        <w:rPr>
          <w:lang w:val="en-GB"/>
        </w:rPr>
        <w:t>3</w:t>
      </w:r>
      <w:r w:rsidRPr="00153ADC">
        <w:rPr>
          <w:lang w:val="en-GB"/>
        </w:rPr>
        <w:t>. Key Stakeholders of the Project</w:t>
      </w:r>
      <w:bookmarkEnd w:id="95"/>
    </w:p>
    <w:tbl>
      <w:tblPr>
        <w:tblStyle w:val="TableGrid4"/>
        <w:tblW w:w="5000" w:type="pct"/>
        <w:tblLook w:val="04A0" w:firstRow="1" w:lastRow="0" w:firstColumn="1" w:lastColumn="0" w:noHBand="0" w:noVBand="1"/>
      </w:tblPr>
      <w:tblGrid>
        <w:gridCol w:w="1991"/>
        <w:gridCol w:w="2117"/>
        <w:gridCol w:w="2691"/>
        <w:gridCol w:w="2551"/>
      </w:tblGrid>
      <w:tr w:rsidR="00480593" w:rsidRPr="00153ADC" w14:paraId="05BB88C9" w14:textId="77777777" w:rsidTr="00CC6CDF">
        <w:trPr>
          <w:trHeight w:val="213"/>
        </w:trPr>
        <w:tc>
          <w:tcPr>
            <w:tcW w:w="1065" w:type="pct"/>
            <w:shd w:val="clear" w:color="auto" w:fill="F2F2F2"/>
          </w:tcPr>
          <w:p w14:paraId="306A3BE7" w14:textId="77777777" w:rsidR="00C967EB" w:rsidRPr="00153ADC" w:rsidRDefault="00C967EB" w:rsidP="00C967EB">
            <w:pPr>
              <w:widowControl w:val="0"/>
              <w:autoSpaceDE w:val="0"/>
              <w:autoSpaceDN w:val="0"/>
              <w:adjustRightInd w:val="0"/>
              <w:jc w:val="both"/>
              <w:rPr>
                <w:rFonts w:cs="Times"/>
                <w:b/>
                <w:sz w:val="20"/>
                <w:szCs w:val="20"/>
                <w:lang w:eastAsia="ja-JP"/>
              </w:rPr>
            </w:pPr>
            <w:r w:rsidRPr="00153ADC">
              <w:rPr>
                <w:rFonts w:cs="Times"/>
                <w:b/>
                <w:sz w:val="20"/>
                <w:szCs w:val="20"/>
                <w:lang w:eastAsia="ja-JP"/>
              </w:rPr>
              <w:t>Stakeholders</w:t>
            </w:r>
          </w:p>
        </w:tc>
        <w:tc>
          <w:tcPr>
            <w:tcW w:w="1132" w:type="pct"/>
            <w:shd w:val="clear" w:color="auto" w:fill="F2F2F2"/>
          </w:tcPr>
          <w:p w14:paraId="7688C782" w14:textId="77777777" w:rsidR="00C967EB" w:rsidRPr="00153ADC" w:rsidRDefault="00C967EB" w:rsidP="00C967EB">
            <w:pPr>
              <w:widowControl w:val="0"/>
              <w:autoSpaceDE w:val="0"/>
              <w:autoSpaceDN w:val="0"/>
              <w:adjustRightInd w:val="0"/>
              <w:jc w:val="both"/>
              <w:rPr>
                <w:rFonts w:cs="Times"/>
                <w:b/>
                <w:sz w:val="20"/>
                <w:szCs w:val="20"/>
                <w:lang w:eastAsia="ja-JP"/>
              </w:rPr>
            </w:pPr>
            <w:r w:rsidRPr="00153ADC">
              <w:rPr>
                <w:rFonts w:cs="Times"/>
                <w:b/>
                <w:sz w:val="20"/>
                <w:szCs w:val="20"/>
                <w:lang w:eastAsia="ja-JP"/>
              </w:rPr>
              <w:t>Current Roles and Responsibilities</w:t>
            </w:r>
          </w:p>
        </w:tc>
        <w:tc>
          <w:tcPr>
            <w:tcW w:w="1439" w:type="pct"/>
            <w:shd w:val="clear" w:color="auto" w:fill="F2F2F2"/>
          </w:tcPr>
          <w:p w14:paraId="785AC813" w14:textId="77777777" w:rsidR="00C967EB" w:rsidRPr="00153ADC" w:rsidRDefault="00C967EB" w:rsidP="00C967EB">
            <w:pPr>
              <w:widowControl w:val="0"/>
              <w:autoSpaceDE w:val="0"/>
              <w:autoSpaceDN w:val="0"/>
              <w:adjustRightInd w:val="0"/>
              <w:jc w:val="both"/>
              <w:rPr>
                <w:rFonts w:cs="Times"/>
                <w:b/>
                <w:sz w:val="20"/>
                <w:szCs w:val="20"/>
                <w:lang w:eastAsia="ja-JP"/>
              </w:rPr>
            </w:pPr>
            <w:r w:rsidRPr="00153ADC">
              <w:rPr>
                <w:rFonts w:cs="Times"/>
                <w:b/>
                <w:sz w:val="20"/>
                <w:szCs w:val="20"/>
                <w:lang w:eastAsia="ja-JP"/>
              </w:rPr>
              <w:t>Interests in Project</w:t>
            </w:r>
          </w:p>
        </w:tc>
        <w:tc>
          <w:tcPr>
            <w:tcW w:w="1364" w:type="pct"/>
            <w:shd w:val="clear" w:color="auto" w:fill="F2F2F2"/>
          </w:tcPr>
          <w:p w14:paraId="4DBA78DD" w14:textId="77777777" w:rsidR="00C967EB" w:rsidRPr="00153ADC" w:rsidRDefault="00C967EB" w:rsidP="00C967EB">
            <w:pPr>
              <w:widowControl w:val="0"/>
              <w:autoSpaceDE w:val="0"/>
              <w:autoSpaceDN w:val="0"/>
              <w:adjustRightInd w:val="0"/>
              <w:jc w:val="both"/>
              <w:rPr>
                <w:rFonts w:cs="Times"/>
                <w:b/>
                <w:sz w:val="20"/>
                <w:szCs w:val="20"/>
                <w:lang w:eastAsia="ja-JP"/>
              </w:rPr>
            </w:pPr>
            <w:r w:rsidRPr="00153ADC">
              <w:rPr>
                <w:rFonts w:cs="Times"/>
                <w:b/>
                <w:sz w:val="20"/>
                <w:szCs w:val="20"/>
                <w:lang w:eastAsia="ja-JP"/>
              </w:rPr>
              <w:t>Potential Conflict and Mitigation</w:t>
            </w:r>
          </w:p>
        </w:tc>
      </w:tr>
      <w:tr w:rsidR="00480593" w:rsidRPr="00153ADC" w14:paraId="4257A350" w14:textId="77777777" w:rsidTr="00CC6CDF">
        <w:trPr>
          <w:trHeight w:val="1744"/>
        </w:trPr>
        <w:tc>
          <w:tcPr>
            <w:tcW w:w="1065" w:type="pct"/>
          </w:tcPr>
          <w:p w14:paraId="067B39FA"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The Ministry of Natural Resources and Environment: the National Executing Agency</w:t>
            </w:r>
          </w:p>
          <w:p w14:paraId="406BCCB7" w14:textId="77777777" w:rsidR="00C967EB" w:rsidRPr="00153ADC" w:rsidRDefault="00C967EB" w:rsidP="00131DFF">
            <w:pPr>
              <w:widowControl w:val="0"/>
              <w:autoSpaceDE w:val="0"/>
              <w:autoSpaceDN w:val="0"/>
              <w:adjustRightInd w:val="0"/>
              <w:rPr>
                <w:rFonts w:cs="Times"/>
                <w:sz w:val="20"/>
                <w:szCs w:val="20"/>
                <w:lang w:eastAsia="ja-JP"/>
              </w:rPr>
            </w:pPr>
          </w:p>
        </w:tc>
        <w:tc>
          <w:tcPr>
            <w:tcW w:w="1132" w:type="pct"/>
          </w:tcPr>
          <w:p w14:paraId="0299585C"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 xml:space="preserve">Ultimate responsibility for ensuring successful completion of the Project. </w:t>
            </w:r>
          </w:p>
          <w:p w14:paraId="4FDF66A9" w14:textId="77777777" w:rsidR="00C967EB" w:rsidRPr="00153ADC" w:rsidRDefault="00C967EB" w:rsidP="00131DFF">
            <w:pPr>
              <w:widowControl w:val="0"/>
              <w:autoSpaceDE w:val="0"/>
              <w:autoSpaceDN w:val="0"/>
              <w:adjustRightInd w:val="0"/>
              <w:rPr>
                <w:rFonts w:cs="Times"/>
                <w:sz w:val="20"/>
                <w:szCs w:val="20"/>
                <w:lang w:eastAsia="ja-JP"/>
              </w:rPr>
            </w:pPr>
          </w:p>
        </w:tc>
        <w:tc>
          <w:tcPr>
            <w:tcW w:w="1439" w:type="pct"/>
          </w:tcPr>
          <w:p w14:paraId="487245CD"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National executing agency</w:t>
            </w:r>
          </w:p>
          <w:p w14:paraId="62ECA33C"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Major beneficiary of capacity building</w:t>
            </w:r>
          </w:p>
          <w:p w14:paraId="2B3F25DE" w14:textId="47987B70"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Benefit to key line agencies: DID</w:t>
            </w:r>
            <w:r w:rsidR="00624C74" w:rsidRPr="00153ADC">
              <w:rPr>
                <w:sz w:val="20"/>
                <w:szCs w:val="20"/>
                <w:lang w:eastAsia="ja-JP"/>
              </w:rPr>
              <w:t>, DWNP, DoE, FD</w:t>
            </w:r>
            <w:r w:rsidR="00354CFA" w:rsidRPr="00153ADC">
              <w:rPr>
                <w:sz w:val="20"/>
                <w:szCs w:val="20"/>
                <w:lang w:eastAsia="ja-JP"/>
              </w:rPr>
              <w:t>PM</w:t>
            </w:r>
            <w:r w:rsidRPr="00153ADC">
              <w:rPr>
                <w:sz w:val="20"/>
                <w:szCs w:val="20"/>
                <w:lang w:eastAsia="ja-JP"/>
              </w:rPr>
              <w:t>.</w:t>
            </w:r>
          </w:p>
          <w:p w14:paraId="309C6CCC" w14:textId="77777777" w:rsidR="00C967EB" w:rsidRPr="00153ADC" w:rsidRDefault="00C967EB" w:rsidP="00131DFF">
            <w:pPr>
              <w:widowControl w:val="0"/>
              <w:autoSpaceDE w:val="0"/>
              <w:autoSpaceDN w:val="0"/>
              <w:adjustRightInd w:val="0"/>
              <w:rPr>
                <w:rFonts w:cs="Times"/>
                <w:sz w:val="20"/>
                <w:szCs w:val="20"/>
                <w:lang w:eastAsia="ja-JP"/>
              </w:rPr>
            </w:pPr>
          </w:p>
        </w:tc>
        <w:tc>
          <w:tcPr>
            <w:tcW w:w="1364" w:type="pct"/>
          </w:tcPr>
          <w:p w14:paraId="7C069BF5"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As the National Executing Agency, there should be no potential conflict</w:t>
            </w:r>
          </w:p>
          <w:p w14:paraId="2499FBA5" w14:textId="77777777" w:rsidR="00C967EB" w:rsidRPr="00153ADC" w:rsidRDefault="00C967EB" w:rsidP="00131DFF">
            <w:pPr>
              <w:widowControl w:val="0"/>
              <w:autoSpaceDE w:val="0"/>
              <w:autoSpaceDN w:val="0"/>
              <w:adjustRightInd w:val="0"/>
              <w:rPr>
                <w:rFonts w:cs="Times"/>
                <w:sz w:val="20"/>
                <w:szCs w:val="20"/>
                <w:lang w:eastAsia="ja-JP"/>
              </w:rPr>
            </w:pPr>
          </w:p>
        </w:tc>
      </w:tr>
      <w:tr w:rsidR="00624C74" w:rsidRPr="00153ADC" w14:paraId="6F65BF26" w14:textId="77777777" w:rsidTr="00522310">
        <w:trPr>
          <w:trHeight w:val="305"/>
        </w:trPr>
        <w:tc>
          <w:tcPr>
            <w:tcW w:w="1065" w:type="pct"/>
          </w:tcPr>
          <w:p w14:paraId="5CB44A5F" w14:textId="77777777" w:rsidR="00624C74" w:rsidRPr="00153ADC" w:rsidRDefault="00624C74"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Department of Irrigation and Drainage</w:t>
            </w:r>
          </w:p>
          <w:p w14:paraId="0B961786" w14:textId="77777777" w:rsidR="00624C74" w:rsidRPr="00153ADC" w:rsidRDefault="00624C74" w:rsidP="00131DFF">
            <w:pPr>
              <w:widowControl w:val="0"/>
              <w:autoSpaceDE w:val="0"/>
              <w:autoSpaceDN w:val="0"/>
              <w:adjustRightInd w:val="0"/>
              <w:rPr>
                <w:rFonts w:cs="Times"/>
                <w:sz w:val="20"/>
                <w:szCs w:val="20"/>
                <w:lang w:eastAsia="ja-JP"/>
              </w:rPr>
            </w:pPr>
          </w:p>
        </w:tc>
        <w:tc>
          <w:tcPr>
            <w:tcW w:w="1132" w:type="pct"/>
          </w:tcPr>
          <w:p w14:paraId="18113092" w14:textId="77777777" w:rsidR="00624C74" w:rsidRPr="00153ADC" w:rsidRDefault="00624C74" w:rsidP="00131DFF">
            <w:pPr>
              <w:widowControl w:val="0"/>
              <w:autoSpaceDE w:val="0"/>
              <w:autoSpaceDN w:val="0"/>
              <w:adjustRightInd w:val="0"/>
              <w:spacing w:after="240"/>
              <w:rPr>
                <w:rFonts w:cs="Times"/>
                <w:sz w:val="20"/>
                <w:szCs w:val="20"/>
                <w:lang w:eastAsia="ja-JP"/>
              </w:rPr>
            </w:pPr>
            <w:r w:rsidRPr="00153ADC">
              <w:rPr>
                <w:sz w:val="20"/>
                <w:szCs w:val="20"/>
                <w:lang w:eastAsia="ja-JP"/>
              </w:rPr>
              <w:t>Key coordinating agency working with NRE. Main technical scope maintenance and monitoring of inland water bodies</w:t>
            </w:r>
          </w:p>
          <w:p w14:paraId="6681100D" w14:textId="77777777" w:rsidR="00624C74" w:rsidRPr="00153ADC" w:rsidRDefault="00624C74" w:rsidP="00131DFF">
            <w:pPr>
              <w:widowControl w:val="0"/>
              <w:autoSpaceDE w:val="0"/>
              <w:autoSpaceDN w:val="0"/>
              <w:adjustRightInd w:val="0"/>
              <w:rPr>
                <w:rFonts w:cs="Times"/>
                <w:sz w:val="20"/>
                <w:szCs w:val="20"/>
                <w:lang w:eastAsia="ja-JP"/>
              </w:rPr>
            </w:pPr>
          </w:p>
        </w:tc>
        <w:tc>
          <w:tcPr>
            <w:tcW w:w="1439" w:type="pct"/>
          </w:tcPr>
          <w:p w14:paraId="0051B9B7" w14:textId="77777777" w:rsidR="00624C74" w:rsidRPr="00153ADC" w:rsidRDefault="00624C74" w:rsidP="00131DFF">
            <w:pPr>
              <w:widowControl w:val="0"/>
              <w:autoSpaceDE w:val="0"/>
              <w:autoSpaceDN w:val="0"/>
              <w:adjustRightInd w:val="0"/>
              <w:spacing w:after="240"/>
              <w:rPr>
                <w:rFonts w:cs="Times"/>
                <w:sz w:val="20"/>
                <w:szCs w:val="20"/>
                <w:lang w:eastAsia="ja-JP"/>
              </w:rPr>
            </w:pPr>
            <w:r w:rsidRPr="00153ADC">
              <w:rPr>
                <w:sz w:val="20"/>
                <w:szCs w:val="20"/>
                <w:lang w:eastAsia="ja-JP"/>
              </w:rPr>
              <w:t>Along with NRE, will act as the National executing agency</w:t>
            </w:r>
          </w:p>
          <w:p w14:paraId="5A4E3FAD" w14:textId="77777777" w:rsidR="00624C74" w:rsidRPr="00153ADC" w:rsidRDefault="00624C74" w:rsidP="00131DFF">
            <w:pPr>
              <w:widowControl w:val="0"/>
              <w:autoSpaceDE w:val="0"/>
              <w:autoSpaceDN w:val="0"/>
              <w:adjustRightInd w:val="0"/>
              <w:spacing w:after="240"/>
              <w:rPr>
                <w:rFonts w:cs="Times"/>
                <w:sz w:val="20"/>
                <w:szCs w:val="20"/>
                <w:lang w:eastAsia="ja-JP"/>
              </w:rPr>
            </w:pPr>
            <w:r w:rsidRPr="00153ADC">
              <w:rPr>
                <w:sz w:val="20"/>
                <w:szCs w:val="20"/>
                <w:lang w:eastAsia="ja-JP"/>
              </w:rPr>
              <w:t>Major beneficiary of capacity building</w:t>
            </w:r>
          </w:p>
          <w:p w14:paraId="06EDB169" w14:textId="77777777" w:rsidR="00624C74" w:rsidRPr="00153ADC" w:rsidRDefault="00624C74" w:rsidP="00131DFF">
            <w:pPr>
              <w:widowControl w:val="0"/>
              <w:autoSpaceDE w:val="0"/>
              <w:autoSpaceDN w:val="0"/>
              <w:adjustRightInd w:val="0"/>
              <w:spacing w:after="240"/>
              <w:rPr>
                <w:rFonts w:cs="Times"/>
                <w:sz w:val="20"/>
                <w:szCs w:val="20"/>
                <w:lang w:eastAsia="ja-JP"/>
              </w:rPr>
            </w:pPr>
            <w:r w:rsidRPr="00153ADC">
              <w:rPr>
                <w:sz w:val="20"/>
                <w:szCs w:val="20"/>
                <w:lang w:eastAsia="ja-JP"/>
              </w:rPr>
              <w:t>Benefit to key line agencies: DID.</w:t>
            </w:r>
          </w:p>
          <w:p w14:paraId="67BBB7AC" w14:textId="77777777" w:rsidR="00624C74" w:rsidRPr="00153ADC" w:rsidRDefault="00624C74" w:rsidP="00131DFF">
            <w:pPr>
              <w:widowControl w:val="0"/>
              <w:autoSpaceDE w:val="0"/>
              <w:autoSpaceDN w:val="0"/>
              <w:adjustRightInd w:val="0"/>
              <w:rPr>
                <w:rFonts w:cs="Times"/>
                <w:sz w:val="20"/>
                <w:szCs w:val="20"/>
                <w:lang w:eastAsia="ja-JP"/>
              </w:rPr>
            </w:pPr>
          </w:p>
        </w:tc>
        <w:tc>
          <w:tcPr>
            <w:tcW w:w="1364" w:type="pct"/>
          </w:tcPr>
          <w:p w14:paraId="278239F9" w14:textId="77777777" w:rsidR="00624C74" w:rsidRPr="00153ADC" w:rsidRDefault="00624C74" w:rsidP="00131DFF">
            <w:pPr>
              <w:widowControl w:val="0"/>
              <w:autoSpaceDE w:val="0"/>
              <w:autoSpaceDN w:val="0"/>
              <w:adjustRightInd w:val="0"/>
              <w:spacing w:after="240"/>
              <w:rPr>
                <w:rFonts w:cs="Times"/>
                <w:sz w:val="20"/>
                <w:szCs w:val="20"/>
                <w:lang w:eastAsia="ja-JP"/>
              </w:rPr>
            </w:pPr>
            <w:r w:rsidRPr="00153ADC">
              <w:rPr>
                <w:sz w:val="20"/>
                <w:szCs w:val="20"/>
                <w:lang w:eastAsia="ja-JP"/>
              </w:rPr>
              <w:t>Seeks to maintain integrity of water courses; however, may disagree with certain activities planned as part of sustainable landscape management</w:t>
            </w:r>
          </w:p>
          <w:p w14:paraId="49F6BBEE" w14:textId="77777777" w:rsidR="00624C74" w:rsidRPr="00153ADC" w:rsidRDefault="00624C74" w:rsidP="00131DFF">
            <w:pPr>
              <w:widowControl w:val="0"/>
              <w:autoSpaceDE w:val="0"/>
              <w:autoSpaceDN w:val="0"/>
              <w:adjustRightInd w:val="0"/>
              <w:spacing w:after="240"/>
              <w:rPr>
                <w:rFonts w:cs="Times"/>
                <w:sz w:val="20"/>
                <w:szCs w:val="20"/>
                <w:lang w:eastAsia="ja-JP"/>
              </w:rPr>
            </w:pPr>
            <w:r w:rsidRPr="00153ADC">
              <w:rPr>
                <w:sz w:val="20"/>
                <w:szCs w:val="20"/>
                <w:lang w:eastAsia="ja-JP"/>
              </w:rPr>
              <w:t>Mitigation: involve in project from an early stage</w:t>
            </w:r>
          </w:p>
          <w:p w14:paraId="19947553" w14:textId="77777777" w:rsidR="00624C74" w:rsidRPr="00153ADC" w:rsidRDefault="00624C74" w:rsidP="00131DFF">
            <w:pPr>
              <w:widowControl w:val="0"/>
              <w:autoSpaceDE w:val="0"/>
              <w:autoSpaceDN w:val="0"/>
              <w:adjustRightInd w:val="0"/>
              <w:rPr>
                <w:rFonts w:cs="Times"/>
                <w:sz w:val="20"/>
                <w:szCs w:val="20"/>
                <w:lang w:eastAsia="ja-JP"/>
              </w:rPr>
            </w:pPr>
          </w:p>
        </w:tc>
      </w:tr>
      <w:tr w:rsidR="00624C74" w:rsidRPr="00153ADC" w14:paraId="1431B80D" w14:textId="77777777" w:rsidTr="00522310">
        <w:trPr>
          <w:trHeight w:val="342"/>
        </w:trPr>
        <w:tc>
          <w:tcPr>
            <w:tcW w:w="1065" w:type="pct"/>
          </w:tcPr>
          <w:p w14:paraId="2D631861" w14:textId="77777777" w:rsidR="00624C74" w:rsidRPr="00153ADC" w:rsidRDefault="00624C74"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Department of Environment</w:t>
            </w:r>
          </w:p>
          <w:p w14:paraId="4DAB1994" w14:textId="77777777" w:rsidR="00624C74" w:rsidRPr="00153ADC" w:rsidRDefault="00624C74" w:rsidP="00131DFF">
            <w:pPr>
              <w:widowControl w:val="0"/>
              <w:autoSpaceDE w:val="0"/>
              <w:autoSpaceDN w:val="0"/>
              <w:adjustRightInd w:val="0"/>
              <w:rPr>
                <w:rFonts w:cs="Times"/>
                <w:sz w:val="20"/>
                <w:szCs w:val="20"/>
                <w:lang w:eastAsia="ja-JP"/>
              </w:rPr>
            </w:pPr>
          </w:p>
        </w:tc>
        <w:tc>
          <w:tcPr>
            <w:tcW w:w="1132" w:type="pct"/>
          </w:tcPr>
          <w:p w14:paraId="38012286" w14:textId="28FDC8E1" w:rsidR="00624C74" w:rsidRPr="00153ADC" w:rsidRDefault="00624C74" w:rsidP="00131DFF">
            <w:pPr>
              <w:widowControl w:val="0"/>
              <w:autoSpaceDE w:val="0"/>
              <w:autoSpaceDN w:val="0"/>
              <w:adjustRightInd w:val="0"/>
              <w:spacing w:after="240"/>
              <w:rPr>
                <w:rFonts w:cs="Times"/>
                <w:sz w:val="20"/>
                <w:szCs w:val="20"/>
                <w:lang w:eastAsia="ja-JP"/>
              </w:rPr>
            </w:pPr>
            <w:r w:rsidRPr="00153ADC">
              <w:rPr>
                <w:sz w:val="20"/>
                <w:szCs w:val="20"/>
                <w:lang w:eastAsia="ja-JP"/>
              </w:rPr>
              <w:t>Responsible for approving EIAs and monitoring implementation of mitigating measures</w:t>
            </w:r>
            <w:r w:rsidR="00970362" w:rsidRPr="00153ADC">
              <w:rPr>
                <w:sz w:val="20"/>
                <w:szCs w:val="20"/>
                <w:lang w:eastAsia="ja-JP"/>
              </w:rPr>
              <w:t>; water pollution monitoring and control</w:t>
            </w:r>
          </w:p>
          <w:p w14:paraId="1E964DC4" w14:textId="77777777" w:rsidR="00624C74" w:rsidRPr="00153ADC" w:rsidRDefault="00624C74" w:rsidP="00131DFF">
            <w:pPr>
              <w:widowControl w:val="0"/>
              <w:autoSpaceDE w:val="0"/>
              <w:autoSpaceDN w:val="0"/>
              <w:adjustRightInd w:val="0"/>
              <w:rPr>
                <w:rFonts w:cs="Times"/>
                <w:sz w:val="20"/>
                <w:szCs w:val="20"/>
                <w:lang w:eastAsia="ja-JP"/>
              </w:rPr>
            </w:pPr>
          </w:p>
        </w:tc>
        <w:tc>
          <w:tcPr>
            <w:tcW w:w="1439" w:type="pct"/>
          </w:tcPr>
          <w:p w14:paraId="07321EF0" w14:textId="7C000CF3" w:rsidR="00624C74" w:rsidRPr="00153ADC" w:rsidRDefault="00624C74" w:rsidP="00131DFF">
            <w:pPr>
              <w:widowControl w:val="0"/>
              <w:autoSpaceDE w:val="0"/>
              <w:autoSpaceDN w:val="0"/>
              <w:adjustRightInd w:val="0"/>
              <w:spacing w:after="240"/>
              <w:rPr>
                <w:sz w:val="20"/>
                <w:szCs w:val="20"/>
                <w:lang w:eastAsia="ja-JP"/>
              </w:rPr>
            </w:pPr>
            <w:r w:rsidRPr="00153ADC">
              <w:rPr>
                <w:sz w:val="20"/>
                <w:szCs w:val="20"/>
                <w:lang w:eastAsia="ja-JP"/>
              </w:rPr>
              <w:t>Will need to adapt EIA completion procedure so that development projects are not approved before EIA review. Will provide advice for formulating guidelines for EIA and AMMO integration in landscape management planning</w:t>
            </w:r>
            <w:r w:rsidR="00DA09CD" w:rsidRPr="00153ADC">
              <w:rPr>
                <w:sz w:val="20"/>
                <w:szCs w:val="20"/>
                <w:lang w:eastAsia="ja-JP"/>
              </w:rPr>
              <w:t xml:space="preserve">. </w:t>
            </w:r>
          </w:p>
          <w:p w14:paraId="7082D139" w14:textId="77777777" w:rsidR="00867F28" w:rsidRPr="00153ADC" w:rsidRDefault="00970362" w:rsidP="00970362">
            <w:pPr>
              <w:widowControl w:val="0"/>
              <w:autoSpaceDE w:val="0"/>
              <w:autoSpaceDN w:val="0"/>
              <w:adjustRightInd w:val="0"/>
              <w:spacing w:after="240"/>
              <w:rPr>
                <w:sz w:val="20"/>
                <w:szCs w:val="20"/>
                <w:lang w:eastAsia="ja-JP"/>
              </w:rPr>
            </w:pPr>
            <w:r w:rsidRPr="00153ADC">
              <w:rPr>
                <w:sz w:val="20"/>
                <w:szCs w:val="20"/>
                <w:lang w:eastAsia="ja-JP"/>
              </w:rPr>
              <w:t>Review</w:t>
            </w:r>
          </w:p>
          <w:p w14:paraId="28D9A2A6" w14:textId="65A162ED" w:rsidR="00624C74" w:rsidRPr="00153ADC" w:rsidRDefault="00970362" w:rsidP="00970362">
            <w:pPr>
              <w:widowControl w:val="0"/>
              <w:autoSpaceDE w:val="0"/>
              <w:autoSpaceDN w:val="0"/>
              <w:adjustRightInd w:val="0"/>
              <w:spacing w:after="240"/>
              <w:rPr>
                <w:rFonts w:cs="Times"/>
                <w:sz w:val="20"/>
                <w:szCs w:val="20"/>
                <w:lang w:eastAsia="ja-JP"/>
              </w:rPr>
            </w:pPr>
            <w:r w:rsidRPr="00153ADC">
              <w:rPr>
                <w:sz w:val="20"/>
                <w:szCs w:val="20"/>
                <w:lang w:eastAsia="ja-JP"/>
              </w:rPr>
              <w:t xml:space="preserve"> of water monitoring and control standards to include ecological requirements</w:t>
            </w:r>
            <w:r w:rsidRPr="00153ADC">
              <w:rPr>
                <w:rFonts w:cs="Times"/>
                <w:sz w:val="20"/>
                <w:szCs w:val="20"/>
                <w:lang w:eastAsia="ja-JP"/>
              </w:rPr>
              <w:t xml:space="preserve"> (eg to sustain fish populations)</w:t>
            </w:r>
          </w:p>
        </w:tc>
        <w:tc>
          <w:tcPr>
            <w:tcW w:w="1364" w:type="pct"/>
          </w:tcPr>
          <w:p w14:paraId="40417C64" w14:textId="340CA45A" w:rsidR="00624C74" w:rsidRPr="00153ADC" w:rsidRDefault="00624C74" w:rsidP="00131DFF">
            <w:pPr>
              <w:widowControl w:val="0"/>
              <w:autoSpaceDE w:val="0"/>
              <w:autoSpaceDN w:val="0"/>
              <w:adjustRightInd w:val="0"/>
              <w:spacing w:after="240"/>
              <w:rPr>
                <w:rFonts w:cs="Times"/>
                <w:sz w:val="20"/>
                <w:szCs w:val="20"/>
                <w:lang w:eastAsia="ja-JP"/>
              </w:rPr>
            </w:pPr>
            <w:r w:rsidRPr="00153ADC">
              <w:rPr>
                <w:sz w:val="20"/>
                <w:szCs w:val="20"/>
                <w:lang w:eastAsia="ja-JP"/>
              </w:rPr>
              <w:t>Seeks to control of environmental impacts of development projects; however, may object to request to adapt EIA procedure</w:t>
            </w:r>
            <w:r w:rsidR="00970362" w:rsidRPr="00153ADC">
              <w:rPr>
                <w:sz w:val="20"/>
                <w:szCs w:val="20"/>
                <w:lang w:eastAsia="ja-JP"/>
              </w:rPr>
              <w:t>;  introducing ecological issues into water quality monitoring will require an increase in capacity and evolution of standards</w:t>
            </w:r>
          </w:p>
          <w:p w14:paraId="2B4DEA1C" w14:textId="77777777" w:rsidR="00624C74" w:rsidRPr="00153ADC" w:rsidRDefault="00624C74" w:rsidP="00131DFF">
            <w:pPr>
              <w:widowControl w:val="0"/>
              <w:autoSpaceDE w:val="0"/>
              <w:autoSpaceDN w:val="0"/>
              <w:adjustRightInd w:val="0"/>
              <w:spacing w:after="240"/>
              <w:rPr>
                <w:rFonts w:cs="Times"/>
                <w:sz w:val="20"/>
                <w:szCs w:val="20"/>
                <w:lang w:eastAsia="ja-JP"/>
              </w:rPr>
            </w:pPr>
            <w:r w:rsidRPr="00153ADC">
              <w:rPr>
                <w:sz w:val="20"/>
                <w:szCs w:val="20"/>
                <w:lang w:eastAsia="ja-JP"/>
              </w:rPr>
              <w:t>Mitigation: (1) involve in project from an early stage; (2) involve senior NRE officer as chair of PSC</w:t>
            </w:r>
          </w:p>
          <w:p w14:paraId="671B0F95" w14:textId="77777777" w:rsidR="00624C74" w:rsidRPr="00153ADC" w:rsidRDefault="00624C74" w:rsidP="00131DFF">
            <w:pPr>
              <w:widowControl w:val="0"/>
              <w:autoSpaceDE w:val="0"/>
              <w:autoSpaceDN w:val="0"/>
              <w:adjustRightInd w:val="0"/>
              <w:rPr>
                <w:rFonts w:cs="Times"/>
                <w:sz w:val="20"/>
                <w:szCs w:val="20"/>
                <w:lang w:eastAsia="ja-JP"/>
              </w:rPr>
            </w:pPr>
          </w:p>
        </w:tc>
      </w:tr>
      <w:tr w:rsidR="00480593" w:rsidRPr="00153ADC" w14:paraId="569BB8A9" w14:textId="77777777" w:rsidTr="00CC6CDF">
        <w:trPr>
          <w:trHeight w:val="305"/>
        </w:trPr>
        <w:tc>
          <w:tcPr>
            <w:tcW w:w="1065" w:type="pct"/>
          </w:tcPr>
          <w:p w14:paraId="3720FAA5"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Department of Wildlife and National Parks</w:t>
            </w:r>
          </w:p>
          <w:p w14:paraId="073C69D5" w14:textId="77777777" w:rsidR="00C967EB" w:rsidRPr="00153ADC" w:rsidRDefault="00C967EB" w:rsidP="00131DFF">
            <w:pPr>
              <w:widowControl w:val="0"/>
              <w:autoSpaceDE w:val="0"/>
              <w:autoSpaceDN w:val="0"/>
              <w:adjustRightInd w:val="0"/>
              <w:rPr>
                <w:rFonts w:cs="Times"/>
                <w:sz w:val="20"/>
                <w:szCs w:val="20"/>
                <w:lang w:eastAsia="ja-JP"/>
              </w:rPr>
            </w:pPr>
          </w:p>
        </w:tc>
        <w:tc>
          <w:tcPr>
            <w:tcW w:w="1132" w:type="pct"/>
          </w:tcPr>
          <w:p w14:paraId="33B4B458" w14:textId="4F1199FF" w:rsidR="00C967EB" w:rsidRPr="00153ADC" w:rsidRDefault="00624C74" w:rsidP="00131DFF">
            <w:pPr>
              <w:widowControl w:val="0"/>
              <w:autoSpaceDE w:val="0"/>
              <w:autoSpaceDN w:val="0"/>
              <w:adjustRightInd w:val="0"/>
              <w:spacing w:after="240"/>
              <w:rPr>
                <w:rFonts w:cs="Times"/>
                <w:sz w:val="20"/>
                <w:szCs w:val="20"/>
                <w:lang w:eastAsia="ja-JP"/>
              </w:rPr>
            </w:pPr>
            <w:r w:rsidRPr="00153ADC">
              <w:rPr>
                <w:sz w:val="20"/>
                <w:szCs w:val="20"/>
                <w:lang w:eastAsia="ja-JP"/>
              </w:rPr>
              <w:t>Key</w:t>
            </w:r>
            <w:r w:rsidR="00C967EB" w:rsidRPr="00153ADC">
              <w:rPr>
                <w:sz w:val="20"/>
                <w:szCs w:val="20"/>
                <w:lang w:eastAsia="ja-JP"/>
              </w:rPr>
              <w:t xml:space="preserve"> </w:t>
            </w:r>
            <w:r w:rsidRPr="00153ADC">
              <w:rPr>
                <w:sz w:val="20"/>
                <w:szCs w:val="20"/>
                <w:lang w:eastAsia="ja-JP"/>
              </w:rPr>
              <w:t>i</w:t>
            </w:r>
            <w:r w:rsidR="00C967EB" w:rsidRPr="00153ADC">
              <w:rPr>
                <w:sz w:val="20"/>
                <w:szCs w:val="20"/>
                <w:lang w:eastAsia="ja-JP"/>
              </w:rPr>
              <w:t xml:space="preserve">mplementing </w:t>
            </w:r>
            <w:r w:rsidRPr="00153ADC">
              <w:rPr>
                <w:sz w:val="20"/>
                <w:szCs w:val="20"/>
                <w:lang w:eastAsia="ja-JP"/>
              </w:rPr>
              <w:t>p</w:t>
            </w:r>
            <w:r w:rsidR="00C967EB" w:rsidRPr="00153ADC">
              <w:rPr>
                <w:sz w:val="20"/>
                <w:szCs w:val="20"/>
                <w:lang w:eastAsia="ja-JP"/>
              </w:rPr>
              <w:t>artner: will support DID in oversight and coordination of riverine management and project implementation, particularly concerned with river management, protected area gazetting, the implementation of wildlife crime law enforcement measures, human-wildlife conflict prevention, ecotourism and sustainable handicrafts activities.</w:t>
            </w:r>
          </w:p>
          <w:p w14:paraId="36777500" w14:textId="77777777" w:rsidR="00C967EB" w:rsidRPr="00153ADC" w:rsidRDefault="00C967EB" w:rsidP="00131DFF">
            <w:pPr>
              <w:widowControl w:val="0"/>
              <w:autoSpaceDE w:val="0"/>
              <w:autoSpaceDN w:val="0"/>
              <w:adjustRightInd w:val="0"/>
              <w:rPr>
                <w:rFonts w:cs="Times"/>
                <w:sz w:val="20"/>
                <w:szCs w:val="20"/>
                <w:lang w:eastAsia="ja-JP"/>
              </w:rPr>
            </w:pPr>
          </w:p>
        </w:tc>
        <w:tc>
          <w:tcPr>
            <w:tcW w:w="1439" w:type="pct"/>
          </w:tcPr>
          <w:p w14:paraId="1FD06375"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 xml:space="preserve">Capacity building of enforcement </w:t>
            </w:r>
          </w:p>
          <w:p w14:paraId="18844CE8" w14:textId="77777777" w:rsidR="00C967EB" w:rsidRPr="00153ADC" w:rsidRDefault="00C967EB" w:rsidP="00131DFF">
            <w:pPr>
              <w:widowControl w:val="0"/>
              <w:autoSpaceDE w:val="0"/>
              <w:autoSpaceDN w:val="0"/>
              <w:adjustRightInd w:val="0"/>
              <w:rPr>
                <w:rFonts w:cs="Times"/>
                <w:sz w:val="20"/>
                <w:szCs w:val="20"/>
                <w:lang w:eastAsia="ja-JP"/>
              </w:rPr>
            </w:pPr>
          </w:p>
        </w:tc>
        <w:tc>
          <w:tcPr>
            <w:tcW w:w="1364" w:type="pct"/>
          </w:tcPr>
          <w:p w14:paraId="26872C1C"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As the Principle Implementing Partner, there should be no potential conflict</w:t>
            </w:r>
          </w:p>
          <w:p w14:paraId="2AB4011E" w14:textId="77777777" w:rsidR="00C967EB" w:rsidRPr="00153ADC" w:rsidRDefault="00C967EB" w:rsidP="00131DFF">
            <w:pPr>
              <w:widowControl w:val="0"/>
              <w:autoSpaceDE w:val="0"/>
              <w:autoSpaceDN w:val="0"/>
              <w:adjustRightInd w:val="0"/>
              <w:rPr>
                <w:rFonts w:cs="Times"/>
                <w:sz w:val="20"/>
                <w:szCs w:val="20"/>
                <w:lang w:eastAsia="ja-JP"/>
              </w:rPr>
            </w:pPr>
          </w:p>
        </w:tc>
      </w:tr>
      <w:tr w:rsidR="00480593" w:rsidRPr="00153ADC" w14:paraId="1A54357D" w14:textId="77777777" w:rsidTr="00CC6CDF">
        <w:trPr>
          <w:trHeight w:val="164"/>
        </w:trPr>
        <w:tc>
          <w:tcPr>
            <w:tcW w:w="1065" w:type="pct"/>
          </w:tcPr>
          <w:p w14:paraId="2F08004A"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NRE Legal Division</w:t>
            </w:r>
          </w:p>
          <w:p w14:paraId="60FFE901" w14:textId="77777777" w:rsidR="00C967EB" w:rsidRPr="00153ADC" w:rsidRDefault="00C967EB" w:rsidP="00131DFF">
            <w:pPr>
              <w:widowControl w:val="0"/>
              <w:autoSpaceDE w:val="0"/>
              <w:autoSpaceDN w:val="0"/>
              <w:adjustRightInd w:val="0"/>
              <w:rPr>
                <w:rFonts w:cs="Times"/>
                <w:sz w:val="20"/>
                <w:szCs w:val="20"/>
                <w:lang w:eastAsia="ja-JP"/>
              </w:rPr>
            </w:pPr>
          </w:p>
        </w:tc>
        <w:tc>
          <w:tcPr>
            <w:tcW w:w="1132" w:type="pct"/>
          </w:tcPr>
          <w:p w14:paraId="549AA833"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Will continue to manage prosecutions under the NRE, in coordination with DID, Fisheries Department, FDPM and DWNP for improved prosecution procedures</w:t>
            </w:r>
          </w:p>
          <w:p w14:paraId="4C338864" w14:textId="77777777" w:rsidR="00C967EB" w:rsidRPr="00153ADC" w:rsidRDefault="00C967EB" w:rsidP="00131DFF">
            <w:pPr>
              <w:widowControl w:val="0"/>
              <w:autoSpaceDE w:val="0"/>
              <w:autoSpaceDN w:val="0"/>
              <w:adjustRightInd w:val="0"/>
              <w:rPr>
                <w:rFonts w:cs="Times"/>
                <w:sz w:val="20"/>
                <w:szCs w:val="20"/>
                <w:lang w:eastAsia="ja-JP"/>
              </w:rPr>
            </w:pPr>
          </w:p>
        </w:tc>
        <w:tc>
          <w:tcPr>
            <w:tcW w:w="1439" w:type="pct"/>
          </w:tcPr>
          <w:p w14:paraId="70043253"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Capacity building and enhanced coordination with the enforcement agencies</w:t>
            </w:r>
          </w:p>
          <w:p w14:paraId="6C0B9DB9" w14:textId="77777777" w:rsidR="00C967EB" w:rsidRPr="00153ADC" w:rsidRDefault="00C967EB" w:rsidP="00131DFF">
            <w:pPr>
              <w:widowControl w:val="0"/>
              <w:autoSpaceDE w:val="0"/>
              <w:autoSpaceDN w:val="0"/>
              <w:adjustRightInd w:val="0"/>
              <w:rPr>
                <w:rFonts w:cs="Times"/>
                <w:sz w:val="20"/>
                <w:szCs w:val="20"/>
                <w:lang w:eastAsia="ja-JP"/>
              </w:rPr>
            </w:pPr>
          </w:p>
        </w:tc>
        <w:tc>
          <w:tcPr>
            <w:tcW w:w="1364" w:type="pct"/>
          </w:tcPr>
          <w:p w14:paraId="14AEC0EA" w14:textId="6C257B09"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May not support being given training in wildlife crime prosecution</w:t>
            </w:r>
            <w:r w:rsidR="00C85A21" w:rsidRPr="00153ADC">
              <w:rPr>
                <w:sz w:val="20"/>
                <w:szCs w:val="20"/>
                <w:lang w:eastAsia="ja-JP"/>
              </w:rPr>
              <w:t xml:space="preserve"> </w:t>
            </w:r>
            <w:r w:rsidRPr="00153ADC">
              <w:rPr>
                <w:sz w:val="20"/>
                <w:szCs w:val="20"/>
                <w:lang w:eastAsia="ja-JP"/>
              </w:rPr>
              <w:t>/</w:t>
            </w:r>
            <w:r w:rsidR="00C85A21" w:rsidRPr="00153ADC">
              <w:rPr>
                <w:sz w:val="20"/>
                <w:szCs w:val="20"/>
                <w:lang w:eastAsia="ja-JP"/>
              </w:rPr>
              <w:t xml:space="preserve"> </w:t>
            </w:r>
            <w:r w:rsidRPr="00153ADC">
              <w:rPr>
                <w:sz w:val="20"/>
                <w:szCs w:val="20"/>
                <w:lang w:eastAsia="ja-JP"/>
              </w:rPr>
              <w:t>conviction procedures</w:t>
            </w:r>
          </w:p>
          <w:p w14:paraId="0F2B8A7B"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Mitigation: PSC to be chaired by senior NRE officer in a position of influence</w:t>
            </w:r>
          </w:p>
          <w:p w14:paraId="146C5060" w14:textId="77777777" w:rsidR="00C967EB" w:rsidRPr="00153ADC" w:rsidRDefault="00C967EB" w:rsidP="00131DFF">
            <w:pPr>
              <w:widowControl w:val="0"/>
              <w:autoSpaceDE w:val="0"/>
              <w:autoSpaceDN w:val="0"/>
              <w:adjustRightInd w:val="0"/>
              <w:rPr>
                <w:rFonts w:cs="Times"/>
                <w:sz w:val="20"/>
                <w:szCs w:val="20"/>
                <w:lang w:eastAsia="ja-JP"/>
              </w:rPr>
            </w:pPr>
          </w:p>
        </w:tc>
      </w:tr>
      <w:tr w:rsidR="00480593" w:rsidRPr="00153ADC" w14:paraId="3EC7D6A8" w14:textId="77777777" w:rsidTr="00CC6CDF">
        <w:trPr>
          <w:trHeight w:val="61"/>
        </w:trPr>
        <w:tc>
          <w:tcPr>
            <w:tcW w:w="1065" w:type="pct"/>
          </w:tcPr>
          <w:p w14:paraId="2B94C23F" w14:textId="19F74A92" w:rsidR="00C967EB" w:rsidRPr="00153ADC" w:rsidRDefault="006512A5"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 xml:space="preserve">Federal </w:t>
            </w:r>
            <w:r w:rsidR="00C967EB" w:rsidRPr="00153ADC">
              <w:rPr>
                <w:rFonts w:cs="Times"/>
                <w:sz w:val="20"/>
                <w:szCs w:val="20"/>
                <w:lang w:eastAsia="ja-JP"/>
              </w:rPr>
              <w:t>Economic Planning Unit</w:t>
            </w:r>
          </w:p>
          <w:p w14:paraId="04ECA975" w14:textId="77777777" w:rsidR="00C967EB" w:rsidRPr="00153ADC" w:rsidRDefault="00C967EB" w:rsidP="00131DFF">
            <w:pPr>
              <w:widowControl w:val="0"/>
              <w:autoSpaceDE w:val="0"/>
              <w:autoSpaceDN w:val="0"/>
              <w:adjustRightInd w:val="0"/>
              <w:rPr>
                <w:rFonts w:cs="Times"/>
                <w:sz w:val="20"/>
                <w:szCs w:val="20"/>
                <w:lang w:eastAsia="ja-JP"/>
              </w:rPr>
            </w:pPr>
          </w:p>
        </w:tc>
        <w:tc>
          <w:tcPr>
            <w:tcW w:w="1132" w:type="pct"/>
          </w:tcPr>
          <w:p w14:paraId="1D9FC4B7" w14:textId="491D1EA6"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 xml:space="preserve">Responsible for decision-making regarding budgetary allocations for </w:t>
            </w:r>
            <w:r w:rsidR="00624C74" w:rsidRPr="00153ADC">
              <w:rPr>
                <w:sz w:val="20"/>
                <w:szCs w:val="20"/>
                <w:lang w:eastAsia="ja-JP"/>
              </w:rPr>
              <w:t>r</w:t>
            </w:r>
            <w:r w:rsidRPr="00153ADC">
              <w:rPr>
                <w:sz w:val="20"/>
                <w:szCs w:val="20"/>
                <w:lang w:eastAsia="ja-JP"/>
              </w:rPr>
              <w:t>iverine management; will also be involved in formulation of sustainable financing plans</w:t>
            </w:r>
          </w:p>
        </w:tc>
        <w:tc>
          <w:tcPr>
            <w:tcW w:w="1439" w:type="pct"/>
          </w:tcPr>
          <w:p w14:paraId="154A596E"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Enhanced capacity with regards to implementation of PES schemes in Malaysia</w:t>
            </w:r>
          </w:p>
          <w:p w14:paraId="6055863C" w14:textId="77777777" w:rsidR="00C967EB" w:rsidRPr="00153ADC" w:rsidRDefault="00C967EB" w:rsidP="00131DFF">
            <w:pPr>
              <w:widowControl w:val="0"/>
              <w:autoSpaceDE w:val="0"/>
              <w:autoSpaceDN w:val="0"/>
              <w:adjustRightInd w:val="0"/>
              <w:rPr>
                <w:rFonts w:cs="Times"/>
                <w:sz w:val="20"/>
                <w:szCs w:val="20"/>
                <w:lang w:eastAsia="ja-JP"/>
              </w:rPr>
            </w:pPr>
          </w:p>
        </w:tc>
        <w:tc>
          <w:tcPr>
            <w:tcW w:w="1364" w:type="pct"/>
          </w:tcPr>
          <w:p w14:paraId="4C0B8B41"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Seeks to encourage and plan for economic development of Malaysia; however, will need to adapt current budgetary plans in order to increase allocation of funds towards riverine biodiversity conservation</w:t>
            </w:r>
          </w:p>
          <w:p w14:paraId="71EA262F" w14:textId="77777777" w:rsidR="00C967EB" w:rsidRPr="00153ADC" w:rsidRDefault="00C967EB" w:rsidP="00131DFF">
            <w:pPr>
              <w:widowControl w:val="0"/>
              <w:autoSpaceDE w:val="0"/>
              <w:autoSpaceDN w:val="0"/>
              <w:adjustRightInd w:val="0"/>
              <w:rPr>
                <w:rFonts w:cs="Times"/>
                <w:sz w:val="20"/>
                <w:szCs w:val="20"/>
                <w:lang w:eastAsia="ja-JP"/>
              </w:rPr>
            </w:pPr>
          </w:p>
        </w:tc>
      </w:tr>
      <w:tr w:rsidR="00480593" w:rsidRPr="00153ADC" w14:paraId="7BE3949C" w14:textId="77777777" w:rsidTr="00CC6CDF">
        <w:trPr>
          <w:trHeight w:val="309"/>
        </w:trPr>
        <w:tc>
          <w:tcPr>
            <w:tcW w:w="1065" w:type="pct"/>
          </w:tcPr>
          <w:p w14:paraId="17801673"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State Executive Councils</w:t>
            </w:r>
          </w:p>
          <w:p w14:paraId="27E9FAE4" w14:textId="77777777" w:rsidR="00C967EB" w:rsidRPr="00153ADC" w:rsidRDefault="00C967EB" w:rsidP="00131DFF">
            <w:pPr>
              <w:widowControl w:val="0"/>
              <w:autoSpaceDE w:val="0"/>
              <w:autoSpaceDN w:val="0"/>
              <w:adjustRightInd w:val="0"/>
              <w:rPr>
                <w:rFonts w:cs="Times"/>
                <w:sz w:val="20"/>
                <w:szCs w:val="20"/>
                <w:lang w:eastAsia="ja-JP"/>
              </w:rPr>
            </w:pPr>
          </w:p>
        </w:tc>
        <w:tc>
          <w:tcPr>
            <w:tcW w:w="1132" w:type="pct"/>
          </w:tcPr>
          <w:p w14:paraId="564AD0BF"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Ultimately responsible for decision- making in all land/ water matters in the focal landscapes</w:t>
            </w:r>
          </w:p>
          <w:p w14:paraId="0F371A03" w14:textId="77777777" w:rsidR="00C967EB" w:rsidRPr="00153ADC" w:rsidRDefault="00C967EB" w:rsidP="00131DFF">
            <w:pPr>
              <w:widowControl w:val="0"/>
              <w:autoSpaceDE w:val="0"/>
              <w:autoSpaceDN w:val="0"/>
              <w:adjustRightInd w:val="0"/>
              <w:rPr>
                <w:rFonts w:cs="Times"/>
                <w:sz w:val="20"/>
                <w:szCs w:val="20"/>
                <w:lang w:eastAsia="ja-JP"/>
              </w:rPr>
            </w:pPr>
          </w:p>
        </w:tc>
        <w:tc>
          <w:tcPr>
            <w:tcW w:w="1439" w:type="pct"/>
          </w:tcPr>
          <w:p w14:paraId="4FEDAAC6"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Preservation of biodiversity in the respective states</w:t>
            </w:r>
          </w:p>
          <w:p w14:paraId="6BBD44EB"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Enhanced PES revenue capacity</w:t>
            </w:r>
          </w:p>
          <w:p w14:paraId="5709E727"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Ecotourism &amp; handicraft schemes of benefit to the state.</w:t>
            </w:r>
          </w:p>
          <w:p w14:paraId="31F59FB5" w14:textId="77777777" w:rsidR="00C967EB" w:rsidRPr="00153ADC" w:rsidRDefault="00C967EB" w:rsidP="00131DFF">
            <w:pPr>
              <w:widowControl w:val="0"/>
              <w:autoSpaceDE w:val="0"/>
              <w:autoSpaceDN w:val="0"/>
              <w:adjustRightInd w:val="0"/>
              <w:rPr>
                <w:rFonts w:cs="Times"/>
                <w:sz w:val="20"/>
                <w:szCs w:val="20"/>
                <w:lang w:eastAsia="ja-JP"/>
              </w:rPr>
            </w:pPr>
          </w:p>
        </w:tc>
        <w:tc>
          <w:tcPr>
            <w:tcW w:w="1364" w:type="pct"/>
          </w:tcPr>
          <w:p w14:paraId="36FCA2BE"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May not support land-use decision-making informed by biodiversity, ecosystem and river management and valuation tools</w:t>
            </w:r>
          </w:p>
          <w:p w14:paraId="14FC3183"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Mitigation: representatives of the offices of the key State Executive Council members will be briefed on the benefits of adopting the said approach</w:t>
            </w:r>
          </w:p>
          <w:p w14:paraId="2A0423F1" w14:textId="77777777" w:rsidR="00C967EB" w:rsidRPr="00153ADC" w:rsidRDefault="00C967EB" w:rsidP="00131DFF">
            <w:pPr>
              <w:widowControl w:val="0"/>
              <w:autoSpaceDE w:val="0"/>
              <w:autoSpaceDN w:val="0"/>
              <w:adjustRightInd w:val="0"/>
              <w:rPr>
                <w:rFonts w:cs="Times"/>
                <w:sz w:val="20"/>
                <w:szCs w:val="20"/>
                <w:lang w:eastAsia="ja-JP"/>
              </w:rPr>
            </w:pPr>
          </w:p>
        </w:tc>
      </w:tr>
      <w:tr w:rsidR="006512A5" w:rsidRPr="00153ADC" w14:paraId="367B0638" w14:textId="77777777" w:rsidTr="00522310">
        <w:trPr>
          <w:trHeight w:val="366"/>
        </w:trPr>
        <w:tc>
          <w:tcPr>
            <w:tcW w:w="1065" w:type="pct"/>
          </w:tcPr>
          <w:p w14:paraId="417CA85A" w14:textId="77777777" w:rsidR="006512A5" w:rsidRPr="00153ADC" w:rsidRDefault="006512A5"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State Economic Planning Units</w:t>
            </w:r>
          </w:p>
        </w:tc>
        <w:tc>
          <w:tcPr>
            <w:tcW w:w="1132" w:type="pct"/>
          </w:tcPr>
          <w:p w14:paraId="66535CA9" w14:textId="77777777" w:rsidR="006512A5" w:rsidRPr="00153ADC" w:rsidRDefault="006512A5" w:rsidP="00131DFF">
            <w:pPr>
              <w:widowControl w:val="0"/>
              <w:autoSpaceDE w:val="0"/>
              <w:autoSpaceDN w:val="0"/>
              <w:adjustRightInd w:val="0"/>
              <w:spacing w:after="240"/>
              <w:rPr>
                <w:rFonts w:cs="Times"/>
                <w:sz w:val="20"/>
                <w:szCs w:val="20"/>
                <w:lang w:eastAsia="ja-JP"/>
              </w:rPr>
            </w:pPr>
            <w:r w:rsidRPr="00153ADC">
              <w:rPr>
                <w:sz w:val="20"/>
                <w:szCs w:val="20"/>
                <w:lang w:eastAsia="ja-JP"/>
              </w:rPr>
              <w:t>Will play a key part in formulating landscape/river management plans and sustainable financing plans</w:t>
            </w:r>
          </w:p>
          <w:p w14:paraId="2716A2AD" w14:textId="77777777" w:rsidR="006512A5" w:rsidRPr="00153ADC" w:rsidRDefault="006512A5" w:rsidP="00131DFF">
            <w:pPr>
              <w:widowControl w:val="0"/>
              <w:autoSpaceDE w:val="0"/>
              <w:autoSpaceDN w:val="0"/>
              <w:adjustRightInd w:val="0"/>
              <w:rPr>
                <w:rFonts w:cs="Times"/>
                <w:sz w:val="20"/>
                <w:szCs w:val="20"/>
                <w:lang w:eastAsia="ja-JP"/>
              </w:rPr>
            </w:pPr>
          </w:p>
        </w:tc>
        <w:tc>
          <w:tcPr>
            <w:tcW w:w="1439" w:type="pct"/>
          </w:tcPr>
          <w:p w14:paraId="2A6B942D" w14:textId="77777777" w:rsidR="006512A5" w:rsidRPr="00153ADC" w:rsidRDefault="006512A5" w:rsidP="00131DFF">
            <w:pPr>
              <w:widowControl w:val="0"/>
              <w:autoSpaceDE w:val="0"/>
              <w:autoSpaceDN w:val="0"/>
              <w:adjustRightInd w:val="0"/>
              <w:spacing w:after="240"/>
              <w:rPr>
                <w:rFonts w:cs="Times"/>
                <w:sz w:val="20"/>
                <w:szCs w:val="20"/>
                <w:lang w:eastAsia="ja-JP"/>
              </w:rPr>
            </w:pPr>
            <w:r w:rsidRPr="00153ADC">
              <w:rPr>
                <w:sz w:val="20"/>
                <w:szCs w:val="20"/>
                <w:lang w:eastAsia="ja-JP"/>
              </w:rPr>
              <w:t>Capacity building related to implementation of river management strategy</w:t>
            </w:r>
          </w:p>
          <w:p w14:paraId="7C204734" w14:textId="77777777" w:rsidR="006512A5" w:rsidRPr="00153ADC" w:rsidRDefault="006512A5" w:rsidP="00131DFF">
            <w:pPr>
              <w:widowControl w:val="0"/>
              <w:autoSpaceDE w:val="0"/>
              <w:autoSpaceDN w:val="0"/>
              <w:adjustRightInd w:val="0"/>
              <w:rPr>
                <w:rFonts w:cs="Times"/>
                <w:sz w:val="20"/>
                <w:szCs w:val="20"/>
                <w:lang w:eastAsia="ja-JP"/>
              </w:rPr>
            </w:pPr>
          </w:p>
        </w:tc>
        <w:tc>
          <w:tcPr>
            <w:tcW w:w="1364" w:type="pct"/>
          </w:tcPr>
          <w:p w14:paraId="7D589351" w14:textId="77777777" w:rsidR="006512A5" w:rsidRPr="00153ADC" w:rsidRDefault="006512A5" w:rsidP="00131DFF">
            <w:pPr>
              <w:widowControl w:val="0"/>
              <w:autoSpaceDE w:val="0"/>
              <w:autoSpaceDN w:val="0"/>
              <w:adjustRightInd w:val="0"/>
              <w:spacing w:after="240"/>
              <w:rPr>
                <w:rFonts w:cs="Times"/>
                <w:sz w:val="20"/>
                <w:szCs w:val="20"/>
                <w:lang w:eastAsia="ja-JP"/>
              </w:rPr>
            </w:pPr>
            <w:r w:rsidRPr="00153ADC">
              <w:rPr>
                <w:sz w:val="20"/>
                <w:szCs w:val="20"/>
                <w:lang w:eastAsia="ja-JP"/>
              </w:rPr>
              <w:t>May not support such a focus on conserving natural resources rather than economic development</w:t>
            </w:r>
          </w:p>
          <w:p w14:paraId="4A188D53" w14:textId="77777777" w:rsidR="006512A5" w:rsidRPr="00153ADC" w:rsidRDefault="006512A5" w:rsidP="00131DFF">
            <w:pPr>
              <w:widowControl w:val="0"/>
              <w:autoSpaceDE w:val="0"/>
              <w:autoSpaceDN w:val="0"/>
              <w:adjustRightInd w:val="0"/>
              <w:spacing w:after="240"/>
              <w:rPr>
                <w:rFonts w:cs="Times"/>
                <w:sz w:val="20"/>
                <w:szCs w:val="20"/>
                <w:lang w:eastAsia="ja-JP"/>
              </w:rPr>
            </w:pPr>
            <w:r w:rsidRPr="00153ADC">
              <w:rPr>
                <w:sz w:val="20"/>
                <w:szCs w:val="20"/>
                <w:lang w:eastAsia="ja-JP"/>
              </w:rPr>
              <w:t>Mitigation: project will engage with State Executive Council members and highlight the benefits of conservation</w:t>
            </w:r>
          </w:p>
          <w:p w14:paraId="2AF28F95" w14:textId="77777777" w:rsidR="006512A5" w:rsidRPr="00153ADC" w:rsidRDefault="006512A5" w:rsidP="00131DFF">
            <w:pPr>
              <w:widowControl w:val="0"/>
              <w:autoSpaceDE w:val="0"/>
              <w:autoSpaceDN w:val="0"/>
              <w:adjustRightInd w:val="0"/>
              <w:rPr>
                <w:rFonts w:cs="Times"/>
                <w:sz w:val="20"/>
                <w:szCs w:val="20"/>
                <w:lang w:eastAsia="ja-JP"/>
              </w:rPr>
            </w:pPr>
          </w:p>
        </w:tc>
      </w:tr>
      <w:tr w:rsidR="00480593" w:rsidRPr="00153ADC" w14:paraId="59F53F89" w14:textId="77777777" w:rsidTr="00CC6CDF">
        <w:trPr>
          <w:trHeight w:val="176"/>
        </w:trPr>
        <w:tc>
          <w:tcPr>
            <w:tcW w:w="1065" w:type="pct"/>
          </w:tcPr>
          <w:p w14:paraId="64C9307C"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State Wildlife Departments</w:t>
            </w:r>
          </w:p>
          <w:p w14:paraId="15560327" w14:textId="77777777" w:rsidR="00C967EB" w:rsidRPr="00153ADC" w:rsidRDefault="00C967EB" w:rsidP="00131DFF">
            <w:pPr>
              <w:widowControl w:val="0"/>
              <w:autoSpaceDE w:val="0"/>
              <w:autoSpaceDN w:val="0"/>
              <w:adjustRightInd w:val="0"/>
              <w:rPr>
                <w:rFonts w:cs="Times"/>
                <w:sz w:val="20"/>
                <w:szCs w:val="20"/>
                <w:lang w:eastAsia="ja-JP"/>
              </w:rPr>
            </w:pPr>
          </w:p>
        </w:tc>
        <w:tc>
          <w:tcPr>
            <w:tcW w:w="1132" w:type="pct"/>
          </w:tcPr>
          <w:p w14:paraId="1FC3BD8C"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Responsible for wildlife policy implementation in the focal landscapes; will be involved in wildlife crime monitoring and law enforcement, and biodiversity monitoring activities</w:t>
            </w:r>
          </w:p>
          <w:p w14:paraId="334B5730" w14:textId="77777777" w:rsidR="00C967EB" w:rsidRPr="00153ADC" w:rsidRDefault="00C967EB" w:rsidP="00131DFF">
            <w:pPr>
              <w:widowControl w:val="0"/>
              <w:autoSpaceDE w:val="0"/>
              <w:autoSpaceDN w:val="0"/>
              <w:adjustRightInd w:val="0"/>
              <w:rPr>
                <w:rFonts w:cs="Times"/>
                <w:sz w:val="20"/>
                <w:szCs w:val="20"/>
                <w:lang w:eastAsia="ja-JP"/>
              </w:rPr>
            </w:pPr>
          </w:p>
        </w:tc>
        <w:tc>
          <w:tcPr>
            <w:tcW w:w="1439" w:type="pct"/>
          </w:tcPr>
          <w:p w14:paraId="6C5C902C" w14:textId="167790EF"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Capacity building related to implementation of river management particularly on improved aq</w:t>
            </w:r>
            <w:r w:rsidR="00C85A21" w:rsidRPr="00153ADC">
              <w:rPr>
                <w:sz w:val="20"/>
                <w:szCs w:val="20"/>
                <w:lang w:eastAsia="ja-JP"/>
              </w:rPr>
              <w:t>u</w:t>
            </w:r>
            <w:r w:rsidRPr="00153ADC">
              <w:rPr>
                <w:sz w:val="20"/>
                <w:szCs w:val="20"/>
                <w:lang w:eastAsia="ja-JP"/>
              </w:rPr>
              <w:t>atic crime enforcement</w:t>
            </w:r>
          </w:p>
          <w:p w14:paraId="3613C99E" w14:textId="77777777" w:rsidR="00C967EB" w:rsidRPr="00153ADC" w:rsidRDefault="00C967EB" w:rsidP="00131DFF">
            <w:pPr>
              <w:widowControl w:val="0"/>
              <w:autoSpaceDE w:val="0"/>
              <w:autoSpaceDN w:val="0"/>
              <w:adjustRightInd w:val="0"/>
              <w:rPr>
                <w:rFonts w:cs="Times"/>
                <w:sz w:val="20"/>
                <w:szCs w:val="20"/>
                <w:lang w:eastAsia="ja-JP"/>
              </w:rPr>
            </w:pPr>
          </w:p>
        </w:tc>
        <w:tc>
          <w:tcPr>
            <w:tcW w:w="1364" w:type="pct"/>
          </w:tcPr>
          <w:p w14:paraId="302A7FF3"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May not support adaptations to current wildlife crime management methods</w:t>
            </w:r>
          </w:p>
          <w:p w14:paraId="697B670A"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Mitigation: project executants will include senior DWNP staff in each focal state</w:t>
            </w:r>
          </w:p>
          <w:p w14:paraId="3E2CDBB3" w14:textId="77777777" w:rsidR="00C967EB" w:rsidRPr="00153ADC" w:rsidRDefault="00C967EB" w:rsidP="00131DFF">
            <w:pPr>
              <w:widowControl w:val="0"/>
              <w:autoSpaceDE w:val="0"/>
              <w:autoSpaceDN w:val="0"/>
              <w:adjustRightInd w:val="0"/>
              <w:rPr>
                <w:rFonts w:cs="Times"/>
                <w:sz w:val="20"/>
                <w:szCs w:val="20"/>
                <w:lang w:eastAsia="ja-JP"/>
              </w:rPr>
            </w:pPr>
          </w:p>
        </w:tc>
      </w:tr>
      <w:tr w:rsidR="00480593" w:rsidRPr="00153ADC" w14:paraId="1B01EE10" w14:textId="77777777" w:rsidTr="00CC6CDF">
        <w:trPr>
          <w:trHeight w:val="188"/>
        </w:trPr>
        <w:tc>
          <w:tcPr>
            <w:tcW w:w="1065" w:type="pct"/>
          </w:tcPr>
          <w:p w14:paraId="48B09C31"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Department of Town and Country Planning</w:t>
            </w:r>
          </w:p>
          <w:p w14:paraId="3A64E522" w14:textId="77777777" w:rsidR="00C967EB" w:rsidRPr="00153ADC" w:rsidRDefault="00C967EB" w:rsidP="00131DFF">
            <w:pPr>
              <w:widowControl w:val="0"/>
              <w:autoSpaceDE w:val="0"/>
              <w:autoSpaceDN w:val="0"/>
              <w:adjustRightInd w:val="0"/>
              <w:rPr>
                <w:rFonts w:cs="Times"/>
                <w:sz w:val="20"/>
                <w:szCs w:val="20"/>
                <w:lang w:eastAsia="ja-JP"/>
              </w:rPr>
            </w:pPr>
          </w:p>
        </w:tc>
        <w:tc>
          <w:tcPr>
            <w:tcW w:w="1132" w:type="pct"/>
          </w:tcPr>
          <w:p w14:paraId="4BB72151"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Responsible for supporting development of local landscape plans within each state through technical advice</w:t>
            </w:r>
          </w:p>
          <w:p w14:paraId="4B8603B5" w14:textId="77777777" w:rsidR="00C967EB" w:rsidRPr="00153ADC" w:rsidRDefault="00C967EB" w:rsidP="00131DFF">
            <w:pPr>
              <w:widowControl w:val="0"/>
              <w:autoSpaceDE w:val="0"/>
              <w:autoSpaceDN w:val="0"/>
              <w:adjustRightInd w:val="0"/>
              <w:rPr>
                <w:rFonts w:cs="Times"/>
                <w:sz w:val="20"/>
                <w:szCs w:val="20"/>
                <w:lang w:eastAsia="ja-JP"/>
              </w:rPr>
            </w:pPr>
          </w:p>
        </w:tc>
        <w:tc>
          <w:tcPr>
            <w:tcW w:w="1439" w:type="pct"/>
          </w:tcPr>
          <w:p w14:paraId="6F490414"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 xml:space="preserve">Plan for river management </w:t>
            </w:r>
          </w:p>
          <w:p w14:paraId="5F2E5E7D" w14:textId="77777777" w:rsidR="00C967EB" w:rsidRPr="00153ADC" w:rsidRDefault="00C967EB" w:rsidP="00131DFF">
            <w:pPr>
              <w:widowControl w:val="0"/>
              <w:autoSpaceDE w:val="0"/>
              <w:autoSpaceDN w:val="0"/>
              <w:adjustRightInd w:val="0"/>
              <w:rPr>
                <w:rFonts w:cs="Times"/>
                <w:sz w:val="20"/>
                <w:szCs w:val="20"/>
                <w:lang w:eastAsia="ja-JP"/>
              </w:rPr>
            </w:pPr>
          </w:p>
        </w:tc>
        <w:tc>
          <w:tcPr>
            <w:tcW w:w="1364" w:type="pct"/>
          </w:tcPr>
          <w:p w14:paraId="10EBB88E"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Some local plans are already in place as part of ROL or other river management plans</w:t>
            </w:r>
          </w:p>
          <w:p w14:paraId="3E13DC94" w14:textId="77777777" w:rsidR="00C967EB" w:rsidRPr="00153ADC" w:rsidRDefault="00C967EB" w:rsidP="00131DFF">
            <w:pPr>
              <w:widowControl w:val="0"/>
              <w:autoSpaceDE w:val="0"/>
              <w:autoSpaceDN w:val="0"/>
              <w:adjustRightInd w:val="0"/>
              <w:rPr>
                <w:rFonts w:cs="Times"/>
                <w:sz w:val="20"/>
                <w:szCs w:val="20"/>
                <w:lang w:eastAsia="ja-JP"/>
              </w:rPr>
            </w:pPr>
          </w:p>
        </w:tc>
      </w:tr>
      <w:tr w:rsidR="00480593" w:rsidRPr="00153ADC" w14:paraId="76AEEBBE" w14:textId="77777777" w:rsidTr="00CC6CDF">
        <w:trPr>
          <w:trHeight w:val="342"/>
        </w:trPr>
        <w:tc>
          <w:tcPr>
            <w:tcW w:w="1065" w:type="pct"/>
          </w:tcPr>
          <w:p w14:paraId="6BA11443"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Department of Orang Asli Development (JAKOA)</w:t>
            </w:r>
          </w:p>
          <w:p w14:paraId="1D932F73" w14:textId="77777777" w:rsidR="00C967EB" w:rsidRPr="00153ADC" w:rsidRDefault="00C967EB" w:rsidP="00131DFF">
            <w:pPr>
              <w:widowControl w:val="0"/>
              <w:autoSpaceDE w:val="0"/>
              <w:autoSpaceDN w:val="0"/>
              <w:adjustRightInd w:val="0"/>
              <w:rPr>
                <w:rFonts w:cs="Times"/>
                <w:sz w:val="20"/>
                <w:szCs w:val="20"/>
                <w:lang w:eastAsia="ja-JP"/>
              </w:rPr>
            </w:pPr>
          </w:p>
        </w:tc>
        <w:tc>
          <w:tcPr>
            <w:tcW w:w="1132" w:type="pct"/>
          </w:tcPr>
          <w:p w14:paraId="329011D7"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Key role in coordinating development activities related to the Orang Asli</w:t>
            </w:r>
          </w:p>
          <w:p w14:paraId="5C092E62" w14:textId="77777777" w:rsidR="00C967EB" w:rsidRPr="00153ADC" w:rsidRDefault="00C967EB" w:rsidP="00131DFF">
            <w:pPr>
              <w:widowControl w:val="0"/>
              <w:autoSpaceDE w:val="0"/>
              <w:autoSpaceDN w:val="0"/>
              <w:adjustRightInd w:val="0"/>
              <w:rPr>
                <w:rFonts w:cs="Times"/>
                <w:sz w:val="20"/>
                <w:szCs w:val="20"/>
                <w:lang w:eastAsia="ja-JP"/>
              </w:rPr>
            </w:pPr>
          </w:p>
        </w:tc>
        <w:tc>
          <w:tcPr>
            <w:tcW w:w="1439" w:type="pct"/>
          </w:tcPr>
          <w:p w14:paraId="6745582A"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Providing guidance on socio-economic development considerations as well as traditional values</w:t>
            </w:r>
          </w:p>
          <w:p w14:paraId="6A54390B" w14:textId="77777777" w:rsidR="00C967EB" w:rsidRPr="00153ADC" w:rsidRDefault="00C967EB" w:rsidP="00131DFF">
            <w:pPr>
              <w:widowControl w:val="0"/>
              <w:autoSpaceDE w:val="0"/>
              <w:autoSpaceDN w:val="0"/>
              <w:adjustRightInd w:val="0"/>
              <w:rPr>
                <w:rFonts w:cs="Times"/>
                <w:sz w:val="20"/>
                <w:szCs w:val="20"/>
                <w:lang w:eastAsia="ja-JP"/>
              </w:rPr>
            </w:pPr>
          </w:p>
        </w:tc>
        <w:tc>
          <w:tcPr>
            <w:tcW w:w="1364" w:type="pct"/>
          </w:tcPr>
          <w:p w14:paraId="3C1D4984" w14:textId="03FFEF34" w:rsidR="00C967EB" w:rsidRPr="00153ADC" w:rsidRDefault="00C85A21" w:rsidP="00131DFF">
            <w:pPr>
              <w:widowControl w:val="0"/>
              <w:autoSpaceDE w:val="0"/>
              <w:autoSpaceDN w:val="0"/>
              <w:adjustRightInd w:val="0"/>
              <w:spacing w:after="240"/>
              <w:rPr>
                <w:rFonts w:cs="Times"/>
                <w:sz w:val="20"/>
                <w:szCs w:val="20"/>
                <w:lang w:eastAsia="ja-JP"/>
              </w:rPr>
            </w:pPr>
            <w:r w:rsidRPr="00153ADC">
              <w:rPr>
                <w:sz w:val="20"/>
                <w:szCs w:val="20"/>
                <w:lang w:eastAsia="ja-JP"/>
              </w:rPr>
              <w:t>S</w:t>
            </w:r>
            <w:r w:rsidR="00C967EB" w:rsidRPr="00153ADC">
              <w:rPr>
                <w:sz w:val="20"/>
                <w:szCs w:val="20"/>
                <w:lang w:eastAsia="ja-JP"/>
              </w:rPr>
              <w:t>eeks to further the socio-economic development of the Orang Asli; may object to advice given regarding the unsustainability of some current income-generating activities</w:t>
            </w:r>
          </w:p>
          <w:p w14:paraId="4A9A23B8"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Mitigation: will be involved in the project from an early stage</w:t>
            </w:r>
          </w:p>
          <w:p w14:paraId="165930B9" w14:textId="77777777" w:rsidR="00C967EB" w:rsidRPr="00153ADC" w:rsidRDefault="00C967EB" w:rsidP="00131DFF">
            <w:pPr>
              <w:widowControl w:val="0"/>
              <w:autoSpaceDE w:val="0"/>
              <w:autoSpaceDN w:val="0"/>
              <w:adjustRightInd w:val="0"/>
              <w:rPr>
                <w:rFonts w:cs="Times"/>
                <w:sz w:val="20"/>
                <w:szCs w:val="20"/>
                <w:lang w:eastAsia="ja-JP"/>
              </w:rPr>
            </w:pPr>
          </w:p>
        </w:tc>
      </w:tr>
      <w:tr w:rsidR="00480593" w:rsidRPr="00153ADC" w14:paraId="4ED1F68D" w14:textId="77777777" w:rsidTr="00CC6CDF">
        <w:trPr>
          <w:trHeight w:val="122"/>
        </w:trPr>
        <w:tc>
          <w:tcPr>
            <w:tcW w:w="1065" w:type="pct"/>
          </w:tcPr>
          <w:p w14:paraId="2F96BD41" w14:textId="4614195D" w:rsidR="00C967EB" w:rsidRPr="00153ADC" w:rsidRDefault="006512A5"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 xml:space="preserve">Environmental CSOs </w:t>
            </w:r>
          </w:p>
          <w:p w14:paraId="44E72960" w14:textId="77777777" w:rsidR="00C967EB" w:rsidRPr="00153ADC" w:rsidRDefault="00C967EB" w:rsidP="00131DFF">
            <w:pPr>
              <w:widowControl w:val="0"/>
              <w:autoSpaceDE w:val="0"/>
              <w:autoSpaceDN w:val="0"/>
              <w:adjustRightInd w:val="0"/>
              <w:rPr>
                <w:rFonts w:cs="Times"/>
                <w:sz w:val="20"/>
                <w:szCs w:val="20"/>
                <w:lang w:eastAsia="ja-JP"/>
              </w:rPr>
            </w:pPr>
          </w:p>
        </w:tc>
        <w:tc>
          <w:tcPr>
            <w:tcW w:w="1132" w:type="pct"/>
          </w:tcPr>
          <w:p w14:paraId="49C92431" w14:textId="18A6A04C" w:rsidR="006512A5" w:rsidRPr="00153ADC" w:rsidRDefault="006512A5" w:rsidP="00131DFF">
            <w:pPr>
              <w:widowControl w:val="0"/>
              <w:autoSpaceDE w:val="0"/>
              <w:autoSpaceDN w:val="0"/>
              <w:adjustRightInd w:val="0"/>
              <w:spacing w:after="240"/>
              <w:rPr>
                <w:sz w:val="20"/>
                <w:szCs w:val="20"/>
                <w:lang w:eastAsia="ja-JP"/>
              </w:rPr>
            </w:pPr>
            <w:r w:rsidRPr="00153ADC">
              <w:rPr>
                <w:sz w:val="20"/>
                <w:szCs w:val="20"/>
                <w:lang w:eastAsia="ja-JP"/>
              </w:rPr>
              <w:t xml:space="preserve">GEC have a long history of collaboration with DID and other partners on their RiverCare programme, and a presence at all three of the demonstration sites. </w:t>
            </w:r>
          </w:p>
          <w:p w14:paraId="732B1BA4" w14:textId="0C885138"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WWF Malaysia have an active programme advocating the strengthening of the protected area network in Sabah. Have projects working with communities in Kinabatangan river. Involved in tree planting along riparian zone in the Segama area.</w:t>
            </w:r>
          </w:p>
          <w:p w14:paraId="7682E219" w14:textId="77777777" w:rsidR="006512A5" w:rsidRPr="00153ADC" w:rsidRDefault="006512A5" w:rsidP="00131DFF">
            <w:pPr>
              <w:widowControl w:val="0"/>
              <w:autoSpaceDE w:val="0"/>
              <w:autoSpaceDN w:val="0"/>
              <w:adjustRightInd w:val="0"/>
              <w:spacing w:after="240"/>
              <w:rPr>
                <w:rFonts w:cs="Times"/>
                <w:sz w:val="20"/>
                <w:szCs w:val="20"/>
                <w:lang w:eastAsia="ja-JP"/>
              </w:rPr>
            </w:pPr>
            <w:r w:rsidRPr="00153ADC">
              <w:rPr>
                <w:sz w:val="20"/>
                <w:szCs w:val="20"/>
                <w:lang w:eastAsia="ja-JP"/>
              </w:rPr>
              <w:t>MNS have active branches throughout the peninsula, including Perak, and have actively work with indigenous communities in Perak towards conservation (with SEMAI in Ulu Geroh, Perak)</w:t>
            </w:r>
          </w:p>
          <w:p w14:paraId="57D065A0" w14:textId="77777777" w:rsidR="00C967EB" w:rsidRPr="00153ADC" w:rsidRDefault="00C967EB" w:rsidP="00131DFF">
            <w:pPr>
              <w:widowControl w:val="0"/>
              <w:autoSpaceDE w:val="0"/>
              <w:autoSpaceDN w:val="0"/>
              <w:adjustRightInd w:val="0"/>
              <w:rPr>
                <w:rFonts w:cs="Times"/>
                <w:sz w:val="20"/>
                <w:szCs w:val="20"/>
                <w:lang w:eastAsia="ja-JP"/>
              </w:rPr>
            </w:pPr>
          </w:p>
        </w:tc>
        <w:tc>
          <w:tcPr>
            <w:tcW w:w="1439" w:type="pct"/>
          </w:tcPr>
          <w:p w14:paraId="40C6F4CB" w14:textId="77777777" w:rsidR="006512A5" w:rsidRPr="00153ADC" w:rsidRDefault="006512A5" w:rsidP="00131DFF">
            <w:pPr>
              <w:widowControl w:val="0"/>
              <w:autoSpaceDE w:val="0"/>
              <w:autoSpaceDN w:val="0"/>
              <w:adjustRightInd w:val="0"/>
              <w:spacing w:after="240"/>
              <w:rPr>
                <w:sz w:val="20"/>
                <w:szCs w:val="20"/>
                <w:lang w:eastAsia="ja-JP"/>
              </w:rPr>
            </w:pPr>
            <w:r w:rsidRPr="00153ADC">
              <w:rPr>
                <w:sz w:val="20"/>
                <w:szCs w:val="20"/>
                <w:lang w:eastAsia="ja-JP"/>
              </w:rPr>
              <w:t>A key implementing organization and champion of riverine biodiversity conservation.</w:t>
            </w:r>
          </w:p>
          <w:p w14:paraId="70D79F7C" w14:textId="0E78CF7E" w:rsidR="00C967EB" w:rsidRPr="00153ADC" w:rsidRDefault="006512A5" w:rsidP="00131DFF">
            <w:pPr>
              <w:widowControl w:val="0"/>
              <w:autoSpaceDE w:val="0"/>
              <w:autoSpaceDN w:val="0"/>
              <w:adjustRightInd w:val="0"/>
              <w:spacing w:after="240"/>
              <w:rPr>
                <w:rFonts w:cs="Times"/>
                <w:sz w:val="20"/>
                <w:szCs w:val="20"/>
                <w:lang w:eastAsia="ja-JP"/>
              </w:rPr>
            </w:pPr>
            <w:r w:rsidRPr="00153ADC">
              <w:rPr>
                <w:sz w:val="20"/>
                <w:szCs w:val="20"/>
                <w:lang w:eastAsia="ja-JP"/>
              </w:rPr>
              <w:t>Local and national CSOs are i</w:t>
            </w:r>
            <w:r w:rsidR="00C967EB" w:rsidRPr="00153ADC">
              <w:rPr>
                <w:sz w:val="20"/>
                <w:szCs w:val="20"/>
                <w:lang w:eastAsia="ja-JP"/>
              </w:rPr>
              <w:t>mportant stakeholder</w:t>
            </w:r>
            <w:r w:rsidRPr="00153ADC">
              <w:rPr>
                <w:sz w:val="20"/>
                <w:szCs w:val="20"/>
                <w:lang w:eastAsia="ja-JP"/>
              </w:rPr>
              <w:t xml:space="preserve">s </w:t>
            </w:r>
            <w:r w:rsidR="00C967EB" w:rsidRPr="00153ADC">
              <w:rPr>
                <w:sz w:val="20"/>
                <w:szCs w:val="20"/>
                <w:lang w:eastAsia="ja-JP"/>
              </w:rPr>
              <w:t>/</w:t>
            </w:r>
            <w:r w:rsidRPr="00153ADC">
              <w:rPr>
                <w:sz w:val="20"/>
                <w:szCs w:val="20"/>
                <w:lang w:eastAsia="ja-JP"/>
              </w:rPr>
              <w:t xml:space="preserve"> </w:t>
            </w:r>
            <w:r w:rsidR="00C967EB" w:rsidRPr="00153ADC">
              <w:rPr>
                <w:sz w:val="20"/>
                <w:szCs w:val="20"/>
                <w:lang w:eastAsia="ja-JP"/>
              </w:rPr>
              <w:t>collaborator</w:t>
            </w:r>
            <w:r w:rsidRPr="00153ADC">
              <w:rPr>
                <w:sz w:val="20"/>
                <w:szCs w:val="20"/>
                <w:lang w:eastAsia="ja-JP"/>
              </w:rPr>
              <w:t>s</w:t>
            </w:r>
            <w:r w:rsidR="00C967EB" w:rsidRPr="00153ADC">
              <w:rPr>
                <w:sz w:val="20"/>
                <w:szCs w:val="20"/>
                <w:lang w:eastAsia="ja-JP"/>
              </w:rPr>
              <w:t xml:space="preserve"> and possible co- implementer</w:t>
            </w:r>
            <w:r w:rsidRPr="00153ADC">
              <w:rPr>
                <w:sz w:val="20"/>
                <w:szCs w:val="20"/>
                <w:lang w:eastAsia="ja-JP"/>
              </w:rPr>
              <w:t>s</w:t>
            </w:r>
            <w:r w:rsidR="00C967EB" w:rsidRPr="00153ADC">
              <w:rPr>
                <w:sz w:val="20"/>
                <w:szCs w:val="20"/>
                <w:lang w:eastAsia="ja-JP"/>
              </w:rPr>
              <w:t xml:space="preserve"> of river bio</w:t>
            </w:r>
            <w:r w:rsidRPr="00153ADC">
              <w:rPr>
                <w:sz w:val="20"/>
                <w:szCs w:val="20"/>
                <w:lang w:eastAsia="ja-JP"/>
              </w:rPr>
              <w:t xml:space="preserve">diversity management in Sabah (WWFM), Ulu Kinta (MNS), on working with oil palm plantations (WildAsia, WWFM, Hutan), and engaging with local and indigenous communities (PACOS, COAC, etc). </w:t>
            </w:r>
          </w:p>
          <w:p w14:paraId="1B0E5BA0" w14:textId="77777777" w:rsidR="00C967EB" w:rsidRPr="00153ADC" w:rsidRDefault="00C967EB" w:rsidP="00131DFF">
            <w:pPr>
              <w:widowControl w:val="0"/>
              <w:autoSpaceDE w:val="0"/>
              <w:autoSpaceDN w:val="0"/>
              <w:adjustRightInd w:val="0"/>
              <w:spacing w:after="240"/>
              <w:rPr>
                <w:rFonts w:cs="Times"/>
                <w:sz w:val="20"/>
                <w:szCs w:val="20"/>
                <w:lang w:eastAsia="ja-JP"/>
              </w:rPr>
            </w:pPr>
          </w:p>
        </w:tc>
        <w:tc>
          <w:tcPr>
            <w:tcW w:w="1364" w:type="pct"/>
          </w:tcPr>
          <w:p w14:paraId="10DDBB1B"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Government agencies may be unwilling to work with NGOs due to issues of confidentiality of information or differences in institutional culture.</w:t>
            </w:r>
          </w:p>
          <w:p w14:paraId="255FB435"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Mitigation: project will enhance avenues for cooperation between government and civil society to increase trust and develop public- private partnerships</w:t>
            </w:r>
          </w:p>
          <w:p w14:paraId="63910DF9" w14:textId="77777777" w:rsidR="00C967EB" w:rsidRPr="00153ADC" w:rsidRDefault="00C967EB" w:rsidP="00131DFF">
            <w:pPr>
              <w:widowControl w:val="0"/>
              <w:autoSpaceDE w:val="0"/>
              <w:autoSpaceDN w:val="0"/>
              <w:adjustRightInd w:val="0"/>
              <w:rPr>
                <w:rFonts w:cs="Times"/>
                <w:sz w:val="20"/>
                <w:szCs w:val="20"/>
                <w:lang w:eastAsia="ja-JP"/>
              </w:rPr>
            </w:pPr>
          </w:p>
        </w:tc>
      </w:tr>
      <w:tr w:rsidR="00480593" w:rsidRPr="00153ADC" w14:paraId="266A0F0C" w14:textId="77777777" w:rsidTr="00CC6CDF">
        <w:tc>
          <w:tcPr>
            <w:tcW w:w="1065" w:type="pct"/>
          </w:tcPr>
          <w:p w14:paraId="3871F82A"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rFonts w:cs="Times"/>
                <w:sz w:val="20"/>
                <w:szCs w:val="20"/>
                <w:lang w:eastAsia="ja-JP"/>
              </w:rPr>
              <w:t>Academic Institutions</w:t>
            </w:r>
          </w:p>
          <w:p w14:paraId="074A4784" w14:textId="77777777" w:rsidR="00C967EB" w:rsidRPr="00153ADC" w:rsidRDefault="00C967EB" w:rsidP="00131DFF">
            <w:pPr>
              <w:widowControl w:val="0"/>
              <w:autoSpaceDE w:val="0"/>
              <w:autoSpaceDN w:val="0"/>
              <w:adjustRightInd w:val="0"/>
              <w:rPr>
                <w:rFonts w:cs="Times"/>
                <w:sz w:val="20"/>
                <w:szCs w:val="20"/>
                <w:lang w:eastAsia="ja-JP"/>
              </w:rPr>
            </w:pPr>
          </w:p>
        </w:tc>
        <w:tc>
          <w:tcPr>
            <w:tcW w:w="1132" w:type="pct"/>
          </w:tcPr>
          <w:p w14:paraId="47A647C7" w14:textId="5E4CF7BE" w:rsidR="00C967EB" w:rsidRPr="00153ADC" w:rsidRDefault="00C967EB" w:rsidP="00131DFF">
            <w:pPr>
              <w:widowControl w:val="0"/>
              <w:autoSpaceDE w:val="0"/>
              <w:autoSpaceDN w:val="0"/>
              <w:adjustRightInd w:val="0"/>
              <w:spacing w:after="240"/>
              <w:rPr>
                <w:sz w:val="20"/>
                <w:szCs w:val="20"/>
                <w:lang w:eastAsia="ja-JP"/>
              </w:rPr>
            </w:pPr>
            <w:r w:rsidRPr="00153ADC">
              <w:rPr>
                <w:sz w:val="20"/>
                <w:szCs w:val="20"/>
                <w:lang w:eastAsia="ja-JP"/>
              </w:rPr>
              <w:t xml:space="preserve">There are several local and international universities involved in research related to forest management, local communities and biodiversity conservation in the </w:t>
            </w:r>
            <w:r w:rsidR="006512A5" w:rsidRPr="00153ADC">
              <w:rPr>
                <w:sz w:val="20"/>
                <w:szCs w:val="20"/>
                <w:lang w:eastAsia="ja-JP"/>
              </w:rPr>
              <w:t>P</w:t>
            </w:r>
            <w:r w:rsidRPr="00153ADC">
              <w:rPr>
                <w:sz w:val="20"/>
                <w:szCs w:val="20"/>
                <w:lang w:eastAsia="ja-JP"/>
              </w:rPr>
              <w:t>eninsula and Sabah</w:t>
            </w:r>
          </w:p>
          <w:p w14:paraId="3FC459FE" w14:textId="2FC90DA1" w:rsidR="00354CFA" w:rsidRPr="00153ADC" w:rsidRDefault="00354CFA" w:rsidP="00131DFF">
            <w:pPr>
              <w:widowControl w:val="0"/>
              <w:autoSpaceDE w:val="0"/>
              <w:autoSpaceDN w:val="0"/>
              <w:adjustRightInd w:val="0"/>
              <w:spacing w:after="240"/>
              <w:rPr>
                <w:rFonts w:cs="Times"/>
                <w:sz w:val="20"/>
                <w:szCs w:val="20"/>
                <w:lang w:eastAsia="ja-JP"/>
              </w:rPr>
            </w:pPr>
            <w:r w:rsidRPr="00153ADC">
              <w:rPr>
                <w:sz w:val="20"/>
                <w:szCs w:val="20"/>
                <w:lang w:eastAsia="ja-JP"/>
              </w:rPr>
              <w:t xml:space="preserve">(See </w:t>
            </w:r>
            <w:r w:rsidRPr="00153ADC">
              <w:rPr>
                <w:b/>
                <w:sz w:val="20"/>
                <w:szCs w:val="20"/>
                <w:lang w:eastAsia="ja-JP"/>
              </w:rPr>
              <w:t>Annex 1</w:t>
            </w:r>
            <w:r w:rsidR="00FF0830" w:rsidRPr="00153ADC">
              <w:rPr>
                <w:b/>
                <w:sz w:val="20"/>
                <w:szCs w:val="20"/>
                <w:lang w:eastAsia="ja-JP"/>
              </w:rPr>
              <w:t>0</w:t>
            </w:r>
            <w:r w:rsidRPr="00153ADC">
              <w:rPr>
                <w:sz w:val="20"/>
                <w:szCs w:val="20"/>
                <w:lang w:eastAsia="ja-JP"/>
              </w:rPr>
              <w:t>).</w:t>
            </w:r>
          </w:p>
          <w:p w14:paraId="511C794E" w14:textId="77777777" w:rsidR="00C967EB" w:rsidRPr="00153ADC" w:rsidRDefault="00C967EB" w:rsidP="00131DFF">
            <w:pPr>
              <w:widowControl w:val="0"/>
              <w:autoSpaceDE w:val="0"/>
              <w:autoSpaceDN w:val="0"/>
              <w:adjustRightInd w:val="0"/>
              <w:rPr>
                <w:rFonts w:cs="Times"/>
                <w:sz w:val="20"/>
                <w:szCs w:val="20"/>
                <w:lang w:eastAsia="ja-JP"/>
              </w:rPr>
            </w:pPr>
          </w:p>
        </w:tc>
        <w:tc>
          <w:tcPr>
            <w:tcW w:w="1439" w:type="pct"/>
          </w:tcPr>
          <w:p w14:paraId="4C668146"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Conducting management oriented scientific research and surveys. Supporting science based management is a key part of CBNRM</w:t>
            </w:r>
          </w:p>
          <w:p w14:paraId="137A2F67" w14:textId="77777777" w:rsidR="00C967EB" w:rsidRPr="00153ADC" w:rsidRDefault="00C967EB" w:rsidP="00131DFF">
            <w:pPr>
              <w:widowControl w:val="0"/>
              <w:autoSpaceDE w:val="0"/>
              <w:autoSpaceDN w:val="0"/>
              <w:adjustRightInd w:val="0"/>
              <w:rPr>
                <w:rFonts w:cs="Times"/>
                <w:sz w:val="20"/>
                <w:szCs w:val="20"/>
                <w:lang w:eastAsia="ja-JP"/>
              </w:rPr>
            </w:pPr>
          </w:p>
        </w:tc>
        <w:tc>
          <w:tcPr>
            <w:tcW w:w="1364" w:type="pct"/>
          </w:tcPr>
          <w:p w14:paraId="51793525"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Universities programmes may not be geared towards the needs of the relevant implementing agencies.</w:t>
            </w:r>
          </w:p>
          <w:p w14:paraId="31F8A528" w14:textId="77777777" w:rsidR="00C967EB" w:rsidRPr="00153ADC" w:rsidRDefault="00C967EB" w:rsidP="00131DFF">
            <w:pPr>
              <w:widowControl w:val="0"/>
              <w:autoSpaceDE w:val="0"/>
              <w:autoSpaceDN w:val="0"/>
              <w:adjustRightInd w:val="0"/>
              <w:spacing w:after="240"/>
              <w:rPr>
                <w:rFonts w:cs="Times"/>
                <w:sz w:val="20"/>
                <w:szCs w:val="20"/>
                <w:lang w:eastAsia="ja-JP"/>
              </w:rPr>
            </w:pPr>
            <w:r w:rsidRPr="00153ADC">
              <w:rPr>
                <w:sz w:val="20"/>
                <w:szCs w:val="20"/>
                <w:lang w:eastAsia="ja-JP"/>
              </w:rPr>
              <w:t>Mitigation: agencies and universities will be brought together from the start of the project to allow greater communication of needs and programs for each counterpart</w:t>
            </w:r>
          </w:p>
          <w:p w14:paraId="2AE4CBC5" w14:textId="77777777" w:rsidR="00C967EB" w:rsidRPr="00153ADC" w:rsidRDefault="00C967EB" w:rsidP="00131DFF">
            <w:pPr>
              <w:widowControl w:val="0"/>
              <w:autoSpaceDE w:val="0"/>
              <w:autoSpaceDN w:val="0"/>
              <w:adjustRightInd w:val="0"/>
              <w:rPr>
                <w:rFonts w:cs="Times"/>
                <w:sz w:val="20"/>
                <w:szCs w:val="20"/>
                <w:lang w:eastAsia="ja-JP"/>
              </w:rPr>
            </w:pPr>
          </w:p>
        </w:tc>
      </w:tr>
    </w:tbl>
    <w:p w14:paraId="75999180" w14:textId="77777777" w:rsidR="00C967EB" w:rsidRPr="00153ADC" w:rsidRDefault="00C967EB" w:rsidP="00C40581">
      <w:pPr>
        <w:widowControl w:val="0"/>
        <w:autoSpaceDE w:val="0"/>
        <w:autoSpaceDN w:val="0"/>
        <w:adjustRightInd w:val="0"/>
        <w:spacing w:after="240"/>
        <w:jc w:val="both"/>
        <w:rPr>
          <w:rFonts w:cs="Times"/>
        </w:rPr>
      </w:pPr>
    </w:p>
    <w:p w14:paraId="77A6E8F6" w14:textId="60928F94" w:rsidR="00CC6CDF" w:rsidRPr="00153ADC" w:rsidRDefault="00CC6CDF" w:rsidP="00DD4F89">
      <w:pPr>
        <w:pStyle w:val="Caption"/>
      </w:pPr>
      <w:bookmarkStart w:id="96" w:name="_Toc417205075"/>
      <w:r w:rsidRPr="00153ADC">
        <w:t>Table 1</w:t>
      </w:r>
      <w:r w:rsidR="000A4E1B" w:rsidRPr="00153ADC">
        <w:t>4</w:t>
      </w:r>
      <w:r w:rsidRPr="00153ADC">
        <w:t>. Local level stakeholders at the project demonstration sites</w:t>
      </w:r>
      <w:bookmarkEnd w:id="96"/>
    </w:p>
    <w:tbl>
      <w:tblPr>
        <w:tblStyle w:val="TableGrid5"/>
        <w:tblW w:w="5000" w:type="pct"/>
        <w:tblLook w:val="04A0" w:firstRow="1" w:lastRow="0" w:firstColumn="1" w:lastColumn="0" w:noHBand="0" w:noVBand="1"/>
      </w:tblPr>
      <w:tblGrid>
        <w:gridCol w:w="1831"/>
        <w:gridCol w:w="2491"/>
        <w:gridCol w:w="5028"/>
      </w:tblGrid>
      <w:tr w:rsidR="00CC6CDF" w:rsidRPr="00153ADC" w14:paraId="5B5A73B7" w14:textId="77777777" w:rsidTr="00DD4F89">
        <w:tc>
          <w:tcPr>
            <w:tcW w:w="979" w:type="pct"/>
          </w:tcPr>
          <w:p w14:paraId="56784CC5"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Site</w:t>
            </w:r>
          </w:p>
        </w:tc>
        <w:tc>
          <w:tcPr>
            <w:tcW w:w="1332" w:type="pct"/>
          </w:tcPr>
          <w:p w14:paraId="6025F9E8"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Stakeholder</w:t>
            </w:r>
          </w:p>
        </w:tc>
        <w:tc>
          <w:tcPr>
            <w:tcW w:w="2689" w:type="pct"/>
          </w:tcPr>
          <w:p w14:paraId="2BF1190B"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Roles and Responsibilities</w:t>
            </w:r>
          </w:p>
        </w:tc>
      </w:tr>
      <w:tr w:rsidR="00CC6CDF" w:rsidRPr="00153ADC" w14:paraId="09F3ACE1" w14:textId="77777777" w:rsidTr="00DD4F89">
        <w:trPr>
          <w:trHeight w:val="317"/>
        </w:trPr>
        <w:tc>
          <w:tcPr>
            <w:tcW w:w="979" w:type="pct"/>
            <w:vMerge w:val="restart"/>
          </w:tcPr>
          <w:p w14:paraId="38162094"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Selangor/WP</w:t>
            </w:r>
          </w:p>
        </w:tc>
        <w:tc>
          <w:tcPr>
            <w:tcW w:w="1332" w:type="pct"/>
          </w:tcPr>
          <w:p w14:paraId="43EC9339" w14:textId="26A296AC"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JKK Kg. Warisan</w:t>
            </w:r>
            <w:r w:rsidR="006512A5" w:rsidRPr="00153ADC">
              <w:rPr>
                <w:rFonts w:ascii="Cambria" w:eastAsia="MS Mincho" w:hAnsi="Cambria"/>
                <w:sz w:val="22"/>
                <w:szCs w:val="22"/>
              </w:rPr>
              <w:t xml:space="preserve"> (JKKK = Village Development and Security Committee)</w:t>
            </w:r>
          </w:p>
        </w:tc>
        <w:tc>
          <w:tcPr>
            <w:tcW w:w="2689" w:type="pct"/>
          </w:tcPr>
          <w:p w14:paraId="65D8DA28" w14:textId="77777777" w:rsidR="00CC6CDF" w:rsidRPr="00153ADC" w:rsidRDefault="00CC6CDF" w:rsidP="00E601C2">
            <w:pPr>
              <w:numPr>
                <w:ilvl w:val="0"/>
                <w:numId w:val="25"/>
              </w:numPr>
              <w:contextualSpacing/>
              <w:jc w:val="both"/>
              <w:rPr>
                <w:rFonts w:ascii="Cambria" w:eastAsia="MS Mincho" w:hAnsi="Cambria"/>
                <w:sz w:val="22"/>
                <w:szCs w:val="22"/>
              </w:rPr>
            </w:pPr>
            <w:r w:rsidRPr="00153ADC">
              <w:rPr>
                <w:rFonts w:ascii="Cambria" w:eastAsia="MS Mincho" w:hAnsi="Cambria"/>
                <w:sz w:val="22"/>
                <w:szCs w:val="22"/>
              </w:rPr>
              <w:t>Manage the ROL open classroom on river biodiversity.</w:t>
            </w:r>
          </w:p>
          <w:p w14:paraId="4B361250" w14:textId="77777777" w:rsidR="00CC6CDF" w:rsidRPr="00153ADC" w:rsidRDefault="00CC6CDF" w:rsidP="00E601C2">
            <w:pPr>
              <w:numPr>
                <w:ilvl w:val="0"/>
                <w:numId w:val="25"/>
              </w:numPr>
              <w:contextualSpacing/>
              <w:jc w:val="both"/>
              <w:rPr>
                <w:rFonts w:ascii="Cambria" w:eastAsia="MS Mincho" w:hAnsi="Cambria"/>
                <w:sz w:val="22"/>
                <w:szCs w:val="22"/>
              </w:rPr>
            </w:pPr>
            <w:r w:rsidRPr="00153ADC">
              <w:rPr>
                <w:rFonts w:ascii="Cambria" w:eastAsia="MS Mincho" w:hAnsi="Cambria"/>
                <w:sz w:val="22"/>
                <w:szCs w:val="22"/>
              </w:rPr>
              <w:t>Care takers of the Kelah fish breeding program in the Dam area.</w:t>
            </w:r>
          </w:p>
          <w:p w14:paraId="74696279" w14:textId="77777777" w:rsidR="00CC6CDF" w:rsidRPr="00153ADC" w:rsidRDefault="00CC6CDF" w:rsidP="00E601C2">
            <w:pPr>
              <w:numPr>
                <w:ilvl w:val="0"/>
                <w:numId w:val="25"/>
              </w:numPr>
              <w:contextualSpacing/>
              <w:jc w:val="both"/>
              <w:rPr>
                <w:rFonts w:ascii="Cambria" w:eastAsia="MS Mincho" w:hAnsi="Cambria"/>
                <w:sz w:val="22"/>
                <w:szCs w:val="22"/>
              </w:rPr>
            </w:pPr>
            <w:r w:rsidRPr="00153ADC">
              <w:rPr>
                <w:rFonts w:ascii="Cambria" w:eastAsia="MS Mincho" w:hAnsi="Cambria"/>
                <w:sz w:val="22"/>
                <w:szCs w:val="22"/>
              </w:rPr>
              <w:t>Tour guides into the greater Tabur area.</w:t>
            </w:r>
          </w:p>
        </w:tc>
      </w:tr>
      <w:tr w:rsidR="00CC6CDF" w:rsidRPr="00153ADC" w14:paraId="07A6AA45" w14:textId="77777777" w:rsidTr="00DD4F89">
        <w:trPr>
          <w:trHeight w:val="175"/>
        </w:trPr>
        <w:tc>
          <w:tcPr>
            <w:tcW w:w="979" w:type="pct"/>
            <w:vMerge/>
          </w:tcPr>
          <w:p w14:paraId="643BDD06" w14:textId="77777777" w:rsidR="00CC6CDF" w:rsidRPr="00153ADC" w:rsidRDefault="00CC6CDF" w:rsidP="00CC6CDF">
            <w:pPr>
              <w:rPr>
                <w:rFonts w:ascii="Cambria" w:eastAsia="MS Mincho" w:hAnsi="Cambria"/>
                <w:sz w:val="22"/>
                <w:szCs w:val="22"/>
              </w:rPr>
            </w:pPr>
          </w:p>
        </w:tc>
        <w:tc>
          <w:tcPr>
            <w:tcW w:w="1332" w:type="pct"/>
          </w:tcPr>
          <w:p w14:paraId="679B0C3D"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JKK Kg Kemensah</w:t>
            </w:r>
          </w:p>
        </w:tc>
        <w:tc>
          <w:tcPr>
            <w:tcW w:w="2689" w:type="pct"/>
          </w:tcPr>
          <w:p w14:paraId="423170ED" w14:textId="4F1C9CD9" w:rsidR="00CC6CDF" w:rsidRPr="00153ADC" w:rsidRDefault="00670229" w:rsidP="00E601C2">
            <w:pPr>
              <w:numPr>
                <w:ilvl w:val="0"/>
                <w:numId w:val="26"/>
              </w:numPr>
              <w:contextualSpacing/>
              <w:jc w:val="both"/>
              <w:rPr>
                <w:rFonts w:ascii="Cambria" w:eastAsia="MS Mincho" w:hAnsi="Cambria"/>
                <w:sz w:val="22"/>
                <w:szCs w:val="22"/>
              </w:rPr>
            </w:pPr>
            <w:r w:rsidRPr="00153ADC">
              <w:rPr>
                <w:rFonts w:ascii="Cambria" w:eastAsia="MS Mincho" w:hAnsi="Cambria"/>
                <w:sz w:val="22"/>
                <w:szCs w:val="22"/>
              </w:rPr>
              <w:t xml:space="preserve">Based on pilot experience in the Segama (Sabah), DID should replicate the appointment of </w:t>
            </w:r>
            <w:r w:rsidR="00CC6CDF" w:rsidRPr="00153ADC">
              <w:rPr>
                <w:rFonts w:ascii="Cambria" w:eastAsia="MS Mincho" w:hAnsi="Cambria"/>
                <w:sz w:val="22"/>
                <w:szCs w:val="22"/>
              </w:rPr>
              <w:t>auxiliary river rangers within the JKK with the responsibility of ensuring the cleanliness of the river. They can report directly to the authorities on any dumping into the river.</w:t>
            </w:r>
          </w:p>
          <w:p w14:paraId="7DC61C18" w14:textId="428601CC" w:rsidR="00CC6CDF" w:rsidRPr="00153ADC" w:rsidRDefault="00CC6CDF" w:rsidP="00E601C2">
            <w:pPr>
              <w:numPr>
                <w:ilvl w:val="0"/>
                <w:numId w:val="26"/>
              </w:numPr>
              <w:contextualSpacing/>
              <w:jc w:val="both"/>
              <w:rPr>
                <w:rFonts w:ascii="Cambria" w:eastAsia="MS Mincho" w:hAnsi="Cambria"/>
                <w:sz w:val="22"/>
                <w:szCs w:val="22"/>
              </w:rPr>
            </w:pPr>
            <w:r w:rsidRPr="00153ADC">
              <w:rPr>
                <w:rFonts w:ascii="Cambria" w:eastAsia="MS Mincho" w:hAnsi="Cambria"/>
                <w:sz w:val="22"/>
                <w:szCs w:val="22"/>
              </w:rPr>
              <w:t xml:space="preserve">A unit with the JKK can be set up to manage the forest in the upper reaches of Kemensah </w:t>
            </w:r>
            <w:r w:rsidR="00562D45" w:rsidRPr="00153ADC">
              <w:rPr>
                <w:rFonts w:ascii="Cambria" w:eastAsia="MS Mincho" w:hAnsi="Cambria"/>
                <w:sz w:val="22"/>
                <w:szCs w:val="22"/>
              </w:rPr>
              <w:t>R</w:t>
            </w:r>
            <w:r w:rsidRPr="00153ADC">
              <w:rPr>
                <w:rFonts w:ascii="Cambria" w:eastAsia="MS Mincho" w:hAnsi="Cambria"/>
                <w:sz w:val="22"/>
                <w:szCs w:val="22"/>
              </w:rPr>
              <w:t>iver as a community forests.</w:t>
            </w:r>
          </w:p>
          <w:p w14:paraId="3430C96B" w14:textId="2D5AA418" w:rsidR="00CC6CDF" w:rsidRPr="00153ADC" w:rsidRDefault="00CC6CDF" w:rsidP="00E601C2">
            <w:pPr>
              <w:numPr>
                <w:ilvl w:val="0"/>
                <w:numId w:val="26"/>
              </w:numPr>
              <w:contextualSpacing/>
              <w:jc w:val="both"/>
              <w:rPr>
                <w:rFonts w:ascii="Cambria" w:eastAsia="MS Mincho" w:hAnsi="Cambria"/>
                <w:sz w:val="22"/>
                <w:szCs w:val="22"/>
              </w:rPr>
            </w:pPr>
            <w:r w:rsidRPr="00153ADC">
              <w:rPr>
                <w:rFonts w:ascii="Cambria" w:eastAsia="MS Mincho" w:hAnsi="Cambria"/>
                <w:sz w:val="22"/>
                <w:szCs w:val="22"/>
              </w:rPr>
              <w:t>Strengthen the chalet operators</w:t>
            </w:r>
            <w:r w:rsidR="00562D45" w:rsidRPr="00153ADC">
              <w:rPr>
                <w:rFonts w:ascii="Cambria" w:eastAsia="MS Mincho" w:hAnsi="Cambria"/>
                <w:sz w:val="22"/>
                <w:szCs w:val="22"/>
              </w:rPr>
              <w:t>’</w:t>
            </w:r>
            <w:r w:rsidRPr="00153ADC">
              <w:rPr>
                <w:rFonts w:ascii="Cambria" w:eastAsia="MS Mincho" w:hAnsi="Cambria"/>
                <w:sz w:val="22"/>
                <w:szCs w:val="22"/>
              </w:rPr>
              <w:t xml:space="preserve"> capacity to create and manage eco-friendly practices.</w:t>
            </w:r>
          </w:p>
          <w:p w14:paraId="4EABDBB9" w14:textId="77777777" w:rsidR="00CC6CDF" w:rsidRPr="00153ADC" w:rsidRDefault="00CC6CDF" w:rsidP="00E601C2">
            <w:pPr>
              <w:numPr>
                <w:ilvl w:val="0"/>
                <w:numId w:val="26"/>
              </w:numPr>
              <w:contextualSpacing/>
              <w:jc w:val="both"/>
              <w:rPr>
                <w:rFonts w:ascii="Cambria" w:eastAsia="MS Mincho" w:hAnsi="Cambria"/>
                <w:sz w:val="22"/>
                <w:szCs w:val="22"/>
              </w:rPr>
            </w:pPr>
            <w:r w:rsidRPr="00153ADC">
              <w:rPr>
                <w:rFonts w:ascii="Cambria" w:eastAsia="MS Mincho" w:hAnsi="Cambria"/>
                <w:sz w:val="22"/>
                <w:szCs w:val="22"/>
              </w:rPr>
              <w:t>To create awareness and to find alternatives for sewer among squatter residents.</w:t>
            </w:r>
          </w:p>
          <w:p w14:paraId="3219177B" w14:textId="227E9ED4" w:rsidR="00CC6CDF" w:rsidRPr="00153ADC" w:rsidRDefault="00CC6CDF" w:rsidP="00E601C2">
            <w:pPr>
              <w:numPr>
                <w:ilvl w:val="0"/>
                <w:numId w:val="26"/>
              </w:numPr>
              <w:contextualSpacing/>
              <w:jc w:val="both"/>
              <w:rPr>
                <w:rFonts w:ascii="Cambria" w:eastAsia="MS Mincho" w:hAnsi="Cambria"/>
                <w:sz w:val="22"/>
                <w:szCs w:val="22"/>
              </w:rPr>
            </w:pPr>
            <w:r w:rsidRPr="00153ADC">
              <w:rPr>
                <w:rFonts w:ascii="Cambria" w:eastAsia="MS Mincho" w:hAnsi="Cambria"/>
                <w:sz w:val="22"/>
                <w:szCs w:val="22"/>
              </w:rPr>
              <w:t>As auxiliary river rangers, the community can continue to monitor river quality, to monitor garbage dumping as well as work towards reintroduce native fish species into river.</w:t>
            </w:r>
          </w:p>
        </w:tc>
      </w:tr>
      <w:tr w:rsidR="00CC6CDF" w:rsidRPr="00153ADC" w14:paraId="7C12555F" w14:textId="77777777" w:rsidTr="00DD4F89">
        <w:trPr>
          <w:trHeight w:val="329"/>
        </w:trPr>
        <w:tc>
          <w:tcPr>
            <w:tcW w:w="979" w:type="pct"/>
            <w:vMerge/>
          </w:tcPr>
          <w:p w14:paraId="1FDED1B7" w14:textId="77777777" w:rsidR="00CC6CDF" w:rsidRPr="00153ADC" w:rsidRDefault="00CC6CDF" w:rsidP="00CC6CDF">
            <w:pPr>
              <w:rPr>
                <w:rFonts w:ascii="Cambria" w:eastAsia="MS Mincho" w:hAnsi="Cambria"/>
                <w:sz w:val="22"/>
                <w:szCs w:val="22"/>
              </w:rPr>
            </w:pPr>
          </w:p>
        </w:tc>
        <w:tc>
          <w:tcPr>
            <w:tcW w:w="1332" w:type="pct"/>
          </w:tcPr>
          <w:p w14:paraId="4220193F"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Eco-Melawati</w:t>
            </w:r>
          </w:p>
        </w:tc>
        <w:tc>
          <w:tcPr>
            <w:tcW w:w="2689" w:type="pct"/>
          </w:tcPr>
          <w:p w14:paraId="64754F77" w14:textId="77777777" w:rsidR="00CC6CDF" w:rsidRPr="00153ADC" w:rsidRDefault="00CC6CDF" w:rsidP="00E601C2">
            <w:pPr>
              <w:numPr>
                <w:ilvl w:val="0"/>
                <w:numId w:val="27"/>
              </w:numPr>
              <w:contextualSpacing/>
              <w:jc w:val="both"/>
              <w:rPr>
                <w:rFonts w:ascii="Cambria" w:eastAsia="MS Mincho" w:hAnsi="Cambria"/>
                <w:sz w:val="22"/>
                <w:szCs w:val="22"/>
              </w:rPr>
            </w:pPr>
            <w:r w:rsidRPr="00153ADC">
              <w:rPr>
                <w:rFonts w:ascii="Cambria" w:eastAsia="MS Mincho" w:hAnsi="Cambria"/>
                <w:sz w:val="22"/>
                <w:szCs w:val="22"/>
              </w:rPr>
              <w:t>Currently their work involves raising awareness towards conservation and river protection. They work with three of the seven public schools in the Melawati area.</w:t>
            </w:r>
          </w:p>
          <w:p w14:paraId="0376704F" w14:textId="77777777" w:rsidR="00CC6CDF" w:rsidRPr="00153ADC" w:rsidRDefault="00CC6CDF" w:rsidP="00E601C2">
            <w:pPr>
              <w:numPr>
                <w:ilvl w:val="0"/>
                <w:numId w:val="27"/>
              </w:numPr>
              <w:contextualSpacing/>
              <w:jc w:val="both"/>
              <w:rPr>
                <w:rFonts w:ascii="Cambria" w:eastAsia="MS Mincho" w:hAnsi="Cambria"/>
                <w:sz w:val="22"/>
                <w:szCs w:val="22"/>
              </w:rPr>
            </w:pPr>
            <w:r w:rsidRPr="00153ADC">
              <w:rPr>
                <w:rFonts w:ascii="Cambria" w:eastAsia="MS Mincho" w:hAnsi="Cambria"/>
                <w:sz w:val="22"/>
                <w:szCs w:val="22"/>
              </w:rPr>
              <w:t>Working with schools, the have demonstration sites for recycling, compost plots,  and have school programs called Smart program and river ranger program.</w:t>
            </w:r>
          </w:p>
          <w:p w14:paraId="71BF45A3" w14:textId="73D3E17E" w:rsidR="00CC6CDF" w:rsidRPr="00153ADC" w:rsidRDefault="00CC6CDF" w:rsidP="00E601C2">
            <w:pPr>
              <w:numPr>
                <w:ilvl w:val="0"/>
                <w:numId w:val="27"/>
              </w:numPr>
              <w:contextualSpacing/>
              <w:jc w:val="both"/>
              <w:rPr>
                <w:rFonts w:ascii="Cambria" w:eastAsia="MS Mincho" w:hAnsi="Cambria"/>
                <w:sz w:val="22"/>
                <w:szCs w:val="22"/>
              </w:rPr>
            </w:pPr>
            <w:r w:rsidRPr="00153ADC">
              <w:rPr>
                <w:rFonts w:ascii="Cambria" w:eastAsia="MS Mincho" w:hAnsi="Cambria"/>
                <w:sz w:val="22"/>
                <w:szCs w:val="22"/>
              </w:rPr>
              <w:t>They have a program with restaurants called Dapur Hijau or Green Kitchen which aims at educating restaurant operators on how to properly dispose of waste. They hope to create enough public awareness as to be a pressure group to ensure compliance from restaurants.</w:t>
            </w:r>
          </w:p>
          <w:p w14:paraId="51DF6E3B" w14:textId="77777777" w:rsidR="00CC6CDF" w:rsidRPr="00153ADC" w:rsidRDefault="00CC6CDF" w:rsidP="00E601C2">
            <w:pPr>
              <w:numPr>
                <w:ilvl w:val="0"/>
                <w:numId w:val="27"/>
              </w:numPr>
              <w:contextualSpacing/>
              <w:jc w:val="both"/>
              <w:rPr>
                <w:rFonts w:ascii="Cambria" w:eastAsia="MS Mincho" w:hAnsi="Cambria"/>
                <w:sz w:val="22"/>
                <w:szCs w:val="22"/>
              </w:rPr>
            </w:pPr>
            <w:r w:rsidRPr="00153ADC">
              <w:rPr>
                <w:rFonts w:ascii="Cambria" w:eastAsia="MS Mincho" w:hAnsi="Cambria"/>
                <w:sz w:val="22"/>
                <w:szCs w:val="22"/>
              </w:rPr>
              <w:t>A possible role is they can be a hub connecting all the other NGOs and CBOs in the upper Klang area as part of a network working in the greater Melawati.</w:t>
            </w:r>
          </w:p>
          <w:p w14:paraId="0394BC8E" w14:textId="77777777" w:rsidR="00CC6CDF" w:rsidRPr="00153ADC" w:rsidRDefault="00CC6CDF" w:rsidP="00E601C2">
            <w:pPr>
              <w:numPr>
                <w:ilvl w:val="0"/>
                <w:numId w:val="27"/>
              </w:numPr>
              <w:contextualSpacing/>
              <w:jc w:val="both"/>
              <w:rPr>
                <w:rFonts w:ascii="Cambria" w:eastAsia="MS Mincho" w:hAnsi="Cambria"/>
                <w:sz w:val="22"/>
                <w:szCs w:val="22"/>
              </w:rPr>
            </w:pPr>
            <w:r w:rsidRPr="00153ADC">
              <w:rPr>
                <w:rFonts w:ascii="Cambria" w:eastAsia="MS Mincho" w:hAnsi="Cambria"/>
                <w:sz w:val="22"/>
                <w:szCs w:val="22"/>
              </w:rPr>
              <w:t>They can play a role as consultants to other NGOs and CBOs in the area to access funding for biodiversity programs in the greater Melawati area.</w:t>
            </w:r>
          </w:p>
        </w:tc>
      </w:tr>
      <w:tr w:rsidR="00CC6CDF" w:rsidRPr="00153ADC" w14:paraId="2E732907" w14:textId="77777777" w:rsidTr="00DD4F89">
        <w:trPr>
          <w:trHeight w:val="281"/>
        </w:trPr>
        <w:tc>
          <w:tcPr>
            <w:tcW w:w="979" w:type="pct"/>
            <w:vMerge/>
          </w:tcPr>
          <w:p w14:paraId="666209C8" w14:textId="77777777" w:rsidR="00CC6CDF" w:rsidRPr="00153ADC" w:rsidRDefault="00CC6CDF" w:rsidP="00CC6CDF">
            <w:pPr>
              <w:rPr>
                <w:rFonts w:ascii="Cambria" w:eastAsia="MS Mincho" w:hAnsi="Cambria"/>
                <w:sz w:val="22"/>
                <w:szCs w:val="22"/>
              </w:rPr>
            </w:pPr>
          </w:p>
        </w:tc>
        <w:tc>
          <w:tcPr>
            <w:tcW w:w="1332" w:type="pct"/>
          </w:tcPr>
          <w:p w14:paraId="5A1E29A0"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JKK AU 3</w:t>
            </w:r>
          </w:p>
        </w:tc>
        <w:tc>
          <w:tcPr>
            <w:tcW w:w="2689" w:type="pct"/>
          </w:tcPr>
          <w:p w14:paraId="522FD583" w14:textId="77777777" w:rsidR="00CC6CDF" w:rsidRPr="00153ADC" w:rsidRDefault="00CC6CDF" w:rsidP="00E601C2">
            <w:pPr>
              <w:numPr>
                <w:ilvl w:val="0"/>
                <w:numId w:val="28"/>
              </w:numPr>
              <w:contextualSpacing/>
              <w:jc w:val="both"/>
              <w:rPr>
                <w:rFonts w:ascii="Cambria" w:eastAsia="MS Mincho" w:hAnsi="Cambria"/>
                <w:sz w:val="22"/>
                <w:szCs w:val="22"/>
              </w:rPr>
            </w:pPr>
            <w:r w:rsidRPr="00153ADC">
              <w:rPr>
                <w:rFonts w:ascii="Cambria" w:eastAsia="MS Mincho" w:hAnsi="Cambria"/>
                <w:sz w:val="22"/>
                <w:szCs w:val="22"/>
              </w:rPr>
              <w:t>has the responsibility under ROL to manage a section of the river.</w:t>
            </w:r>
          </w:p>
          <w:p w14:paraId="101EDC22" w14:textId="77777777" w:rsidR="00CC6CDF" w:rsidRPr="00153ADC" w:rsidRDefault="00CC6CDF" w:rsidP="00E601C2">
            <w:pPr>
              <w:numPr>
                <w:ilvl w:val="0"/>
                <w:numId w:val="28"/>
              </w:numPr>
              <w:contextualSpacing/>
              <w:jc w:val="both"/>
              <w:rPr>
                <w:rFonts w:ascii="Cambria" w:eastAsia="MS Mincho" w:hAnsi="Cambria"/>
                <w:sz w:val="22"/>
                <w:szCs w:val="22"/>
              </w:rPr>
            </w:pPr>
            <w:r w:rsidRPr="00153ADC">
              <w:rPr>
                <w:rFonts w:ascii="Cambria" w:eastAsia="MS Mincho" w:hAnsi="Cambria"/>
                <w:sz w:val="22"/>
                <w:szCs w:val="22"/>
              </w:rPr>
              <w:t>They have the administrative structure but require capacity in terms of awareness towards biodiversity rehabilitation.</w:t>
            </w:r>
          </w:p>
          <w:p w14:paraId="0AEFBA27" w14:textId="77777777" w:rsidR="00CC6CDF" w:rsidRPr="00153ADC" w:rsidRDefault="00CC6CDF" w:rsidP="00E601C2">
            <w:pPr>
              <w:numPr>
                <w:ilvl w:val="0"/>
                <w:numId w:val="28"/>
              </w:numPr>
              <w:contextualSpacing/>
              <w:jc w:val="both"/>
              <w:rPr>
                <w:rFonts w:ascii="Cambria" w:eastAsia="MS Mincho" w:hAnsi="Cambria"/>
                <w:sz w:val="22"/>
                <w:szCs w:val="22"/>
              </w:rPr>
            </w:pPr>
            <w:r w:rsidRPr="00153ADC">
              <w:rPr>
                <w:rFonts w:ascii="Cambria" w:eastAsia="MS Mincho" w:hAnsi="Cambria"/>
                <w:sz w:val="22"/>
                <w:szCs w:val="22"/>
              </w:rPr>
              <w:t>Currently, the JKK works with children to create awareness as to not litter into drains or rivers.</w:t>
            </w:r>
          </w:p>
          <w:p w14:paraId="29C52DAE" w14:textId="77777777" w:rsidR="00CC6CDF" w:rsidRPr="00153ADC" w:rsidRDefault="00CC6CDF" w:rsidP="00E601C2">
            <w:pPr>
              <w:numPr>
                <w:ilvl w:val="0"/>
                <w:numId w:val="28"/>
              </w:numPr>
              <w:contextualSpacing/>
              <w:jc w:val="both"/>
              <w:rPr>
                <w:rFonts w:ascii="Cambria" w:eastAsia="MS Mincho" w:hAnsi="Cambria"/>
                <w:sz w:val="22"/>
                <w:szCs w:val="22"/>
              </w:rPr>
            </w:pPr>
            <w:r w:rsidRPr="00153ADC">
              <w:rPr>
                <w:rFonts w:ascii="Cambria" w:eastAsia="MS Mincho" w:hAnsi="Cambria"/>
                <w:sz w:val="22"/>
                <w:szCs w:val="22"/>
              </w:rPr>
              <w:t>A possible partnership between the JKK AU3 and Forest Research Institute Malaysia (FRIM) to learn on best plant options to be replanted in the riparian areas. They can also partner with the Fisheries Department to learn on best indigenous fishes to repopulate the river.</w:t>
            </w:r>
          </w:p>
          <w:p w14:paraId="0C7638F1" w14:textId="77777777" w:rsidR="00CC6CDF" w:rsidRPr="00153ADC" w:rsidRDefault="00CC6CDF" w:rsidP="00E601C2">
            <w:pPr>
              <w:numPr>
                <w:ilvl w:val="0"/>
                <w:numId w:val="28"/>
              </w:numPr>
              <w:contextualSpacing/>
              <w:jc w:val="both"/>
              <w:rPr>
                <w:rFonts w:ascii="Cambria" w:eastAsia="MS Mincho" w:hAnsi="Cambria"/>
                <w:sz w:val="22"/>
                <w:szCs w:val="22"/>
              </w:rPr>
            </w:pPr>
            <w:r w:rsidRPr="00153ADC">
              <w:rPr>
                <w:rFonts w:ascii="Cambria" w:eastAsia="MS Mincho" w:hAnsi="Cambria"/>
                <w:sz w:val="22"/>
                <w:szCs w:val="22"/>
              </w:rPr>
              <w:t>To create a Tagal system and community management of riverine resources.</w:t>
            </w:r>
          </w:p>
        </w:tc>
      </w:tr>
      <w:tr w:rsidR="00CC6CDF" w:rsidRPr="00153ADC" w14:paraId="12C2EE5F" w14:textId="77777777" w:rsidTr="00DD4F89">
        <w:trPr>
          <w:gridAfter w:val="2"/>
          <w:wAfter w:w="4021" w:type="pct"/>
          <w:trHeight w:val="349"/>
        </w:trPr>
        <w:tc>
          <w:tcPr>
            <w:tcW w:w="979" w:type="pct"/>
            <w:vMerge/>
          </w:tcPr>
          <w:p w14:paraId="12F9C338" w14:textId="77777777" w:rsidR="00CC6CDF" w:rsidRPr="00153ADC" w:rsidRDefault="00CC6CDF" w:rsidP="00CC6CDF">
            <w:pPr>
              <w:rPr>
                <w:rFonts w:ascii="Cambria" w:eastAsia="MS Mincho" w:hAnsi="Cambria"/>
                <w:sz w:val="22"/>
                <w:szCs w:val="22"/>
              </w:rPr>
            </w:pPr>
          </w:p>
        </w:tc>
      </w:tr>
      <w:tr w:rsidR="00CC6CDF" w:rsidRPr="00153ADC" w14:paraId="2B0AB9EE" w14:textId="77777777" w:rsidTr="00DD4F89">
        <w:trPr>
          <w:trHeight w:val="187"/>
        </w:trPr>
        <w:tc>
          <w:tcPr>
            <w:tcW w:w="979" w:type="pct"/>
            <w:vMerge/>
          </w:tcPr>
          <w:p w14:paraId="5B3F80BC" w14:textId="77777777" w:rsidR="00CC6CDF" w:rsidRPr="00153ADC" w:rsidRDefault="00CC6CDF" w:rsidP="00CC6CDF">
            <w:pPr>
              <w:rPr>
                <w:rFonts w:ascii="Cambria" w:eastAsia="MS Mincho" w:hAnsi="Cambria"/>
                <w:sz w:val="22"/>
                <w:szCs w:val="22"/>
              </w:rPr>
            </w:pPr>
          </w:p>
        </w:tc>
        <w:tc>
          <w:tcPr>
            <w:tcW w:w="1332" w:type="pct"/>
          </w:tcPr>
          <w:p w14:paraId="2E3A9E6A"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JPS</w:t>
            </w:r>
          </w:p>
        </w:tc>
        <w:tc>
          <w:tcPr>
            <w:tcW w:w="2689" w:type="pct"/>
          </w:tcPr>
          <w:p w14:paraId="19DC147D" w14:textId="77777777" w:rsidR="00CC6CDF" w:rsidRPr="00153ADC" w:rsidRDefault="00CC6CDF" w:rsidP="00E601C2">
            <w:pPr>
              <w:numPr>
                <w:ilvl w:val="0"/>
                <w:numId w:val="30"/>
              </w:numPr>
              <w:contextualSpacing/>
              <w:rPr>
                <w:rFonts w:ascii="Cambria" w:eastAsia="MS Mincho" w:hAnsi="Cambria"/>
                <w:sz w:val="22"/>
                <w:szCs w:val="22"/>
              </w:rPr>
            </w:pPr>
            <w:r w:rsidRPr="00153ADC">
              <w:rPr>
                <w:rFonts w:ascii="Cambria" w:eastAsia="MS Mincho" w:hAnsi="Cambria"/>
                <w:sz w:val="22"/>
                <w:szCs w:val="22"/>
              </w:rPr>
              <w:t>To provide training, monitoring and coordination in riverine management.</w:t>
            </w:r>
          </w:p>
        </w:tc>
      </w:tr>
      <w:tr w:rsidR="00411D3D" w:rsidRPr="00153ADC" w14:paraId="16F8C3DC" w14:textId="77777777" w:rsidTr="00DD4F89">
        <w:trPr>
          <w:trHeight w:val="317"/>
        </w:trPr>
        <w:tc>
          <w:tcPr>
            <w:tcW w:w="979" w:type="pct"/>
            <w:vMerge/>
          </w:tcPr>
          <w:p w14:paraId="558BB3FB" w14:textId="77777777" w:rsidR="00411D3D" w:rsidRPr="00153ADC" w:rsidRDefault="00411D3D" w:rsidP="00411D3D">
            <w:pPr>
              <w:rPr>
                <w:rFonts w:ascii="Cambria" w:eastAsia="MS Mincho" w:hAnsi="Cambria"/>
                <w:sz w:val="22"/>
                <w:szCs w:val="22"/>
              </w:rPr>
            </w:pPr>
          </w:p>
        </w:tc>
        <w:tc>
          <w:tcPr>
            <w:tcW w:w="1332" w:type="pct"/>
          </w:tcPr>
          <w:p w14:paraId="6B8479D3" w14:textId="77777777" w:rsidR="00411D3D" w:rsidRPr="00153ADC" w:rsidRDefault="00411D3D" w:rsidP="00411D3D">
            <w:pPr>
              <w:rPr>
                <w:rFonts w:ascii="Cambria" w:eastAsia="MS Mincho" w:hAnsi="Cambria"/>
                <w:sz w:val="22"/>
                <w:szCs w:val="22"/>
              </w:rPr>
            </w:pPr>
            <w:r w:rsidRPr="00153ADC">
              <w:rPr>
                <w:rFonts w:ascii="Cambria" w:eastAsia="MS Mincho" w:hAnsi="Cambria"/>
                <w:sz w:val="22"/>
                <w:szCs w:val="22"/>
              </w:rPr>
              <w:t>MPAJ</w:t>
            </w:r>
          </w:p>
        </w:tc>
        <w:tc>
          <w:tcPr>
            <w:tcW w:w="2689" w:type="pct"/>
          </w:tcPr>
          <w:p w14:paraId="54428518" w14:textId="63E4F05E" w:rsidR="00411D3D" w:rsidRPr="00153ADC" w:rsidRDefault="00411D3D" w:rsidP="00411D3D">
            <w:pPr>
              <w:numPr>
                <w:ilvl w:val="0"/>
                <w:numId w:val="31"/>
              </w:numPr>
              <w:contextualSpacing/>
              <w:rPr>
                <w:rFonts w:ascii="Cambria" w:eastAsia="MS Mincho" w:hAnsi="Cambria"/>
                <w:sz w:val="22"/>
                <w:szCs w:val="22"/>
              </w:rPr>
            </w:pPr>
            <w:r w:rsidRPr="00153ADC">
              <w:rPr>
                <w:rFonts w:ascii="Cambria" w:eastAsia="MS Mincho" w:hAnsi="Cambria"/>
                <w:sz w:val="22"/>
                <w:szCs w:val="22"/>
              </w:rPr>
              <w:t xml:space="preserve">To </w:t>
            </w:r>
            <w:r>
              <w:rPr>
                <w:rFonts w:ascii="Cambria" w:eastAsia="MS Mincho" w:hAnsi="Cambria"/>
                <w:sz w:val="22"/>
                <w:szCs w:val="22"/>
              </w:rPr>
              <w:t xml:space="preserve">facilitate project activities in Ampang District </w:t>
            </w:r>
          </w:p>
        </w:tc>
      </w:tr>
      <w:tr w:rsidR="00411D3D" w:rsidRPr="00153ADC" w14:paraId="33FDDCEC" w14:textId="77777777" w:rsidTr="00DD4F89">
        <w:trPr>
          <w:trHeight w:val="298"/>
        </w:trPr>
        <w:tc>
          <w:tcPr>
            <w:tcW w:w="979" w:type="pct"/>
            <w:vMerge/>
          </w:tcPr>
          <w:p w14:paraId="607E961A" w14:textId="77777777" w:rsidR="00411D3D" w:rsidRPr="00153ADC" w:rsidRDefault="00411D3D" w:rsidP="00411D3D">
            <w:pPr>
              <w:rPr>
                <w:rFonts w:ascii="Cambria" w:eastAsia="MS Mincho" w:hAnsi="Cambria"/>
                <w:sz w:val="22"/>
                <w:szCs w:val="22"/>
              </w:rPr>
            </w:pPr>
          </w:p>
        </w:tc>
        <w:tc>
          <w:tcPr>
            <w:tcW w:w="1332" w:type="pct"/>
          </w:tcPr>
          <w:p w14:paraId="735152B6" w14:textId="77777777" w:rsidR="00411D3D" w:rsidRPr="00153ADC" w:rsidRDefault="00411D3D" w:rsidP="00411D3D">
            <w:pPr>
              <w:rPr>
                <w:rFonts w:ascii="Cambria" w:eastAsia="MS Mincho" w:hAnsi="Cambria"/>
                <w:sz w:val="22"/>
                <w:szCs w:val="22"/>
              </w:rPr>
            </w:pPr>
            <w:r w:rsidRPr="00153ADC">
              <w:rPr>
                <w:rFonts w:ascii="Cambria" w:eastAsia="MS Mincho" w:hAnsi="Cambria"/>
                <w:sz w:val="22"/>
                <w:szCs w:val="22"/>
              </w:rPr>
              <w:t>DBKL</w:t>
            </w:r>
          </w:p>
        </w:tc>
        <w:tc>
          <w:tcPr>
            <w:tcW w:w="2689" w:type="pct"/>
          </w:tcPr>
          <w:p w14:paraId="11DF0635" w14:textId="60E63A5C" w:rsidR="00411D3D" w:rsidRPr="00153ADC" w:rsidRDefault="00411D3D" w:rsidP="00411D3D">
            <w:pPr>
              <w:numPr>
                <w:ilvl w:val="0"/>
                <w:numId w:val="32"/>
              </w:numPr>
              <w:contextualSpacing/>
              <w:rPr>
                <w:rFonts w:ascii="Cambria" w:eastAsia="MS Mincho" w:hAnsi="Cambria"/>
                <w:sz w:val="22"/>
                <w:szCs w:val="22"/>
              </w:rPr>
            </w:pPr>
            <w:r>
              <w:rPr>
                <w:rFonts w:ascii="Cambria" w:eastAsia="MS Mincho" w:hAnsi="Cambria"/>
                <w:sz w:val="22"/>
                <w:szCs w:val="22"/>
              </w:rPr>
              <w:t>To facilitate project activities in Kuala Lumpur</w:t>
            </w:r>
          </w:p>
        </w:tc>
      </w:tr>
      <w:tr w:rsidR="00CC6CDF" w:rsidRPr="00153ADC" w14:paraId="12870268" w14:textId="77777777" w:rsidTr="00DD4F89">
        <w:trPr>
          <w:trHeight w:val="354"/>
        </w:trPr>
        <w:tc>
          <w:tcPr>
            <w:tcW w:w="979" w:type="pct"/>
            <w:vMerge/>
          </w:tcPr>
          <w:p w14:paraId="2D111005" w14:textId="77777777" w:rsidR="00CC6CDF" w:rsidRPr="00153ADC" w:rsidRDefault="00CC6CDF" w:rsidP="00CC6CDF">
            <w:pPr>
              <w:rPr>
                <w:rFonts w:ascii="Cambria" w:eastAsia="MS Mincho" w:hAnsi="Cambria"/>
                <w:sz w:val="22"/>
                <w:szCs w:val="22"/>
              </w:rPr>
            </w:pPr>
          </w:p>
        </w:tc>
        <w:tc>
          <w:tcPr>
            <w:tcW w:w="1332" w:type="pct"/>
          </w:tcPr>
          <w:p w14:paraId="02A051D5"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FRIM</w:t>
            </w:r>
          </w:p>
        </w:tc>
        <w:tc>
          <w:tcPr>
            <w:tcW w:w="2689" w:type="pct"/>
          </w:tcPr>
          <w:p w14:paraId="5B700CD4" w14:textId="77777777" w:rsidR="00CC6CDF" w:rsidRPr="00153ADC" w:rsidRDefault="00CC6CDF" w:rsidP="00E601C2">
            <w:pPr>
              <w:numPr>
                <w:ilvl w:val="0"/>
                <w:numId w:val="33"/>
              </w:numPr>
              <w:contextualSpacing/>
              <w:rPr>
                <w:rFonts w:ascii="Cambria" w:eastAsia="MS Mincho" w:hAnsi="Cambria"/>
                <w:sz w:val="22"/>
                <w:szCs w:val="22"/>
              </w:rPr>
            </w:pPr>
            <w:r w:rsidRPr="00153ADC">
              <w:rPr>
                <w:rFonts w:ascii="Cambria" w:eastAsia="MS Mincho" w:hAnsi="Cambria"/>
                <w:sz w:val="22"/>
                <w:szCs w:val="22"/>
              </w:rPr>
              <w:t>To identify, train and monitor local capacity in replanting indigenous plant species.</w:t>
            </w:r>
          </w:p>
          <w:p w14:paraId="74A9008C" w14:textId="77777777" w:rsidR="00CC6CDF" w:rsidRPr="00153ADC" w:rsidRDefault="00CC6CDF" w:rsidP="00CC6CDF">
            <w:pPr>
              <w:ind w:left="1080"/>
              <w:contextualSpacing/>
              <w:rPr>
                <w:rFonts w:ascii="Cambria" w:eastAsia="MS Mincho" w:hAnsi="Cambria"/>
                <w:sz w:val="22"/>
                <w:szCs w:val="22"/>
              </w:rPr>
            </w:pPr>
          </w:p>
        </w:tc>
      </w:tr>
      <w:tr w:rsidR="00CC6CDF" w:rsidRPr="00153ADC" w14:paraId="06697921" w14:textId="77777777" w:rsidTr="00DD4F89">
        <w:trPr>
          <w:trHeight w:val="150"/>
        </w:trPr>
        <w:tc>
          <w:tcPr>
            <w:tcW w:w="979" w:type="pct"/>
            <w:vMerge/>
          </w:tcPr>
          <w:p w14:paraId="607419E2" w14:textId="77777777" w:rsidR="00CC6CDF" w:rsidRPr="00153ADC" w:rsidRDefault="00CC6CDF" w:rsidP="00CC6CDF">
            <w:pPr>
              <w:rPr>
                <w:rFonts w:ascii="Cambria" w:eastAsia="MS Mincho" w:hAnsi="Cambria"/>
                <w:sz w:val="22"/>
                <w:szCs w:val="22"/>
              </w:rPr>
            </w:pPr>
          </w:p>
        </w:tc>
        <w:tc>
          <w:tcPr>
            <w:tcW w:w="1332" w:type="pct"/>
          </w:tcPr>
          <w:p w14:paraId="6111E597"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Fisheries Department</w:t>
            </w:r>
          </w:p>
        </w:tc>
        <w:tc>
          <w:tcPr>
            <w:tcW w:w="2689" w:type="pct"/>
          </w:tcPr>
          <w:p w14:paraId="06A1C0AE" w14:textId="77777777" w:rsidR="00CC6CDF" w:rsidRPr="00153ADC" w:rsidRDefault="00CC6CDF" w:rsidP="00E601C2">
            <w:pPr>
              <w:numPr>
                <w:ilvl w:val="0"/>
                <w:numId w:val="34"/>
              </w:numPr>
              <w:contextualSpacing/>
              <w:rPr>
                <w:rFonts w:ascii="Cambria" w:eastAsia="MS Mincho" w:hAnsi="Cambria"/>
                <w:sz w:val="22"/>
                <w:szCs w:val="22"/>
              </w:rPr>
            </w:pPr>
            <w:r w:rsidRPr="00153ADC">
              <w:rPr>
                <w:rFonts w:ascii="Cambria" w:eastAsia="MS Mincho" w:hAnsi="Cambria"/>
                <w:sz w:val="22"/>
                <w:szCs w:val="22"/>
              </w:rPr>
              <w:t>Identify, train and monitor local capacity in reintroducing indigenous fish species.</w:t>
            </w:r>
          </w:p>
        </w:tc>
      </w:tr>
      <w:tr w:rsidR="00460532" w:rsidRPr="00153ADC" w14:paraId="3D49A65B" w14:textId="77777777" w:rsidTr="00CC6CDF">
        <w:trPr>
          <w:trHeight w:val="150"/>
        </w:trPr>
        <w:tc>
          <w:tcPr>
            <w:tcW w:w="979" w:type="pct"/>
          </w:tcPr>
          <w:p w14:paraId="2DD8161A" w14:textId="77777777" w:rsidR="00460532" w:rsidRPr="00153ADC" w:rsidRDefault="00460532" w:rsidP="00460532">
            <w:pPr>
              <w:rPr>
                <w:rFonts w:ascii="Cambria" w:eastAsia="MS Mincho" w:hAnsi="Cambria"/>
                <w:sz w:val="22"/>
                <w:szCs w:val="22"/>
              </w:rPr>
            </w:pPr>
          </w:p>
        </w:tc>
        <w:tc>
          <w:tcPr>
            <w:tcW w:w="1332" w:type="pct"/>
          </w:tcPr>
          <w:p w14:paraId="55D4ACB9" w14:textId="7C58D158" w:rsidR="00460532" w:rsidRPr="00153ADC" w:rsidRDefault="00460532" w:rsidP="00460532">
            <w:pPr>
              <w:rPr>
                <w:rFonts w:ascii="Cambria" w:eastAsia="MS Mincho" w:hAnsi="Cambria"/>
                <w:sz w:val="22"/>
                <w:szCs w:val="22"/>
              </w:rPr>
            </w:pPr>
            <w:r w:rsidRPr="00153ADC">
              <w:rPr>
                <w:rFonts w:ascii="Cambria" w:eastAsia="MS Mincho" w:hAnsi="Cambria"/>
                <w:sz w:val="22"/>
                <w:szCs w:val="22"/>
              </w:rPr>
              <w:t>Environmental CSOs (GEC, etc)</w:t>
            </w:r>
          </w:p>
        </w:tc>
        <w:tc>
          <w:tcPr>
            <w:tcW w:w="2689" w:type="pct"/>
          </w:tcPr>
          <w:p w14:paraId="5AF327C5" w14:textId="71BE76C8" w:rsidR="00460532" w:rsidRPr="00153ADC" w:rsidRDefault="00460532" w:rsidP="00E601C2">
            <w:pPr>
              <w:numPr>
                <w:ilvl w:val="0"/>
                <w:numId w:val="59"/>
              </w:numPr>
              <w:contextualSpacing/>
              <w:rPr>
                <w:rFonts w:ascii="Cambria" w:eastAsia="MS Mincho" w:hAnsi="Cambria"/>
                <w:sz w:val="22"/>
                <w:szCs w:val="22"/>
              </w:rPr>
            </w:pPr>
            <w:r w:rsidRPr="00153ADC">
              <w:rPr>
                <w:rFonts w:ascii="Cambria" w:eastAsia="MS Mincho" w:hAnsi="Cambria"/>
                <w:sz w:val="22"/>
                <w:szCs w:val="22"/>
              </w:rPr>
              <w:t>To provide technical assistance and advisory services, environmental education and capacity building</w:t>
            </w:r>
          </w:p>
        </w:tc>
      </w:tr>
      <w:tr w:rsidR="00CC6CDF" w:rsidRPr="00153ADC" w14:paraId="671346C2" w14:textId="77777777" w:rsidTr="00DD4F89">
        <w:trPr>
          <w:trHeight w:val="269"/>
        </w:trPr>
        <w:tc>
          <w:tcPr>
            <w:tcW w:w="979" w:type="pct"/>
            <w:vMerge w:val="restart"/>
          </w:tcPr>
          <w:p w14:paraId="17589705"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Ulu Kinta, Perak</w:t>
            </w:r>
          </w:p>
        </w:tc>
        <w:tc>
          <w:tcPr>
            <w:tcW w:w="1332" w:type="pct"/>
          </w:tcPr>
          <w:p w14:paraId="3CA65EDA"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JKK RPS Ulu Kinta</w:t>
            </w:r>
          </w:p>
        </w:tc>
        <w:tc>
          <w:tcPr>
            <w:tcW w:w="2689" w:type="pct"/>
          </w:tcPr>
          <w:p w14:paraId="5591A856" w14:textId="17BA15FD" w:rsidR="00CC6CDF" w:rsidRPr="00153ADC" w:rsidRDefault="00CC6CDF" w:rsidP="00E601C2">
            <w:pPr>
              <w:numPr>
                <w:ilvl w:val="0"/>
                <w:numId w:val="29"/>
              </w:numPr>
              <w:contextualSpacing/>
              <w:jc w:val="both"/>
              <w:rPr>
                <w:rFonts w:ascii="Cambria" w:eastAsia="MS Mincho" w:hAnsi="Cambria"/>
                <w:sz w:val="22"/>
                <w:szCs w:val="22"/>
              </w:rPr>
            </w:pPr>
            <w:r w:rsidRPr="00153ADC">
              <w:rPr>
                <w:rFonts w:ascii="Cambria" w:eastAsia="MS Mincho" w:hAnsi="Cambria"/>
                <w:sz w:val="22"/>
                <w:szCs w:val="22"/>
              </w:rPr>
              <w:t xml:space="preserve">i. </w:t>
            </w:r>
            <w:r w:rsidR="00670229" w:rsidRPr="00153ADC">
              <w:rPr>
                <w:rFonts w:ascii="Cambria" w:eastAsia="MS Mincho" w:hAnsi="Cambria"/>
                <w:sz w:val="22"/>
                <w:szCs w:val="22"/>
              </w:rPr>
              <w:t xml:space="preserve">Based on pilot experience in the Segama (Sabah), DID should replicate the appointment of </w:t>
            </w:r>
            <w:r w:rsidRPr="00153ADC">
              <w:rPr>
                <w:rFonts w:ascii="Cambria" w:eastAsia="MS Mincho" w:hAnsi="Cambria"/>
                <w:sz w:val="22"/>
                <w:szCs w:val="22"/>
              </w:rPr>
              <w:t>auxiliary river rangers within the JKK with the responsibility of ensuring no illegal logging or pollution in the river area. They can report directly to the authorities on any illegal activities the river.</w:t>
            </w:r>
          </w:p>
          <w:p w14:paraId="4FF3CE99" w14:textId="77777777" w:rsidR="00CC6CDF" w:rsidRPr="00153ADC" w:rsidRDefault="00CC6CDF" w:rsidP="00E601C2">
            <w:pPr>
              <w:numPr>
                <w:ilvl w:val="0"/>
                <w:numId w:val="29"/>
              </w:numPr>
              <w:contextualSpacing/>
              <w:jc w:val="both"/>
              <w:rPr>
                <w:rFonts w:ascii="Cambria" w:eastAsia="MS Mincho" w:hAnsi="Cambria"/>
                <w:sz w:val="22"/>
                <w:szCs w:val="22"/>
              </w:rPr>
            </w:pPr>
            <w:r w:rsidRPr="00153ADC">
              <w:rPr>
                <w:rFonts w:ascii="Cambria" w:eastAsia="MS Mincho" w:hAnsi="Cambria"/>
                <w:sz w:val="22"/>
                <w:szCs w:val="22"/>
              </w:rPr>
              <w:t>A unit with the JKK can be set up to manage the forest in the upper reaches of Ulu Kinta river as a community forests.</w:t>
            </w:r>
          </w:p>
          <w:p w14:paraId="574997E0" w14:textId="77777777" w:rsidR="00CC6CDF" w:rsidRPr="00153ADC" w:rsidRDefault="00CC6CDF" w:rsidP="00E601C2">
            <w:pPr>
              <w:numPr>
                <w:ilvl w:val="0"/>
                <w:numId w:val="29"/>
              </w:numPr>
              <w:contextualSpacing/>
              <w:jc w:val="both"/>
              <w:rPr>
                <w:rFonts w:ascii="Cambria" w:eastAsia="MS Mincho" w:hAnsi="Cambria"/>
                <w:sz w:val="22"/>
                <w:szCs w:val="22"/>
              </w:rPr>
            </w:pPr>
            <w:r w:rsidRPr="00153ADC">
              <w:rPr>
                <w:rFonts w:ascii="Cambria" w:eastAsia="MS Mincho" w:hAnsi="Cambria"/>
                <w:sz w:val="22"/>
                <w:szCs w:val="22"/>
              </w:rPr>
              <w:t>Create capacity for handicraft and homestay as part of eco-tourism package.</w:t>
            </w:r>
          </w:p>
          <w:p w14:paraId="3D54537A" w14:textId="77777777" w:rsidR="00CC6CDF" w:rsidRPr="00153ADC" w:rsidRDefault="00CC6CDF" w:rsidP="00CC6CDF">
            <w:pPr>
              <w:rPr>
                <w:rFonts w:ascii="Cambria" w:eastAsia="MS Mincho" w:hAnsi="Cambria"/>
                <w:sz w:val="22"/>
                <w:szCs w:val="22"/>
              </w:rPr>
            </w:pPr>
          </w:p>
        </w:tc>
      </w:tr>
      <w:tr w:rsidR="00CC6CDF" w:rsidRPr="00153ADC" w14:paraId="0A066EF6" w14:textId="77777777" w:rsidTr="00DD4F89">
        <w:trPr>
          <w:trHeight w:val="162"/>
        </w:trPr>
        <w:tc>
          <w:tcPr>
            <w:tcW w:w="979" w:type="pct"/>
            <w:vMerge/>
          </w:tcPr>
          <w:p w14:paraId="698E7FB4" w14:textId="77777777" w:rsidR="00CC6CDF" w:rsidRPr="00153ADC" w:rsidRDefault="00CC6CDF" w:rsidP="00CC6CDF">
            <w:pPr>
              <w:rPr>
                <w:rFonts w:ascii="Cambria" w:eastAsia="MS Mincho" w:hAnsi="Cambria"/>
                <w:sz w:val="22"/>
                <w:szCs w:val="22"/>
              </w:rPr>
            </w:pPr>
          </w:p>
        </w:tc>
        <w:tc>
          <w:tcPr>
            <w:tcW w:w="1332" w:type="pct"/>
          </w:tcPr>
          <w:p w14:paraId="1AC60691"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JAKOA</w:t>
            </w:r>
          </w:p>
        </w:tc>
        <w:tc>
          <w:tcPr>
            <w:tcW w:w="2689" w:type="pct"/>
          </w:tcPr>
          <w:p w14:paraId="39F6AAEA" w14:textId="77777777" w:rsidR="00CC6CDF" w:rsidRPr="00153ADC" w:rsidRDefault="00CC6CDF" w:rsidP="00E601C2">
            <w:pPr>
              <w:numPr>
                <w:ilvl w:val="0"/>
                <w:numId w:val="35"/>
              </w:numPr>
              <w:contextualSpacing/>
              <w:rPr>
                <w:rFonts w:ascii="Cambria" w:eastAsia="MS Mincho" w:hAnsi="Cambria"/>
                <w:sz w:val="22"/>
                <w:szCs w:val="22"/>
              </w:rPr>
            </w:pPr>
            <w:r w:rsidRPr="00153ADC">
              <w:rPr>
                <w:rFonts w:ascii="Cambria" w:eastAsia="MS Mincho" w:hAnsi="Cambria"/>
                <w:sz w:val="22"/>
                <w:szCs w:val="22"/>
              </w:rPr>
              <w:t>To provide assistances and support to local initiatives.</w:t>
            </w:r>
          </w:p>
          <w:p w14:paraId="47079C5D" w14:textId="77777777" w:rsidR="00CC6CDF" w:rsidRPr="00153ADC" w:rsidRDefault="00CC6CDF" w:rsidP="00CC6CDF">
            <w:pPr>
              <w:ind w:left="1080"/>
              <w:contextualSpacing/>
              <w:rPr>
                <w:rFonts w:ascii="Cambria" w:eastAsia="MS Mincho" w:hAnsi="Cambria"/>
                <w:sz w:val="22"/>
                <w:szCs w:val="22"/>
              </w:rPr>
            </w:pPr>
          </w:p>
        </w:tc>
      </w:tr>
      <w:tr w:rsidR="00CC6CDF" w:rsidRPr="00153ADC" w14:paraId="1F02D67C" w14:textId="77777777" w:rsidTr="00DD4F89">
        <w:trPr>
          <w:trHeight w:val="62"/>
        </w:trPr>
        <w:tc>
          <w:tcPr>
            <w:tcW w:w="979" w:type="pct"/>
            <w:vMerge/>
          </w:tcPr>
          <w:p w14:paraId="33DB784F" w14:textId="77777777" w:rsidR="00CC6CDF" w:rsidRPr="00153ADC" w:rsidRDefault="00CC6CDF" w:rsidP="00CC6CDF">
            <w:pPr>
              <w:rPr>
                <w:rFonts w:ascii="Cambria" w:eastAsia="MS Mincho" w:hAnsi="Cambria"/>
                <w:sz w:val="22"/>
                <w:szCs w:val="22"/>
              </w:rPr>
            </w:pPr>
          </w:p>
        </w:tc>
        <w:tc>
          <w:tcPr>
            <w:tcW w:w="1332" w:type="pct"/>
          </w:tcPr>
          <w:p w14:paraId="05A3373C"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DAM Manager</w:t>
            </w:r>
          </w:p>
        </w:tc>
        <w:tc>
          <w:tcPr>
            <w:tcW w:w="2689" w:type="pct"/>
          </w:tcPr>
          <w:p w14:paraId="618AA5AD" w14:textId="266DF88D" w:rsidR="00CC6CDF" w:rsidRPr="00153ADC" w:rsidRDefault="00411D3D" w:rsidP="00E601C2">
            <w:pPr>
              <w:numPr>
                <w:ilvl w:val="0"/>
                <w:numId w:val="36"/>
              </w:numPr>
              <w:contextualSpacing/>
              <w:rPr>
                <w:rFonts w:ascii="Cambria" w:eastAsia="MS Mincho" w:hAnsi="Cambria"/>
                <w:sz w:val="22"/>
                <w:szCs w:val="22"/>
              </w:rPr>
            </w:pPr>
            <w:r>
              <w:rPr>
                <w:rFonts w:ascii="Cambria" w:eastAsia="MS Mincho" w:hAnsi="Cambria"/>
                <w:sz w:val="22"/>
                <w:szCs w:val="22"/>
              </w:rPr>
              <w:t>To</w:t>
            </w:r>
            <w:r w:rsidRPr="00153ADC">
              <w:rPr>
                <w:rFonts w:ascii="Cambria" w:eastAsia="MS Mincho" w:hAnsi="Cambria"/>
                <w:sz w:val="22"/>
                <w:szCs w:val="22"/>
              </w:rPr>
              <w:t xml:space="preserve"> </w:t>
            </w:r>
            <w:r>
              <w:rPr>
                <w:rFonts w:ascii="Cambria" w:eastAsia="MS Mincho" w:hAnsi="Cambria"/>
                <w:sz w:val="22"/>
                <w:szCs w:val="22"/>
              </w:rPr>
              <w:t>support project activities related to reservoir and catchment management as well as</w:t>
            </w:r>
            <w:r w:rsidRPr="00153ADC">
              <w:rPr>
                <w:rFonts w:ascii="Cambria" w:eastAsia="MS Mincho" w:hAnsi="Cambria"/>
                <w:sz w:val="22"/>
                <w:szCs w:val="22"/>
              </w:rPr>
              <w:t xml:space="preserve"> </w:t>
            </w:r>
            <w:r>
              <w:rPr>
                <w:rFonts w:ascii="Cambria" w:eastAsia="MS Mincho" w:hAnsi="Cambria"/>
                <w:sz w:val="22"/>
                <w:szCs w:val="22"/>
              </w:rPr>
              <w:t>provide assistance</w:t>
            </w:r>
            <w:bookmarkStart w:id="97" w:name="_GoBack"/>
            <w:bookmarkEnd w:id="97"/>
            <w:r w:rsidR="00CC6CDF" w:rsidRPr="00153ADC">
              <w:rPr>
                <w:rFonts w:ascii="Cambria" w:eastAsia="MS Mincho" w:hAnsi="Cambria"/>
                <w:sz w:val="22"/>
                <w:szCs w:val="22"/>
              </w:rPr>
              <w:t>, accessibility and partnership with the indigenous JKK at RPS Ulu Kinta in preventing illegal land encroachment and logging within the water catchment area.</w:t>
            </w:r>
          </w:p>
        </w:tc>
      </w:tr>
      <w:tr w:rsidR="00CC6CDF" w:rsidRPr="00153ADC" w14:paraId="7BADDA0A" w14:textId="77777777" w:rsidTr="00DD4F89">
        <w:trPr>
          <w:trHeight w:val="159"/>
        </w:trPr>
        <w:tc>
          <w:tcPr>
            <w:tcW w:w="979" w:type="pct"/>
            <w:vMerge/>
          </w:tcPr>
          <w:p w14:paraId="4AEB1775" w14:textId="77777777" w:rsidR="00CC6CDF" w:rsidRPr="00153ADC" w:rsidRDefault="00CC6CDF" w:rsidP="00CC6CDF">
            <w:pPr>
              <w:rPr>
                <w:rFonts w:ascii="Cambria" w:eastAsia="MS Mincho" w:hAnsi="Cambria"/>
                <w:sz w:val="22"/>
                <w:szCs w:val="22"/>
              </w:rPr>
            </w:pPr>
          </w:p>
        </w:tc>
        <w:tc>
          <w:tcPr>
            <w:tcW w:w="1332" w:type="pct"/>
          </w:tcPr>
          <w:p w14:paraId="37EFB720"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JPS</w:t>
            </w:r>
          </w:p>
        </w:tc>
        <w:tc>
          <w:tcPr>
            <w:tcW w:w="2689" w:type="pct"/>
          </w:tcPr>
          <w:p w14:paraId="02511561" w14:textId="77777777" w:rsidR="00CC6CDF" w:rsidRPr="00153ADC" w:rsidRDefault="00CC6CDF" w:rsidP="00E601C2">
            <w:pPr>
              <w:numPr>
                <w:ilvl w:val="0"/>
                <w:numId w:val="37"/>
              </w:numPr>
              <w:contextualSpacing/>
              <w:rPr>
                <w:rFonts w:ascii="Cambria" w:eastAsia="MS Mincho" w:hAnsi="Cambria"/>
                <w:sz w:val="22"/>
                <w:szCs w:val="22"/>
              </w:rPr>
            </w:pPr>
            <w:r w:rsidRPr="00153ADC">
              <w:rPr>
                <w:rFonts w:ascii="Cambria" w:eastAsia="MS Mincho" w:hAnsi="Cambria"/>
                <w:sz w:val="22"/>
                <w:szCs w:val="22"/>
              </w:rPr>
              <w:t xml:space="preserve">As a coordinating agency. </w:t>
            </w:r>
          </w:p>
        </w:tc>
      </w:tr>
      <w:tr w:rsidR="00CC6CDF" w:rsidRPr="00153ADC" w14:paraId="4182B574" w14:textId="77777777" w:rsidTr="00DD4F89">
        <w:trPr>
          <w:trHeight w:val="309"/>
        </w:trPr>
        <w:tc>
          <w:tcPr>
            <w:tcW w:w="979" w:type="pct"/>
            <w:vMerge/>
          </w:tcPr>
          <w:p w14:paraId="5792AD7E" w14:textId="77777777" w:rsidR="00CC6CDF" w:rsidRPr="00153ADC" w:rsidRDefault="00CC6CDF" w:rsidP="00CC6CDF">
            <w:pPr>
              <w:rPr>
                <w:rFonts w:ascii="Cambria" w:eastAsia="MS Mincho" w:hAnsi="Cambria"/>
                <w:sz w:val="22"/>
                <w:szCs w:val="22"/>
              </w:rPr>
            </w:pPr>
          </w:p>
        </w:tc>
        <w:tc>
          <w:tcPr>
            <w:tcW w:w="1332" w:type="pct"/>
          </w:tcPr>
          <w:p w14:paraId="31168EEB"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Fisheries Department</w:t>
            </w:r>
          </w:p>
        </w:tc>
        <w:tc>
          <w:tcPr>
            <w:tcW w:w="2689" w:type="pct"/>
          </w:tcPr>
          <w:p w14:paraId="4975A689" w14:textId="77777777" w:rsidR="00CC6CDF" w:rsidRPr="00153ADC" w:rsidRDefault="00CC6CDF" w:rsidP="00E601C2">
            <w:pPr>
              <w:numPr>
                <w:ilvl w:val="0"/>
                <w:numId w:val="38"/>
              </w:numPr>
              <w:contextualSpacing/>
              <w:rPr>
                <w:rFonts w:ascii="Cambria" w:eastAsia="MS Mincho" w:hAnsi="Cambria"/>
                <w:sz w:val="22"/>
                <w:szCs w:val="22"/>
              </w:rPr>
            </w:pPr>
            <w:r w:rsidRPr="00153ADC">
              <w:rPr>
                <w:rFonts w:ascii="Cambria" w:eastAsia="MS Mincho" w:hAnsi="Cambria"/>
                <w:sz w:val="22"/>
                <w:szCs w:val="22"/>
              </w:rPr>
              <w:t xml:space="preserve">To provide enforcement support and training on rehabilitation indigenous fish population. </w:t>
            </w:r>
          </w:p>
        </w:tc>
      </w:tr>
      <w:tr w:rsidR="00CC6CDF" w:rsidRPr="00153ADC" w14:paraId="172F0FFE" w14:textId="77777777" w:rsidTr="00DD4F89">
        <w:trPr>
          <w:trHeight w:val="335"/>
        </w:trPr>
        <w:tc>
          <w:tcPr>
            <w:tcW w:w="979" w:type="pct"/>
            <w:vMerge/>
          </w:tcPr>
          <w:p w14:paraId="4E77FB41" w14:textId="77777777" w:rsidR="00CC6CDF" w:rsidRPr="00153ADC" w:rsidRDefault="00CC6CDF" w:rsidP="00CC6CDF">
            <w:pPr>
              <w:rPr>
                <w:rFonts w:ascii="Cambria" w:eastAsia="MS Mincho" w:hAnsi="Cambria"/>
                <w:sz w:val="22"/>
                <w:szCs w:val="22"/>
              </w:rPr>
            </w:pPr>
          </w:p>
        </w:tc>
        <w:tc>
          <w:tcPr>
            <w:tcW w:w="1332" w:type="pct"/>
          </w:tcPr>
          <w:p w14:paraId="6BEEDDD4"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Forest Department</w:t>
            </w:r>
          </w:p>
        </w:tc>
        <w:tc>
          <w:tcPr>
            <w:tcW w:w="2689" w:type="pct"/>
          </w:tcPr>
          <w:p w14:paraId="45C0F976" w14:textId="77777777" w:rsidR="00CC6CDF" w:rsidRPr="00153ADC" w:rsidRDefault="00CC6CDF" w:rsidP="00E601C2">
            <w:pPr>
              <w:numPr>
                <w:ilvl w:val="0"/>
                <w:numId w:val="39"/>
              </w:numPr>
              <w:contextualSpacing/>
              <w:rPr>
                <w:rFonts w:ascii="Cambria" w:eastAsia="MS Mincho" w:hAnsi="Cambria"/>
                <w:sz w:val="22"/>
                <w:szCs w:val="22"/>
              </w:rPr>
            </w:pPr>
            <w:r w:rsidRPr="00153ADC">
              <w:rPr>
                <w:rFonts w:ascii="Cambria" w:eastAsia="MS Mincho" w:hAnsi="Cambria"/>
                <w:sz w:val="22"/>
                <w:szCs w:val="22"/>
              </w:rPr>
              <w:t>To provide enforcement support on illegal logging.</w:t>
            </w:r>
          </w:p>
        </w:tc>
      </w:tr>
      <w:tr w:rsidR="00460532" w:rsidRPr="00153ADC" w14:paraId="680DD179" w14:textId="77777777" w:rsidTr="00CC6CDF">
        <w:trPr>
          <w:trHeight w:val="335"/>
        </w:trPr>
        <w:tc>
          <w:tcPr>
            <w:tcW w:w="979" w:type="pct"/>
          </w:tcPr>
          <w:p w14:paraId="2072ABF0" w14:textId="77777777" w:rsidR="00460532" w:rsidRPr="00153ADC" w:rsidRDefault="00460532" w:rsidP="00CC6CDF">
            <w:pPr>
              <w:rPr>
                <w:rFonts w:ascii="Cambria" w:eastAsia="MS Mincho" w:hAnsi="Cambria"/>
                <w:sz w:val="22"/>
                <w:szCs w:val="22"/>
              </w:rPr>
            </w:pPr>
          </w:p>
        </w:tc>
        <w:tc>
          <w:tcPr>
            <w:tcW w:w="1332" w:type="pct"/>
          </w:tcPr>
          <w:p w14:paraId="6A3AE65C" w14:textId="7AE11B05" w:rsidR="00460532" w:rsidRPr="00153ADC" w:rsidRDefault="00460532" w:rsidP="00460532">
            <w:pPr>
              <w:rPr>
                <w:rFonts w:ascii="Cambria" w:eastAsia="MS Mincho" w:hAnsi="Cambria"/>
                <w:sz w:val="22"/>
                <w:szCs w:val="22"/>
              </w:rPr>
            </w:pPr>
            <w:r w:rsidRPr="00153ADC">
              <w:rPr>
                <w:rFonts w:ascii="Cambria" w:eastAsia="MS Mincho" w:hAnsi="Cambria"/>
                <w:sz w:val="22"/>
                <w:szCs w:val="22"/>
              </w:rPr>
              <w:t>Environmental CSOs (GEC, MNS, etc)</w:t>
            </w:r>
          </w:p>
        </w:tc>
        <w:tc>
          <w:tcPr>
            <w:tcW w:w="2689" w:type="pct"/>
          </w:tcPr>
          <w:p w14:paraId="70A43EE5" w14:textId="7BFA0493" w:rsidR="00460532" w:rsidRPr="00153ADC" w:rsidRDefault="00460532" w:rsidP="00E601C2">
            <w:pPr>
              <w:numPr>
                <w:ilvl w:val="0"/>
                <w:numId w:val="58"/>
              </w:numPr>
              <w:contextualSpacing/>
              <w:rPr>
                <w:rFonts w:ascii="Cambria" w:eastAsia="MS Mincho" w:hAnsi="Cambria"/>
                <w:sz w:val="22"/>
                <w:szCs w:val="22"/>
              </w:rPr>
            </w:pPr>
            <w:r w:rsidRPr="00153ADC">
              <w:rPr>
                <w:rFonts w:ascii="Cambria" w:eastAsia="MS Mincho" w:hAnsi="Cambria"/>
                <w:sz w:val="22"/>
                <w:szCs w:val="22"/>
              </w:rPr>
              <w:t>To provide technical assistance and advisory services, environmental education and capacity building</w:t>
            </w:r>
          </w:p>
        </w:tc>
      </w:tr>
      <w:tr w:rsidR="00CC6CDF" w:rsidRPr="00153ADC" w14:paraId="785D049B" w14:textId="77777777" w:rsidTr="00DD4F89">
        <w:trPr>
          <w:trHeight w:val="366"/>
        </w:trPr>
        <w:tc>
          <w:tcPr>
            <w:tcW w:w="979" w:type="pct"/>
            <w:vMerge w:val="restart"/>
          </w:tcPr>
          <w:p w14:paraId="03853AE0"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Segama, Sabah</w:t>
            </w:r>
          </w:p>
        </w:tc>
        <w:tc>
          <w:tcPr>
            <w:tcW w:w="1332" w:type="pct"/>
          </w:tcPr>
          <w:p w14:paraId="29304E50"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JKK Kg. Belacon</w:t>
            </w:r>
          </w:p>
          <w:p w14:paraId="3D39099C" w14:textId="77777777" w:rsidR="00CC6CDF" w:rsidRPr="00153ADC" w:rsidRDefault="00CC6CDF" w:rsidP="00CC6CDF">
            <w:pPr>
              <w:rPr>
                <w:rFonts w:ascii="Cambria" w:eastAsia="MS Mincho" w:hAnsi="Cambria"/>
                <w:sz w:val="22"/>
                <w:szCs w:val="22"/>
              </w:rPr>
            </w:pPr>
          </w:p>
        </w:tc>
        <w:tc>
          <w:tcPr>
            <w:tcW w:w="2689" w:type="pct"/>
          </w:tcPr>
          <w:p w14:paraId="50328880" w14:textId="77777777" w:rsidR="00CC6CDF" w:rsidRPr="00153ADC" w:rsidRDefault="00CC6CDF" w:rsidP="00E601C2">
            <w:pPr>
              <w:numPr>
                <w:ilvl w:val="0"/>
                <w:numId w:val="41"/>
              </w:numPr>
              <w:contextualSpacing/>
              <w:jc w:val="both"/>
              <w:rPr>
                <w:rFonts w:ascii="Cambria" w:eastAsia="MS Mincho" w:hAnsi="Cambria"/>
                <w:sz w:val="22"/>
                <w:szCs w:val="22"/>
              </w:rPr>
            </w:pPr>
            <w:r w:rsidRPr="00153ADC">
              <w:rPr>
                <w:rFonts w:ascii="Cambria" w:eastAsia="MS Mincho" w:hAnsi="Cambria"/>
                <w:sz w:val="22"/>
                <w:szCs w:val="22"/>
              </w:rPr>
              <w:t>Create the auxiliary river rangers within the JKK with the responsibility of monitoring illegal activities along river. They can report directly to the authorities on any sand mining or marble mining along the river.</w:t>
            </w:r>
          </w:p>
          <w:p w14:paraId="3DAB86BE" w14:textId="77777777" w:rsidR="00CC6CDF" w:rsidRPr="00153ADC" w:rsidRDefault="00CC6CDF" w:rsidP="00E601C2">
            <w:pPr>
              <w:numPr>
                <w:ilvl w:val="0"/>
                <w:numId w:val="41"/>
              </w:numPr>
              <w:contextualSpacing/>
              <w:jc w:val="both"/>
              <w:rPr>
                <w:rFonts w:ascii="Cambria" w:eastAsia="MS Mincho" w:hAnsi="Cambria"/>
                <w:sz w:val="22"/>
                <w:szCs w:val="22"/>
              </w:rPr>
            </w:pPr>
            <w:r w:rsidRPr="00153ADC">
              <w:rPr>
                <w:rFonts w:ascii="Cambria" w:eastAsia="MS Mincho" w:hAnsi="Cambria"/>
                <w:sz w:val="22"/>
                <w:szCs w:val="22"/>
              </w:rPr>
              <w:t>A unit with the JKK can be set up to manage the riparian zone. Work closely with JPS to create awareness to the importance of maintaining a biodiversity rich riparian zone and document best practices which can be use for education among small holdings oil palm estates.</w:t>
            </w:r>
          </w:p>
        </w:tc>
      </w:tr>
      <w:tr w:rsidR="00CC6CDF" w:rsidRPr="00153ADC" w14:paraId="02A3C132" w14:textId="77777777" w:rsidTr="00DD4F89">
        <w:trPr>
          <w:trHeight w:val="371"/>
        </w:trPr>
        <w:tc>
          <w:tcPr>
            <w:tcW w:w="979" w:type="pct"/>
            <w:vMerge/>
          </w:tcPr>
          <w:p w14:paraId="2386A97E" w14:textId="77777777" w:rsidR="00CC6CDF" w:rsidRPr="00153ADC" w:rsidRDefault="00CC6CDF" w:rsidP="00CC6CDF">
            <w:pPr>
              <w:rPr>
                <w:rFonts w:ascii="Cambria" w:eastAsia="MS Mincho" w:hAnsi="Cambria"/>
                <w:sz w:val="22"/>
                <w:szCs w:val="22"/>
              </w:rPr>
            </w:pPr>
          </w:p>
        </w:tc>
        <w:tc>
          <w:tcPr>
            <w:tcW w:w="1332" w:type="pct"/>
          </w:tcPr>
          <w:p w14:paraId="002111EE"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JKK Kg. Dagad</w:t>
            </w:r>
          </w:p>
          <w:p w14:paraId="0FB9920F" w14:textId="77777777" w:rsidR="00CC6CDF" w:rsidRPr="00153ADC" w:rsidRDefault="00CC6CDF" w:rsidP="00CC6CDF">
            <w:pPr>
              <w:rPr>
                <w:rFonts w:ascii="Cambria" w:eastAsia="MS Mincho" w:hAnsi="Cambria"/>
                <w:sz w:val="22"/>
                <w:szCs w:val="22"/>
              </w:rPr>
            </w:pPr>
          </w:p>
        </w:tc>
        <w:tc>
          <w:tcPr>
            <w:tcW w:w="2689" w:type="pct"/>
          </w:tcPr>
          <w:p w14:paraId="5D24FE93" w14:textId="77777777" w:rsidR="00CC6CDF" w:rsidRPr="00153ADC" w:rsidRDefault="00CC6CDF" w:rsidP="00E601C2">
            <w:pPr>
              <w:numPr>
                <w:ilvl w:val="0"/>
                <w:numId w:val="40"/>
              </w:numPr>
              <w:contextualSpacing/>
              <w:rPr>
                <w:rFonts w:ascii="Cambria" w:eastAsia="MS Mincho" w:hAnsi="Cambria"/>
                <w:sz w:val="22"/>
                <w:szCs w:val="22"/>
              </w:rPr>
            </w:pPr>
            <w:r w:rsidRPr="00153ADC">
              <w:rPr>
                <w:rFonts w:ascii="Cambria" w:eastAsia="MS Mincho" w:hAnsi="Cambria"/>
                <w:sz w:val="22"/>
                <w:szCs w:val="22"/>
              </w:rPr>
              <w:t>The JKK worked with the Wildlife Department to develop homestay programs. However, due to security risk, the program no longer is in operation.</w:t>
            </w:r>
          </w:p>
          <w:p w14:paraId="6F472D4A" w14:textId="77777777" w:rsidR="00CC6CDF" w:rsidRPr="00153ADC" w:rsidRDefault="00CC6CDF" w:rsidP="00E601C2">
            <w:pPr>
              <w:numPr>
                <w:ilvl w:val="0"/>
                <w:numId w:val="40"/>
              </w:numPr>
              <w:contextualSpacing/>
              <w:rPr>
                <w:rFonts w:ascii="Cambria" w:eastAsia="MS Mincho" w:hAnsi="Cambria"/>
                <w:sz w:val="22"/>
                <w:szCs w:val="22"/>
              </w:rPr>
            </w:pPr>
            <w:r w:rsidRPr="00153ADC">
              <w:rPr>
                <w:rFonts w:ascii="Cambria" w:eastAsia="MS Mincho" w:hAnsi="Cambria"/>
                <w:sz w:val="22"/>
                <w:szCs w:val="22"/>
              </w:rPr>
              <w:t>The JKK can work with the regional security body to ensure the lower Segama as a safe zone.</w:t>
            </w:r>
          </w:p>
          <w:p w14:paraId="18A164C6" w14:textId="77777777" w:rsidR="00CC6CDF" w:rsidRPr="00153ADC" w:rsidRDefault="00CC6CDF" w:rsidP="00E601C2">
            <w:pPr>
              <w:numPr>
                <w:ilvl w:val="0"/>
                <w:numId w:val="40"/>
              </w:numPr>
              <w:contextualSpacing/>
              <w:rPr>
                <w:rFonts w:ascii="Cambria" w:eastAsia="MS Mincho" w:hAnsi="Cambria"/>
                <w:sz w:val="22"/>
                <w:szCs w:val="22"/>
              </w:rPr>
            </w:pPr>
            <w:r w:rsidRPr="00153ADC">
              <w:rPr>
                <w:rFonts w:ascii="Cambria" w:eastAsia="MS Mincho" w:hAnsi="Cambria"/>
                <w:sz w:val="22"/>
                <w:szCs w:val="22"/>
              </w:rPr>
              <w:t xml:space="preserve">Deputize JKK and provide support for carrying out monitoring and prevention of Southern Philippine terrorists and fishermen from encroaching into the area. </w:t>
            </w:r>
          </w:p>
        </w:tc>
      </w:tr>
      <w:tr w:rsidR="00460532" w:rsidRPr="00153ADC" w14:paraId="213C6FDA" w14:textId="77777777" w:rsidTr="00CC6CDF">
        <w:trPr>
          <w:trHeight w:val="371"/>
        </w:trPr>
        <w:tc>
          <w:tcPr>
            <w:tcW w:w="979" w:type="pct"/>
            <w:vMerge/>
          </w:tcPr>
          <w:p w14:paraId="5DD81DFF" w14:textId="77777777" w:rsidR="00460532" w:rsidRPr="00153ADC" w:rsidRDefault="00460532" w:rsidP="00CC6CDF">
            <w:pPr>
              <w:rPr>
                <w:rFonts w:ascii="Cambria" w:eastAsia="MS Mincho" w:hAnsi="Cambria"/>
                <w:sz w:val="22"/>
                <w:szCs w:val="22"/>
              </w:rPr>
            </w:pPr>
          </w:p>
        </w:tc>
        <w:tc>
          <w:tcPr>
            <w:tcW w:w="1332" w:type="pct"/>
          </w:tcPr>
          <w:p w14:paraId="4703B8DF" w14:textId="428530E9" w:rsidR="00460532" w:rsidRPr="00153ADC" w:rsidRDefault="00460532" w:rsidP="00CC6CDF">
            <w:pPr>
              <w:rPr>
                <w:rFonts w:ascii="Cambria" w:eastAsia="MS Mincho" w:hAnsi="Cambria"/>
                <w:sz w:val="22"/>
                <w:szCs w:val="22"/>
              </w:rPr>
            </w:pPr>
            <w:r w:rsidRPr="00153ADC">
              <w:rPr>
                <w:rFonts w:ascii="Cambria" w:eastAsia="MS Mincho" w:hAnsi="Cambria"/>
                <w:sz w:val="22"/>
                <w:szCs w:val="22"/>
              </w:rPr>
              <w:t>Oil Palm Plantation Companies (SabahMas, Hap Seng)</w:t>
            </w:r>
          </w:p>
        </w:tc>
        <w:tc>
          <w:tcPr>
            <w:tcW w:w="2689" w:type="pct"/>
          </w:tcPr>
          <w:p w14:paraId="39829B65" w14:textId="77777777" w:rsidR="00460532" w:rsidRPr="00153ADC" w:rsidRDefault="00460532" w:rsidP="00E601C2">
            <w:pPr>
              <w:numPr>
                <w:ilvl w:val="0"/>
                <w:numId w:val="56"/>
              </w:numPr>
              <w:contextualSpacing/>
              <w:rPr>
                <w:rFonts w:ascii="Cambria" w:eastAsia="MS Mincho" w:hAnsi="Cambria"/>
                <w:sz w:val="22"/>
                <w:szCs w:val="22"/>
              </w:rPr>
            </w:pPr>
            <w:r w:rsidRPr="00153ADC">
              <w:rPr>
                <w:rFonts w:ascii="Cambria" w:eastAsia="MS Mincho" w:hAnsi="Cambria"/>
                <w:sz w:val="22"/>
                <w:szCs w:val="22"/>
              </w:rPr>
              <w:t>Participate in partnerships with government resource management agencies</w:t>
            </w:r>
          </w:p>
          <w:p w14:paraId="66228A68" w14:textId="56249F8E" w:rsidR="00460532" w:rsidRPr="00153ADC" w:rsidRDefault="00460532" w:rsidP="00E601C2">
            <w:pPr>
              <w:numPr>
                <w:ilvl w:val="0"/>
                <w:numId w:val="56"/>
              </w:numPr>
              <w:contextualSpacing/>
              <w:rPr>
                <w:rFonts w:ascii="Cambria" w:eastAsia="MS Mincho" w:hAnsi="Cambria"/>
                <w:sz w:val="22"/>
                <w:szCs w:val="22"/>
              </w:rPr>
            </w:pPr>
            <w:r w:rsidRPr="00153ADC">
              <w:rPr>
                <w:rFonts w:ascii="Cambria" w:eastAsia="MS Mincho" w:hAnsi="Cambria"/>
                <w:sz w:val="22"/>
                <w:szCs w:val="22"/>
              </w:rPr>
              <w:t>Participate in awareness raising and capacity building programmes</w:t>
            </w:r>
          </w:p>
          <w:p w14:paraId="74D818CD" w14:textId="4CF4CB28" w:rsidR="00460532" w:rsidRPr="00153ADC" w:rsidRDefault="00460532" w:rsidP="00E601C2">
            <w:pPr>
              <w:numPr>
                <w:ilvl w:val="0"/>
                <w:numId w:val="56"/>
              </w:numPr>
              <w:contextualSpacing/>
              <w:rPr>
                <w:rFonts w:ascii="Cambria" w:eastAsia="MS Mincho" w:hAnsi="Cambria"/>
                <w:sz w:val="22"/>
                <w:szCs w:val="22"/>
              </w:rPr>
            </w:pPr>
            <w:r w:rsidRPr="00153ADC">
              <w:rPr>
                <w:rFonts w:ascii="Cambria" w:eastAsia="MS Mincho" w:hAnsi="Cambria"/>
                <w:sz w:val="22"/>
                <w:szCs w:val="22"/>
              </w:rPr>
              <w:t>Participate in programmes for rehabilitation of riparian forest and riverine habitats, and management of key areas for biodiversity conservation</w:t>
            </w:r>
          </w:p>
        </w:tc>
      </w:tr>
      <w:tr w:rsidR="00AF4B47" w:rsidRPr="00153ADC" w14:paraId="039501E1" w14:textId="77777777" w:rsidTr="00CC6CDF">
        <w:trPr>
          <w:trHeight w:val="371"/>
        </w:trPr>
        <w:tc>
          <w:tcPr>
            <w:tcW w:w="979" w:type="pct"/>
            <w:vMerge/>
          </w:tcPr>
          <w:p w14:paraId="4DB5270B" w14:textId="77777777" w:rsidR="00AF4B47" w:rsidRPr="00153ADC" w:rsidRDefault="00AF4B47" w:rsidP="00CC6CDF">
            <w:pPr>
              <w:rPr>
                <w:rFonts w:ascii="Cambria" w:eastAsia="MS Mincho" w:hAnsi="Cambria"/>
                <w:sz w:val="22"/>
                <w:szCs w:val="22"/>
              </w:rPr>
            </w:pPr>
          </w:p>
        </w:tc>
        <w:tc>
          <w:tcPr>
            <w:tcW w:w="1332" w:type="pct"/>
          </w:tcPr>
          <w:p w14:paraId="39A7A092" w14:textId="565274AB" w:rsidR="00AF4B47" w:rsidRPr="00153ADC" w:rsidRDefault="00AF4B47">
            <w:pPr>
              <w:rPr>
                <w:rFonts w:ascii="Cambria" w:eastAsia="MS Mincho" w:hAnsi="Cambria"/>
                <w:sz w:val="22"/>
                <w:szCs w:val="22"/>
              </w:rPr>
            </w:pPr>
            <w:r w:rsidRPr="00153ADC">
              <w:rPr>
                <w:rFonts w:ascii="Cambria" w:eastAsia="MS Mincho" w:hAnsi="Cambria"/>
                <w:sz w:val="22"/>
                <w:szCs w:val="22"/>
                <w:lang w:val="en-GB"/>
              </w:rPr>
              <w:t xml:space="preserve">The East Malaysian Planters Association </w:t>
            </w:r>
          </w:p>
        </w:tc>
        <w:tc>
          <w:tcPr>
            <w:tcW w:w="2689" w:type="pct"/>
          </w:tcPr>
          <w:p w14:paraId="6EC7D721" w14:textId="32C93096" w:rsidR="00AF4B47" w:rsidRPr="00153ADC" w:rsidRDefault="00AF4B47" w:rsidP="00E601C2">
            <w:pPr>
              <w:numPr>
                <w:ilvl w:val="0"/>
                <w:numId w:val="60"/>
              </w:numPr>
              <w:contextualSpacing/>
              <w:rPr>
                <w:rFonts w:ascii="Cambria" w:eastAsia="MS Mincho" w:hAnsi="Cambria"/>
                <w:sz w:val="22"/>
                <w:szCs w:val="22"/>
              </w:rPr>
            </w:pPr>
            <w:r w:rsidRPr="00153ADC">
              <w:rPr>
                <w:rFonts w:ascii="Cambria" w:eastAsia="MS Mincho" w:hAnsi="Cambria"/>
                <w:sz w:val="22"/>
                <w:szCs w:val="22"/>
              </w:rPr>
              <w:t xml:space="preserve">Facilitate networking with </w:t>
            </w:r>
            <w:r w:rsidRPr="00153ADC">
              <w:rPr>
                <w:rFonts w:ascii="Cambria" w:eastAsia="MS Mincho" w:hAnsi="Cambria"/>
                <w:sz w:val="22"/>
                <w:szCs w:val="22"/>
                <w:lang w:val="en-GB"/>
              </w:rPr>
              <w:t>oil palm smallholders, with potential for upscaling the results of this demonstration to other smallholders.</w:t>
            </w:r>
          </w:p>
        </w:tc>
      </w:tr>
      <w:tr w:rsidR="00CC6CDF" w:rsidRPr="00153ADC" w14:paraId="4D35E2CC" w14:textId="77777777" w:rsidTr="00DD4F89">
        <w:trPr>
          <w:trHeight w:val="866"/>
        </w:trPr>
        <w:tc>
          <w:tcPr>
            <w:tcW w:w="979" w:type="pct"/>
            <w:vMerge/>
          </w:tcPr>
          <w:p w14:paraId="5F3756A8" w14:textId="62903CEB" w:rsidR="00CC6CDF" w:rsidRPr="00153ADC" w:rsidRDefault="00CC6CDF" w:rsidP="00CC6CDF">
            <w:pPr>
              <w:rPr>
                <w:rFonts w:ascii="Cambria" w:eastAsia="MS Mincho" w:hAnsi="Cambria"/>
                <w:sz w:val="22"/>
                <w:szCs w:val="22"/>
              </w:rPr>
            </w:pPr>
          </w:p>
        </w:tc>
        <w:tc>
          <w:tcPr>
            <w:tcW w:w="1332" w:type="pct"/>
          </w:tcPr>
          <w:p w14:paraId="69044D6A"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JPS</w:t>
            </w:r>
          </w:p>
        </w:tc>
        <w:tc>
          <w:tcPr>
            <w:tcW w:w="2689" w:type="pct"/>
          </w:tcPr>
          <w:p w14:paraId="651AB8F1" w14:textId="77777777" w:rsidR="00CC6CDF" w:rsidRPr="00153ADC" w:rsidRDefault="00CC6CDF" w:rsidP="00E601C2">
            <w:pPr>
              <w:numPr>
                <w:ilvl w:val="0"/>
                <w:numId w:val="42"/>
              </w:numPr>
              <w:contextualSpacing/>
              <w:rPr>
                <w:rFonts w:ascii="Cambria" w:eastAsia="MS Mincho" w:hAnsi="Cambria"/>
                <w:sz w:val="22"/>
                <w:szCs w:val="22"/>
              </w:rPr>
            </w:pPr>
            <w:r w:rsidRPr="00153ADC">
              <w:rPr>
                <w:rFonts w:ascii="Cambria" w:eastAsia="MS Mincho" w:hAnsi="Cambria"/>
                <w:sz w:val="22"/>
                <w:szCs w:val="22"/>
              </w:rPr>
              <w:t>To provide training, monitoring and coordination in riverine management.</w:t>
            </w:r>
          </w:p>
        </w:tc>
      </w:tr>
      <w:tr w:rsidR="00CC6CDF" w:rsidRPr="00153ADC" w14:paraId="02EDBFFD" w14:textId="77777777" w:rsidTr="00DD4F89">
        <w:trPr>
          <w:trHeight w:val="305"/>
        </w:trPr>
        <w:tc>
          <w:tcPr>
            <w:tcW w:w="979" w:type="pct"/>
            <w:vMerge/>
          </w:tcPr>
          <w:p w14:paraId="274A7F82" w14:textId="77777777" w:rsidR="00CC6CDF" w:rsidRPr="00153ADC" w:rsidRDefault="00CC6CDF" w:rsidP="00CC6CDF">
            <w:pPr>
              <w:rPr>
                <w:rFonts w:ascii="Cambria" w:eastAsia="MS Mincho" w:hAnsi="Cambria"/>
                <w:sz w:val="22"/>
                <w:szCs w:val="22"/>
              </w:rPr>
            </w:pPr>
          </w:p>
        </w:tc>
        <w:tc>
          <w:tcPr>
            <w:tcW w:w="1332" w:type="pct"/>
          </w:tcPr>
          <w:p w14:paraId="700A5812"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Wildlife Department</w:t>
            </w:r>
          </w:p>
        </w:tc>
        <w:tc>
          <w:tcPr>
            <w:tcW w:w="2689" w:type="pct"/>
          </w:tcPr>
          <w:p w14:paraId="57E18D12" w14:textId="77777777" w:rsidR="00CC6CDF" w:rsidRPr="00153ADC" w:rsidRDefault="00CC6CDF" w:rsidP="00E601C2">
            <w:pPr>
              <w:numPr>
                <w:ilvl w:val="0"/>
                <w:numId w:val="43"/>
              </w:numPr>
              <w:contextualSpacing/>
              <w:rPr>
                <w:rFonts w:ascii="Cambria" w:eastAsia="MS Mincho" w:hAnsi="Cambria"/>
                <w:sz w:val="22"/>
                <w:szCs w:val="22"/>
              </w:rPr>
            </w:pPr>
            <w:r w:rsidRPr="00153ADC">
              <w:rPr>
                <w:rFonts w:ascii="Cambria" w:eastAsia="MS Mincho" w:hAnsi="Cambria"/>
                <w:sz w:val="22"/>
                <w:szCs w:val="22"/>
              </w:rPr>
              <w:t xml:space="preserve">To provide enforcement support and training. </w:t>
            </w:r>
          </w:p>
        </w:tc>
      </w:tr>
      <w:tr w:rsidR="00CC6CDF" w:rsidRPr="00153ADC" w14:paraId="49B25F9E" w14:textId="77777777" w:rsidTr="00DD4F89">
        <w:trPr>
          <w:trHeight w:val="549"/>
        </w:trPr>
        <w:tc>
          <w:tcPr>
            <w:tcW w:w="979" w:type="pct"/>
            <w:vMerge/>
          </w:tcPr>
          <w:p w14:paraId="75EAF538" w14:textId="77777777" w:rsidR="00CC6CDF" w:rsidRPr="00153ADC" w:rsidRDefault="00CC6CDF" w:rsidP="00CC6CDF">
            <w:pPr>
              <w:rPr>
                <w:rFonts w:ascii="Cambria" w:eastAsia="MS Mincho" w:hAnsi="Cambria"/>
                <w:sz w:val="22"/>
                <w:szCs w:val="22"/>
              </w:rPr>
            </w:pPr>
          </w:p>
        </w:tc>
        <w:tc>
          <w:tcPr>
            <w:tcW w:w="1332" w:type="pct"/>
          </w:tcPr>
          <w:p w14:paraId="51CE5AE8"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Fisheries Department</w:t>
            </w:r>
          </w:p>
        </w:tc>
        <w:tc>
          <w:tcPr>
            <w:tcW w:w="2689" w:type="pct"/>
          </w:tcPr>
          <w:p w14:paraId="748266E5" w14:textId="77777777" w:rsidR="00CC6CDF" w:rsidRPr="00153ADC" w:rsidRDefault="00CC6CDF" w:rsidP="00E601C2">
            <w:pPr>
              <w:numPr>
                <w:ilvl w:val="0"/>
                <w:numId w:val="44"/>
              </w:numPr>
              <w:contextualSpacing/>
              <w:rPr>
                <w:rFonts w:ascii="Cambria" w:eastAsia="MS Mincho" w:hAnsi="Cambria"/>
                <w:sz w:val="22"/>
                <w:szCs w:val="22"/>
              </w:rPr>
            </w:pPr>
            <w:r w:rsidRPr="00153ADC">
              <w:rPr>
                <w:rFonts w:ascii="Cambria" w:eastAsia="MS Mincho" w:hAnsi="Cambria"/>
                <w:sz w:val="22"/>
                <w:szCs w:val="22"/>
              </w:rPr>
              <w:t>To provide enforce authority on river biodiversity conservation.</w:t>
            </w:r>
          </w:p>
        </w:tc>
      </w:tr>
      <w:tr w:rsidR="00CC6CDF" w:rsidRPr="00153ADC" w14:paraId="40F0F9AB" w14:textId="77777777" w:rsidTr="00DD4F89">
        <w:trPr>
          <w:trHeight w:val="213"/>
        </w:trPr>
        <w:tc>
          <w:tcPr>
            <w:tcW w:w="979" w:type="pct"/>
            <w:vMerge/>
          </w:tcPr>
          <w:p w14:paraId="5B0B1720" w14:textId="77777777" w:rsidR="00CC6CDF" w:rsidRPr="00153ADC" w:rsidRDefault="00CC6CDF" w:rsidP="00CC6CDF">
            <w:pPr>
              <w:rPr>
                <w:rFonts w:ascii="Cambria" w:eastAsia="MS Mincho" w:hAnsi="Cambria"/>
                <w:sz w:val="22"/>
                <w:szCs w:val="22"/>
              </w:rPr>
            </w:pPr>
          </w:p>
        </w:tc>
        <w:tc>
          <w:tcPr>
            <w:tcW w:w="1332" w:type="pct"/>
          </w:tcPr>
          <w:p w14:paraId="53830196" w14:textId="77777777" w:rsidR="00CC6CDF" w:rsidRPr="00153ADC" w:rsidRDefault="00CC6CDF" w:rsidP="00CC6CDF">
            <w:pPr>
              <w:rPr>
                <w:rFonts w:ascii="Cambria" w:eastAsia="MS Mincho" w:hAnsi="Cambria"/>
                <w:sz w:val="22"/>
                <w:szCs w:val="22"/>
              </w:rPr>
            </w:pPr>
            <w:r w:rsidRPr="00153ADC">
              <w:rPr>
                <w:rFonts w:ascii="Cambria" w:eastAsia="MS Mincho" w:hAnsi="Cambria"/>
                <w:sz w:val="22"/>
                <w:szCs w:val="22"/>
              </w:rPr>
              <w:t>Eastern Sabah Security Command (ESSCOM)</w:t>
            </w:r>
          </w:p>
        </w:tc>
        <w:tc>
          <w:tcPr>
            <w:tcW w:w="2689" w:type="pct"/>
          </w:tcPr>
          <w:p w14:paraId="63E0C4F6" w14:textId="77777777" w:rsidR="00CC6CDF" w:rsidRPr="00153ADC" w:rsidRDefault="00CC6CDF" w:rsidP="00E601C2">
            <w:pPr>
              <w:numPr>
                <w:ilvl w:val="0"/>
                <w:numId w:val="45"/>
              </w:numPr>
              <w:contextualSpacing/>
              <w:rPr>
                <w:rFonts w:ascii="Cambria" w:eastAsia="MS Mincho" w:hAnsi="Cambria"/>
                <w:sz w:val="22"/>
                <w:szCs w:val="22"/>
              </w:rPr>
            </w:pPr>
            <w:r w:rsidRPr="00153ADC">
              <w:rPr>
                <w:rFonts w:ascii="Cambria" w:eastAsia="MS Mincho" w:hAnsi="Cambria"/>
                <w:sz w:val="22"/>
                <w:szCs w:val="22"/>
              </w:rPr>
              <w:t>To provide security cover and training for community partnership in ensuring the border integrity along the lower Segama estuary.</w:t>
            </w:r>
          </w:p>
        </w:tc>
      </w:tr>
      <w:tr w:rsidR="00460532" w:rsidRPr="00153ADC" w14:paraId="720A3E09" w14:textId="77777777" w:rsidTr="00DD4F89">
        <w:trPr>
          <w:trHeight w:val="213"/>
        </w:trPr>
        <w:tc>
          <w:tcPr>
            <w:tcW w:w="979" w:type="pct"/>
          </w:tcPr>
          <w:p w14:paraId="6702A523" w14:textId="77777777" w:rsidR="00460532" w:rsidRPr="00153ADC" w:rsidRDefault="00460532" w:rsidP="00CC6CDF">
            <w:pPr>
              <w:rPr>
                <w:rFonts w:ascii="Cambria" w:eastAsia="MS Mincho" w:hAnsi="Cambria"/>
                <w:sz w:val="22"/>
                <w:szCs w:val="22"/>
              </w:rPr>
            </w:pPr>
          </w:p>
        </w:tc>
        <w:tc>
          <w:tcPr>
            <w:tcW w:w="1332" w:type="pct"/>
          </w:tcPr>
          <w:p w14:paraId="6B8625E0" w14:textId="66829EE9" w:rsidR="00460532" w:rsidRPr="00153ADC" w:rsidRDefault="00460532" w:rsidP="00CC6CDF">
            <w:pPr>
              <w:rPr>
                <w:rFonts w:ascii="Cambria" w:eastAsia="MS Mincho" w:hAnsi="Cambria"/>
                <w:sz w:val="22"/>
                <w:szCs w:val="22"/>
              </w:rPr>
            </w:pPr>
            <w:r w:rsidRPr="00153ADC">
              <w:rPr>
                <w:rFonts w:ascii="Cambria" w:eastAsia="MS Mincho" w:hAnsi="Cambria"/>
                <w:sz w:val="22"/>
                <w:szCs w:val="22"/>
              </w:rPr>
              <w:t>Environmental CSOs (GEC, WWF, Hutan, SEEN, WildAsia, etc)</w:t>
            </w:r>
          </w:p>
        </w:tc>
        <w:tc>
          <w:tcPr>
            <w:tcW w:w="2689" w:type="pct"/>
          </w:tcPr>
          <w:p w14:paraId="1467ED60" w14:textId="63704E8F" w:rsidR="00460532" w:rsidRPr="00153ADC" w:rsidRDefault="00460532" w:rsidP="00E601C2">
            <w:pPr>
              <w:numPr>
                <w:ilvl w:val="0"/>
                <w:numId w:val="57"/>
              </w:numPr>
              <w:contextualSpacing/>
              <w:rPr>
                <w:rFonts w:ascii="Cambria" w:eastAsia="MS Mincho" w:hAnsi="Cambria"/>
                <w:sz w:val="22"/>
                <w:szCs w:val="22"/>
              </w:rPr>
            </w:pPr>
            <w:r w:rsidRPr="00153ADC">
              <w:rPr>
                <w:rFonts w:ascii="Cambria" w:eastAsia="MS Mincho" w:hAnsi="Cambria"/>
                <w:sz w:val="22"/>
                <w:szCs w:val="22"/>
              </w:rPr>
              <w:t>To provide technical assistance and advisory services, environmental education and capacity building</w:t>
            </w:r>
          </w:p>
        </w:tc>
      </w:tr>
      <w:tr w:rsidR="00EF1950" w:rsidRPr="00153ADC" w14:paraId="27932B6B" w14:textId="77777777" w:rsidTr="00CC6CDF">
        <w:trPr>
          <w:trHeight w:val="213"/>
        </w:trPr>
        <w:tc>
          <w:tcPr>
            <w:tcW w:w="979" w:type="pct"/>
          </w:tcPr>
          <w:p w14:paraId="15E35BA2" w14:textId="77777777" w:rsidR="00EF1950" w:rsidRPr="00153ADC" w:rsidRDefault="00EF1950" w:rsidP="00CC6CDF">
            <w:pPr>
              <w:rPr>
                <w:rFonts w:ascii="Cambria" w:eastAsia="MS Mincho" w:hAnsi="Cambria"/>
                <w:sz w:val="22"/>
                <w:szCs w:val="22"/>
              </w:rPr>
            </w:pPr>
          </w:p>
        </w:tc>
        <w:tc>
          <w:tcPr>
            <w:tcW w:w="1332" w:type="pct"/>
            <w:tcBorders>
              <w:bottom w:val="single" w:sz="4" w:space="0" w:color="auto"/>
            </w:tcBorders>
          </w:tcPr>
          <w:p w14:paraId="4E3F1DA2" w14:textId="751AC7B6" w:rsidR="00EF1950" w:rsidRPr="00153ADC" w:rsidRDefault="00EF1950">
            <w:pPr>
              <w:rPr>
                <w:rFonts w:ascii="Cambria" w:eastAsia="MS Mincho" w:hAnsi="Cambria"/>
                <w:sz w:val="22"/>
                <w:szCs w:val="22"/>
              </w:rPr>
            </w:pPr>
            <w:r w:rsidRPr="00153ADC">
              <w:rPr>
                <w:rFonts w:ascii="Cambria" w:eastAsia="MS Mincho" w:hAnsi="Cambria"/>
                <w:sz w:val="22"/>
                <w:szCs w:val="22"/>
              </w:rPr>
              <w:t xml:space="preserve">Research institutions - </w:t>
            </w:r>
            <w:r w:rsidRPr="00153ADC">
              <w:rPr>
                <w:rFonts w:ascii="Cambria" w:eastAsia="MS Mincho" w:hAnsi="Cambria"/>
                <w:sz w:val="22"/>
                <w:szCs w:val="22"/>
                <w:lang w:val="en-GB"/>
              </w:rPr>
              <w:t>Stability of Altered Forest Ecosystems (SAFE) Project</w:t>
            </w:r>
            <w:r w:rsidRPr="00153ADC">
              <w:rPr>
                <w:rFonts w:ascii="Cambria" w:eastAsia="MS Mincho" w:hAnsi="Cambria"/>
                <w:sz w:val="22"/>
                <w:szCs w:val="22"/>
                <w:vertAlign w:val="superscript"/>
                <w:lang w:val="en-GB"/>
              </w:rPr>
              <w:footnoteReference w:id="81"/>
            </w:r>
            <w:r w:rsidRPr="00153ADC">
              <w:rPr>
                <w:rFonts w:ascii="Cambria" w:eastAsia="MS Mincho" w:hAnsi="Cambria"/>
                <w:sz w:val="22"/>
                <w:szCs w:val="22"/>
                <w:lang w:val="en-GB"/>
              </w:rPr>
              <w:t xml:space="preserve"> at Danum Valley (researching the effects of different widths of riparian buffer strips of forest on waterways as part of its Watersheds component)</w:t>
            </w:r>
          </w:p>
        </w:tc>
        <w:tc>
          <w:tcPr>
            <w:tcW w:w="2689" w:type="pct"/>
          </w:tcPr>
          <w:p w14:paraId="2D17CDAD" w14:textId="77777777" w:rsidR="00EF1950" w:rsidRPr="00153ADC" w:rsidRDefault="00EF1950" w:rsidP="00E601C2">
            <w:pPr>
              <w:numPr>
                <w:ilvl w:val="0"/>
                <w:numId w:val="57"/>
              </w:numPr>
              <w:contextualSpacing/>
              <w:rPr>
                <w:rFonts w:ascii="Cambria" w:eastAsia="MS Mincho" w:hAnsi="Cambria"/>
                <w:sz w:val="22"/>
                <w:szCs w:val="22"/>
              </w:rPr>
            </w:pPr>
            <w:r w:rsidRPr="00153ADC">
              <w:rPr>
                <w:rFonts w:ascii="Cambria" w:eastAsia="MS Mincho" w:hAnsi="Cambria"/>
                <w:sz w:val="22"/>
                <w:szCs w:val="22"/>
              </w:rPr>
              <w:t>To provide technical advice and potential collaboration on riparian buffer strip development in demonstration activities</w:t>
            </w:r>
          </w:p>
          <w:p w14:paraId="6660B881" w14:textId="221B091E" w:rsidR="00EF1950" w:rsidRPr="00153ADC" w:rsidRDefault="00EF1950" w:rsidP="00E601C2">
            <w:pPr>
              <w:numPr>
                <w:ilvl w:val="0"/>
                <w:numId w:val="57"/>
              </w:numPr>
              <w:contextualSpacing/>
              <w:rPr>
                <w:rFonts w:ascii="Cambria" w:eastAsia="MS Mincho" w:hAnsi="Cambria"/>
                <w:sz w:val="22"/>
                <w:szCs w:val="22"/>
              </w:rPr>
            </w:pPr>
            <w:r w:rsidRPr="00153ADC">
              <w:rPr>
                <w:rFonts w:ascii="Cambria" w:eastAsia="MS Mincho" w:hAnsi="Cambria"/>
                <w:sz w:val="22"/>
                <w:szCs w:val="22"/>
              </w:rPr>
              <w:t>Participate in pilot project committee</w:t>
            </w:r>
          </w:p>
        </w:tc>
      </w:tr>
    </w:tbl>
    <w:p w14:paraId="16B7A4E5" w14:textId="053A2145" w:rsidR="00CC6CDF" w:rsidRPr="00153ADC" w:rsidRDefault="00CC6CDF" w:rsidP="00C40581">
      <w:pPr>
        <w:widowControl w:val="0"/>
        <w:autoSpaceDE w:val="0"/>
        <w:autoSpaceDN w:val="0"/>
        <w:adjustRightInd w:val="0"/>
        <w:spacing w:after="240"/>
        <w:jc w:val="both"/>
        <w:rPr>
          <w:rFonts w:cs="Times"/>
        </w:rPr>
      </w:pPr>
    </w:p>
    <w:p w14:paraId="18CD8BFF" w14:textId="231425B2" w:rsidR="0041721E" w:rsidRPr="00153ADC" w:rsidRDefault="0041721E" w:rsidP="0041721E">
      <w:pPr>
        <w:pStyle w:val="NumberedParas"/>
        <w:rPr>
          <w:lang w:val="en-GB"/>
        </w:rPr>
      </w:pPr>
      <w:r w:rsidRPr="00153ADC">
        <w:rPr>
          <w:b/>
          <w:lang w:val="en-GB"/>
        </w:rPr>
        <w:t>Table 1</w:t>
      </w:r>
      <w:r w:rsidR="000A4E1B" w:rsidRPr="00153ADC">
        <w:rPr>
          <w:b/>
          <w:lang w:val="en-GB"/>
        </w:rPr>
        <w:t>5</w:t>
      </w:r>
      <w:r w:rsidRPr="00153ADC">
        <w:rPr>
          <w:lang w:val="en-GB"/>
        </w:rPr>
        <w:t xml:space="preserve"> </w:t>
      </w:r>
      <w:r w:rsidR="00F23A05" w:rsidRPr="00153ADC">
        <w:rPr>
          <w:lang w:val="en-GB"/>
        </w:rPr>
        <w:t xml:space="preserve">below </w:t>
      </w:r>
      <w:r w:rsidRPr="00153ADC">
        <w:rPr>
          <w:lang w:val="en-GB"/>
        </w:rPr>
        <w:t>outlines the coordination with other related</w:t>
      </w:r>
      <w:r w:rsidR="00CC6CDF" w:rsidRPr="00153ADC">
        <w:rPr>
          <w:lang w:val="en-GB"/>
        </w:rPr>
        <w:t xml:space="preserve"> GEF</w:t>
      </w:r>
      <w:r w:rsidRPr="00153ADC">
        <w:rPr>
          <w:lang w:val="en-GB"/>
        </w:rPr>
        <w:t xml:space="preserve"> initiatives</w:t>
      </w:r>
      <w:r w:rsidR="00CC6CDF" w:rsidRPr="00153ADC">
        <w:rPr>
          <w:lang w:val="en-GB"/>
        </w:rPr>
        <w:t>.</w:t>
      </w:r>
    </w:p>
    <w:p w14:paraId="20807999" w14:textId="77777777" w:rsidR="0041721E" w:rsidRPr="00153ADC" w:rsidRDefault="0041721E" w:rsidP="0041721E">
      <w:pPr>
        <w:ind w:right="1008"/>
        <w:rPr>
          <w:color w:val="FF0000"/>
          <w:sz w:val="22"/>
          <w:szCs w:val="22"/>
          <w:lang w:val="en-GB"/>
        </w:rPr>
      </w:pPr>
    </w:p>
    <w:p w14:paraId="7BC5B2C1" w14:textId="56F6D4A9" w:rsidR="0041721E" w:rsidRPr="00153ADC" w:rsidRDefault="0041721E" w:rsidP="0041721E">
      <w:pPr>
        <w:pStyle w:val="Caption"/>
        <w:rPr>
          <w:color w:val="FF0000"/>
          <w:sz w:val="22"/>
          <w:szCs w:val="22"/>
          <w:lang w:val="en-GB"/>
        </w:rPr>
      </w:pPr>
      <w:bookmarkStart w:id="98" w:name="_Toc417205076"/>
      <w:r w:rsidRPr="00153ADC">
        <w:rPr>
          <w:lang w:val="en-GB"/>
        </w:rPr>
        <w:t>Table 1</w:t>
      </w:r>
      <w:r w:rsidR="000A4E1B" w:rsidRPr="00153ADC">
        <w:rPr>
          <w:lang w:val="en-GB"/>
        </w:rPr>
        <w:t>5</w:t>
      </w:r>
      <w:r w:rsidRPr="00153ADC">
        <w:rPr>
          <w:lang w:val="en-GB"/>
        </w:rPr>
        <w:t xml:space="preserve">. Coordination and collaboration between </w:t>
      </w:r>
      <w:r w:rsidR="00CC6CDF" w:rsidRPr="00153ADC">
        <w:rPr>
          <w:lang w:val="en-GB"/>
        </w:rPr>
        <w:t xml:space="preserve">the </w:t>
      </w:r>
      <w:r w:rsidRPr="00153ADC">
        <w:rPr>
          <w:lang w:val="en-GB"/>
        </w:rPr>
        <w:t>project and related</w:t>
      </w:r>
      <w:r w:rsidR="00CC6CDF" w:rsidRPr="00153ADC">
        <w:rPr>
          <w:lang w:val="en-GB"/>
        </w:rPr>
        <w:t xml:space="preserve"> GEF</w:t>
      </w:r>
      <w:r w:rsidRPr="00153ADC">
        <w:rPr>
          <w:lang w:val="en-GB"/>
        </w:rPr>
        <w:t xml:space="preserve"> initiatives</w:t>
      </w:r>
      <w:bookmarkEnd w:id="98"/>
      <w:r w:rsidRPr="00153ADC">
        <w:rPr>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6390"/>
      </w:tblGrid>
      <w:tr w:rsidR="0041721E" w:rsidRPr="00153ADC" w14:paraId="6FD0BF6C" w14:textId="77777777" w:rsidTr="00DD4F89">
        <w:trPr>
          <w:tblHeader/>
        </w:trPr>
        <w:tc>
          <w:tcPr>
            <w:tcW w:w="1583" w:type="pct"/>
            <w:shd w:val="clear" w:color="auto" w:fill="DDD9C3"/>
          </w:tcPr>
          <w:p w14:paraId="6A677D96" w14:textId="77777777" w:rsidR="0041721E" w:rsidRPr="00153ADC" w:rsidRDefault="0041721E" w:rsidP="00C40581">
            <w:pPr>
              <w:pStyle w:val="ListParagraph"/>
              <w:ind w:left="0"/>
              <w:rPr>
                <w:rFonts w:ascii="Times New Roman Bold" w:hAnsi="Times New Roman Bold"/>
                <w:b/>
                <w:smallCaps/>
                <w:sz w:val="20"/>
                <w:szCs w:val="22"/>
                <w:lang w:val="en-GB"/>
              </w:rPr>
            </w:pPr>
            <w:r w:rsidRPr="00153ADC">
              <w:rPr>
                <w:rFonts w:ascii="Times New Roman Bold" w:hAnsi="Times New Roman Bold"/>
                <w:b/>
                <w:smallCaps/>
                <w:sz w:val="20"/>
                <w:szCs w:val="22"/>
                <w:lang w:val="en-GB"/>
              </w:rPr>
              <w:t>Initiatives / Interventions</w:t>
            </w:r>
          </w:p>
        </w:tc>
        <w:tc>
          <w:tcPr>
            <w:tcW w:w="3417" w:type="pct"/>
            <w:shd w:val="clear" w:color="auto" w:fill="DDD9C3"/>
          </w:tcPr>
          <w:p w14:paraId="1F49DDDA" w14:textId="77777777" w:rsidR="0041721E" w:rsidRPr="00153ADC" w:rsidRDefault="0041721E" w:rsidP="00C40581">
            <w:pPr>
              <w:pStyle w:val="ListParagraph"/>
              <w:ind w:left="0"/>
              <w:rPr>
                <w:rFonts w:ascii="Times New Roman Bold" w:hAnsi="Times New Roman Bold"/>
                <w:b/>
                <w:smallCaps/>
                <w:sz w:val="20"/>
                <w:szCs w:val="22"/>
                <w:lang w:val="en-GB"/>
              </w:rPr>
            </w:pPr>
            <w:r w:rsidRPr="00153ADC">
              <w:rPr>
                <w:rFonts w:ascii="Times New Roman Bold" w:hAnsi="Times New Roman Bold"/>
                <w:b/>
                <w:smallCaps/>
                <w:sz w:val="20"/>
                <w:szCs w:val="22"/>
                <w:lang w:val="en-GB"/>
              </w:rPr>
              <w:t>How collaboration with the project will be ensured</w:t>
            </w:r>
          </w:p>
        </w:tc>
      </w:tr>
      <w:tr w:rsidR="0041721E" w:rsidRPr="00153ADC" w14:paraId="6085121B" w14:textId="77777777" w:rsidTr="00DD4F89">
        <w:tc>
          <w:tcPr>
            <w:tcW w:w="1583" w:type="pct"/>
          </w:tcPr>
          <w:p w14:paraId="364C7A29" w14:textId="56493DAC" w:rsidR="0041721E" w:rsidRPr="00153ADC" w:rsidRDefault="0027495F" w:rsidP="00E333AC">
            <w:pPr>
              <w:pStyle w:val="ListParagraph"/>
              <w:ind w:left="0"/>
              <w:rPr>
                <w:sz w:val="20"/>
                <w:szCs w:val="20"/>
                <w:lang w:val="en-GB"/>
              </w:rPr>
            </w:pPr>
            <w:r w:rsidRPr="00153ADC">
              <w:t xml:space="preserve">UNDP/GEF </w:t>
            </w:r>
            <w:r w:rsidR="0041721E" w:rsidRPr="00153ADC">
              <w:t>Improving Connectivity in the Central Forest Spine (IC-CFS</w:t>
            </w:r>
            <w:r w:rsidRPr="00153ADC">
              <w:t>)</w:t>
            </w:r>
          </w:p>
        </w:tc>
        <w:tc>
          <w:tcPr>
            <w:tcW w:w="3417" w:type="pct"/>
          </w:tcPr>
          <w:p w14:paraId="2EF74E56" w14:textId="77777777" w:rsidR="0041721E" w:rsidRPr="00153ADC" w:rsidRDefault="0041721E" w:rsidP="00C40581">
            <w:pPr>
              <w:pStyle w:val="ListParagraph"/>
              <w:ind w:left="0"/>
              <w:rPr>
                <w:lang w:val="en-GB"/>
              </w:rPr>
            </w:pPr>
            <w:r w:rsidRPr="00153ADC">
              <w:rPr>
                <w:lang w:val="en-GB"/>
              </w:rPr>
              <w:t>Council Approved. The project aims to increase connectivity of the Central Forest Spine for biodiversity conservation and maintaining ecosystem services.  The proposed project will complement the IC-CFS Project by strengthening biodiversity mainstreaming into the management of forested river catchment areas and river corridors within wider landscapes.  The upper catchments of the Kinta and Klang Rivers are parts of the 5 million ha CFS, although not in the specific areas targeted for action through the CFS project.  The overall elements of the CFS project which deal with sustainable forest area landscape management and development of PES schemes will be particularly complementary. This proposed project will generate the strategy, guidelines and best practices for conservation of riverine biodiversity which will be relevant to other portions of the CFS area.  Close coordination will be achieved through regular contacts, updates and information exchanges between the two lead government agencies, namely the Forestry Department Peninsular Malaysia and DID that are both under the NRE, through the steering committees that will be chaired by the NRE.</w:t>
            </w:r>
          </w:p>
        </w:tc>
      </w:tr>
      <w:tr w:rsidR="0041721E" w:rsidRPr="00153ADC" w14:paraId="3B1DF060" w14:textId="77777777" w:rsidTr="00DD4F89">
        <w:tc>
          <w:tcPr>
            <w:tcW w:w="1583" w:type="pct"/>
          </w:tcPr>
          <w:p w14:paraId="6C147FFB" w14:textId="77777777" w:rsidR="0041721E" w:rsidRPr="00153ADC" w:rsidRDefault="0041721E" w:rsidP="00C40581">
            <w:pPr>
              <w:pStyle w:val="ListParagraph"/>
              <w:ind w:left="0"/>
              <w:rPr>
                <w:sz w:val="20"/>
                <w:szCs w:val="20"/>
                <w:lang w:val="en-GB"/>
              </w:rPr>
            </w:pPr>
            <w:r w:rsidRPr="00153ADC">
              <w:t>UNDP/GEF National Biodiversity Planning to Support the Implementation of the CBD 2011-2020 Strategic Plan in Malaysia</w:t>
            </w:r>
          </w:p>
        </w:tc>
        <w:tc>
          <w:tcPr>
            <w:tcW w:w="3417" w:type="pct"/>
          </w:tcPr>
          <w:p w14:paraId="697EA8C8" w14:textId="77777777" w:rsidR="0041721E" w:rsidRPr="00153ADC" w:rsidRDefault="0041721E" w:rsidP="00C40581">
            <w:pPr>
              <w:pStyle w:val="ListParagraph"/>
              <w:ind w:left="0"/>
              <w:rPr>
                <w:sz w:val="20"/>
                <w:szCs w:val="20"/>
                <w:lang w:val="en-GB"/>
              </w:rPr>
            </w:pPr>
            <w:r w:rsidRPr="00153ADC">
              <w:t>CEO Approved. Under this project, revision of the National Biological Diversity Policy which deals with the conservation and sustainable use of biodiversity in a holistic manner will build in biodiversity mainstreaming to support conservation efforts, to be reflected in the revised NBSAP. This project is also implemented by the same division in NRE and UNDP, thus the NSC will ensure coordination as well as direction and guidance from the top management of NRE.</w:t>
            </w:r>
          </w:p>
        </w:tc>
      </w:tr>
      <w:tr w:rsidR="0041721E" w:rsidRPr="00153ADC" w14:paraId="6D727120" w14:textId="77777777" w:rsidTr="00DD4F89">
        <w:tc>
          <w:tcPr>
            <w:tcW w:w="1583" w:type="pct"/>
          </w:tcPr>
          <w:p w14:paraId="069B660D" w14:textId="77777777" w:rsidR="0041721E" w:rsidRPr="00153ADC" w:rsidRDefault="0041721E" w:rsidP="00C40581">
            <w:pPr>
              <w:pStyle w:val="ListParagraph"/>
              <w:ind w:left="0"/>
              <w:rPr>
                <w:sz w:val="20"/>
                <w:szCs w:val="20"/>
                <w:lang w:val="en-GB"/>
              </w:rPr>
            </w:pPr>
            <w:r w:rsidRPr="00153ADC">
              <w:t>UNDP/GEF Enhancing the effectiveness and financial sustainability of protected areas in Malaysia</w:t>
            </w:r>
          </w:p>
        </w:tc>
        <w:tc>
          <w:tcPr>
            <w:tcW w:w="3417" w:type="pct"/>
          </w:tcPr>
          <w:p w14:paraId="12A6A5AA" w14:textId="77777777" w:rsidR="0041721E" w:rsidRPr="00153ADC" w:rsidRDefault="0041721E" w:rsidP="00C40581">
            <w:pPr>
              <w:pStyle w:val="ListParagraph"/>
              <w:ind w:left="0"/>
            </w:pPr>
            <w:r w:rsidRPr="00153ADC">
              <w:t xml:space="preserve">CEO Approved and under implementation. This project aims at increasing financial resources for management of protected areas through conventional and non-conventional sources. </w:t>
            </w:r>
          </w:p>
          <w:p w14:paraId="1E2E334A" w14:textId="77777777" w:rsidR="0041721E" w:rsidRPr="00153ADC" w:rsidRDefault="0041721E" w:rsidP="00C40581">
            <w:pPr>
              <w:pStyle w:val="ListParagraph"/>
              <w:ind w:left="0"/>
              <w:rPr>
                <w:sz w:val="20"/>
                <w:szCs w:val="20"/>
                <w:lang w:val="en-GB"/>
              </w:rPr>
            </w:pPr>
            <w:r w:rsidRPr="00153ADC">
              <w:t xml:space="preserve">This project is implemented by DWNP and NSC is chaired by NRE which will allow for coordination of these 2 projects. </w:t>
            </w:r>
          </w:p>
        </w:tc>
      </w:tr>
      <w:tr w:rsidR="0041721E" w:rsidRPr="00153ADC" w14:paraId="1E37481D" w14:textId="77777777" w:rsidTr="00DD4F89">
        <w:tc>
          <w:tcPr>
            <w:tcW w:w="1583" w:type="pct"/>
          </w:tcPr>
          <w:p w14:paraId="5A6AD142" w14:textId="77777777" w:rsidR="0041721E" w:rsidRPr="00153ADC" w:rsidRDefault="0041721E" w:rsidP="00C40581">
            <w:pPr>
              <w:pStyle w:val="ListParagraph"/>
              <w:ind w:left="0"/>
              <w:rPr>
                <w:sz w:val="20"/>
                <w:szCs w:val="20"/>
                <w:lang w:val="en-GB"/>
              </w:rPr>
            </w:pPr>
            <w:r w:rsidRPr="00153ADC">
              <w:t>UNDP/GEF Biodiversity Conservation in Multiple Use Forest Landscapes in Sabah, Malaysia</w:t>
            </w:r>
          </w:p>
        </w:tc>
        <w:tc>
          <w:tcPr>
            <w:tcW w:w="3417" w:type="pct"/>
          </w:tcPr>
          <w:p w14:paraId="4EEABBE6" w14:textId="77777777" w:rsidR="0041721E" w:rsidRPr="00153ADC" w:rsidRDefault="0041721E" w:rsidP="00C40581">
            <w:pPr>
              <w:pStyle w:val="ListParagraph"/>
              <w:ind w:left="0"/>
              <w:rPr>
                <w:sz w:val="20"/>
                <w:szCs w:val="20"/>
                <w:lang w:val="en-GB"/>
              </w:rPr>
            </w:pPr>
            <w:r w:rsidRPr="00153ADC">
              <w:t xml:space="preserve">Under Implementation. The objective of the project is to bring the land uses in the connecting landscape and protected areas under a common and integrated management umbrella strategy in order to mainstream biodiversity, ecosystem functions and resilience, while enabling ongoing sustainable uses, by achieving three interconnected outcomes: (1) provisioning of an enabling environment for optimized multiple use planning, financing, management and protection of forest landscapes; (2) demonstration of multiple-use forest landscape planning and management system, and (3) demonstration of innovative sustainable financing methods for multiple-use forest landscape management. </w:t>
            </w:r>
            <w:r w:rsidRPr="00153ADC" w:rsidDel="00A43899">
              <w:t xml:space="preserve"> </w:t>
            </w:r>
            <w:r w:rsidRPr="00153ADC">
              <w:t>The project will be executed by SFD as the representative of the Ministry of Natural Resources and Environment, Malaysia (NRE), which is acting as the Executing Entity (EE). The SFD will work in collaboration NRE and the State of Sabah Economic Planning Unit (SEPU). Coordination will therefore be achieved through NRE at national level, and SEPU at State level.</w:t>
            </w:r>
          </w:p>
        </w:tc>
      </w:tr>
    </w:tbl>
    <w:p w14:paraId="49D6470B" w14:textId="77777777" w:rsidR="0041721E" w:rsidRPr="00153ADC" w:rsidRDefault="0041721E" w:rsidP="0041721E">
      <w:pPr>
        <w:rPr>
          <w:lang w:val="en-GB"/>
        </w:rPr>
      </w:pPr>
    </w:p>
    <w:p w14:paraId="5CCDEAE1" w14:textId="14FCB648" w:rsidR="00EB0771" w:rsidRPr="00153ADC" w:rsidRDefault="0041721E" w:rsidP="00522310">
      <w:pPr>
        <w:pStyle w:val="NumberedParas"/>
        <w:rPr>
          <w:lang w:val="en-GB"/>
        </w:rPr>
      </w:pPr>
      <w:r w:rsidRPr="00153ADC">
        <w:rPr>
          <w:lang w:val="en-GB"/>
        </w:rPr>
        <w:t>Major linkages identified with non-GEF initiatives are the links to the Living River/1S1R Programme of DID (Kinta River) and the River of Life Initiative (Klang River), both of which will contribute towards the cofinancing for this project and the project will be fully integrated in these on-going initiatives. In Sabah</w:t>
      </w:r>
      <w:r w:rsidR="00CC6CDF" w:rsidRPr="00153ADC">
        <w:rPr>
          <w:lang w:val="en-GB"/>
        </w:rPr>
        <w:t>,</w:t>
      </w:r>
      <w:r w:rsidRPr="00153ADC">
        <w:rPr>
          <w:lang w:val="en-GB"/>
        </w:rPr>
        <w:t xml:space="preserve"> the project will be linked to the implementation of the Sabah Strategy and Action Plan for Enhancing Water Quality in Selected rivers in Sabah as well as on-going work for the conservation of the lower Kinabatangan/ Segama Rivers coordinated by the Wildlife Department and Forestry Department. Links will be made with the relevant multilateral/bilateral funded projects such as European Union supported work to facilitate Community-based REDD+ activities in the Kinabatangan River Corridor and JICA supported activities at the Lower Kinabatangan-Segama Ramsar site. Links will also be made with the on-going work of GEC’s River Care Programme. </w:t>
      </w:r>
      <w:r w:rsidR="00EB0771" w:rsidRPr="00153ADC">
        <w:rPr>
          <w:lang w:val="en-GB"/>
        </w:rPr>
        <w:t>Also  located in the upper catchment of the Segama River, the Stability of Altered Forest Ecosystems (SAFE) Project  will research the effects of different widths of riparian buffer strips of forest on waterways as part of its Watersheds component.  A representative of SAFE will be included in the project’s technical advisory committee.</w:t>
      </w:r>
    </w:p>
    <w:p w14:paraId="3882AED4" w14:textId="77777777" w:rsidR="00EB0771" w:rsidRPr="00153ADC" w:rsidRDefault="00EB0771" w:rsidP="00DD4F89">
      <w:pPr>
        <w:pStyle w:val="NumberedParas"/>
        <w:numPr>
          <w:ilvl w:val="0"/>
          <w:numId w:val="0"/>
        </w:numPr>
        <w:rPr>
          <w:lang w:val="en-GB"/>
        </w:rPr>
      </w:pPr>
    </w:p>
    <w:p w14:paraId="795CB204" w14:textId="77777777" w:rsidR="0041721E" w:rsidRPr="00153ADC" w:rsidRDefault="0041721E" w:rsidP="00C40581">
      <w:pPr>
        <w:widowControl w:val="0"/>
        <w:autoSpaceDE w:val="0"/>
        <w:autoSpaceDN w:val="0"/>
        <w:adjustRightInd w:val="0"/>
        <w:jc w:val="both"/>
        <w:rPr>
          <w:rFonts w:cs="Times"/>
        </w:rPr>
      </w:pPr>
    </w:p>
    <w:p w14:paraId="742633C5" w14:textId="01A55675" w:rsidR="0041721E" w:rsidRPr="00153ADC" w:rsidRDefault="00CC6CDF" w:rsidP="00C40581">
      <w:pPr>
        <w:widowControl w:val="0"/>
        <w:autoSpaceDE w:val="0"/>
        <w:autoSpaceDN w:val="0"/>
        <w:adjustRightInd w:val="0"/>
        <w:spacing w:after="240"/>
        <w:jc w:val="both"/>
        <w:rPr>
          <w:rFonts w:cs="Times"/>
          <w:b/>
        </w:rPr>
      </w:pPr>
      <w:r w:rsidRPr="00153ADC">
        <w:rPr>
          <w:rFonts w:cs="Times"/>
          <w:b/>
        </w:rPr>
        <w:t>Stakeholder Engagement</w:t>
      </w:r>
    </w:p>
    <w:p w14:paraId="789CF131" w14:textId="77777777" w:rsidR="0041721E" w:rsidRPr="00153ADC" w:rsidRDefault="0041721E" w:rsidP="004559F5">
      <w:pPr>
        <w:pStyle w:val="NumberedParas"/>
        <w:rPr>
          <w:rFonts w:cs="Times"/>
        </w:rPr>
      </w:pPr>
      <w:r w:rsidRPr="00153ADC">
        <w:t>The project will provide the following opportunities for long-term participation of all stakeholders, with a special emphasis on the active participation of local communities:</w:t>
      </w:r>
    </w:p>
    <w:p w14:paraId="37DDE2E8" w14:textId="77777777" w:rsidR="0041721E" w:rsidRPr="00153ADC" w:rsidRDefault="0041721E" w:rsidP="004559F5">
      <w:pPr>
        <w:pStyle w:val="NumberedParas"/>
        <w:numPr>
          <w:ilvl w:val="0"/>
          <w:numId w:val="0"/>
        </w:numPr>
        <w:rPr>
          <w:noProof w:val="0"/>
          <w:szCs w:val="24"/>
        </w:rPr>
      </w:pPr>
    </w:p>
    <w:p w14:paraId="231E240F" w14:textId="08122AD6" w:rsidR="00D67520" w:rsidRPr="00153ADC" w:rsidRDefault="0041721E" w:rsidP="00DD4F89">
      <w:pPr>
        <w:pStyle w:val="NumberedParas"/>
        <w:rPr>
          <w:rFonts w:cs="Times"/>
        </w:rPr>
      </w:pPr>
      <w:r w:rsidRPr="00153ADC">
        <w:rPr>
          <w:b/>
        </w:rPr>
        <w:t>Decision-making:</w:t>
      </w:r>
      <w:r w:rsidRPr="00153ADC">
        <w:t xml:space="preserve"> Through the landscape mechanisms and stakeholder groups. The establishment of these structures will follow a participatory and transparent process involving the confirmation of all stakeholders; conducting one-to-one consultations with all stakeholders; development of Terms of Reference (ToR) and ground-rules; inception meeting to agree on the constitution, ToR and ground- rules for the mechanism and its active land use planning, ecological monitoring and community development units.</w:t>
      </w:r>
    </w:p>
    <w:p w14:paraId="562D6297" w14:textId="77777777" w:rsidR="0041721E" w:rsidRPr="00153ADC" w:rsidRDefault="0041721E" w:rsidP="00DD4F89">
      <w:pPr>
        <w:pStyle w:val="NumberedParas"/>
        <w:numPr>
          <w:ilvl w:val="0"/>
          <w:numId w:val="0"/>
        </w:numPr>
      </w:pPr>
    </w:p>
    <w:p w14:paraId="262C20D6" w14:textId="5985E436" w:rsidR="0041721E" w:rsidRPr="00153ADC" w:rsidRDefault="0041721E" w:rsidP="00E601C2">
      <w:pPr>
        <w:pStyle w:val="NumberedParas"/>
        <w:numPr>
          <w:ilvl w:val="0"/>
          <w:numId w:val="53"/>
        </w:numPr>
        <w:ind w:left="0" w:firstLine="0"/>
        <w:rPr>
          <w:rFonts w:cs="Times"/>
        </w:rPr>
      </w:pPr>
      <w:r w:rsidRPr="00153ADC">
        <w:rPr>
          <w:b/>
        </w:rPr>
        <w:t>Capacity building</w:t>
      </w:r>
      <w:r w:rsidRPr="00153ADC">
        <w:t>: At systemic, institutional and individual level – is one of the key strategic interventions of the project and will target all stakeholders that have the potential to be involved in brokering, implementing and/or monitoring management agreements related to activities in and around the reserves. The project will target especially organizations operating at the community level to enable them to actively participate in developing and implementing management agreements.</w:t>
      </w:r>
    </w:p>
    <w:p w14:paraId="3D9B688F" w14:textId="77777777" w:rsidR="00D67520" w:rsidRPr="00153ADC" w:rsidRDefault="00D67520" w:rsidP="00DD4F89">
      <w:pPr>
        <w:pStyle w:val="NumberedParas"/>
        <w:numPr>
          <w:ilvl w:val="0"/>
          <w:numId w:val="0"/>
        </w:numPr>
        <w:rPr>
          <w:rFonts w:cs="Times"/>
        </w:rPr>
      </w:pPr>
    </w:p>
    <w:p w14:paraId="05F46D64" w14:textId="3E54BCCF" w:rsidR="0041721E" w:rsidRPr="00153ADC" w:rsidRDefault="0041721E" w:rsidP="00E601C2">
      <w:pPr>
        <w:pStyle w:val="NumberedParas"/>
        <w:widowControl w:val="0"/>
        <w:numPr>
          <w:ilvl w:val="0"/>
          <w:numId w:val="53"/>
        </w:numPr>
        <w:autoSpaceDE w:val="0"/>
        <w:autoSpaceDN w:val="0"/>
        <w:adjustRightInd w:val="0"/>
        <w:spacing w:after="240"/>
        <w:ind w:left="0" w:firstLine="0"/>
        <w:rPr>
          <w:rFonts w:cs="Times"/>
        </w:rPr>
      </w:pPr>
      <w:r w:rsidRPr="00153ADC">
        <w:rPr>
          <w:b/>
        </w:rPr>
        <w:t>Communication:</w:t>
      </w:r>
      <w:r w:rsidRPr="00153ADC">
        <w:t xml:space="preserve"> Will include the participatory development of an integrated communication strategy. The communication strategy will be based on the following key principles:</w:t>
      </w:r>
    </w:p>
    <w:p w14:paraId="0D1538EC" w14:textId="3C02136F" w:rsidR="0041721E" w:rsidRPr="00153ADC" w:rsidRDefault="0041721E" w:rsidP="00DD4F89">
      <w:pPr>
        <w:pStyle w:val="ListParagraph"/>
        <w:widowControl w:val="0"/>
        <w:numPr>
          <w:ilvl w:val="0"/>
          <w:numId w:val="10"/>
        </w:numPr>
        <w:tabs>
          <w:tab w:val="left" w:pos="220"/>
          <w:tab w:val="left" w:pos="720"/>
        </w:tabs>
        <w:autoSpaceDE w:val="0"/>
        <w:autoSpaceDN w:val="0"/>
        <w:adjustRightInd w:val="0"/>
        <w:jc w:val="both"/>
        <w:rPr>
          <w:rFonts w:cs="Times"/>
        </w:rPr>
      </w:pPr>
      <w:r w:rsidRPr="00153ADC">
        <w:t xml:space="preserve">providing information to all stakeholders; </w:t>
      </w:r>
    </w:p>
    <w:p w14:paraId="023573EE" w14:textId="36B04BF0" w:rsidR="0041721E" w:rsidRPr="00153ADC" w:rsidRDefault="0041721E" w:rsidP="00DD4F89">
      <w:pPr>
        <w:pStyle w:val="ListParagraph"/>
        <w:widowControl w:val="0"/>
        <w:numPr>
          <w:ilvl w:val="0"/>
          <w:numId w:val="10"/>
        </w:numPr>
        <w:tabs>
          <w:tab w:val="left" w:pos="220"/>
          <w:tab w:val="left" w:pos="720"/>
        </w:tabs>
        <w:autoSpaceDE w:val="0"/>
        <w:autoSpaceDN w:val="0"/>
        <w:adjustRightInd w:val="0"/>
        <w:jc w:val="both"/>
        <w:rPr>
          <w:rFonts w:cs="Times"/>
        </w:rPr>
      </w:pPr>
      <w:r w:rsidRPr="00153ADC">
        <w:t xml:space="preserve">promoting dialogue between all stakeholders; </w:t>
      </w:r>
    </w:p>
    <w:p w14:paraId="689FF42B" w14:textId="245DFC06" w:rsidR="00D67520" w:rsidRPr="00153ADC" w:rsidRDefault="0041721E" w:rsidP="00DD4F89">
      <w:pPr>
        <w:pStyle w:val="ListParagraph"/>
        <w:widowControl w:val="0"/>
        <w:numPr>
          <w:ilvl w:val="0"/>
          <w:numId w:val="10"/>
        </w:numPr>
        <w:tabs>
          <w:tab w:val="left" w:pos="220"/>
          <w:tab w:val="left" w:pos="720"/>
        </w:tabs>
        <w:autoSpaceDE w:val="0"/>
        <w:autoSpaceDN w:val="0"/>
        <w:adjustRightInd w:val="0"/>
        <w:jc w:val="both"/>
        <w:rPr>
          <w:rFonts w:cs="Times"/>
        </w:rPr>
      </w:pPr>
      <w:r w:rsidRPr="00153ADC">
        <w:t xml:space="preserve">promoting access to information. </w:t>
      </w:r>
      <w:r w:rsidRPr="00153ADC">
        <w:rPr>
          <w:rFonts w:ascii="MS Mincho" w:eastAsia="MS Mincho" w:hAnsi="MS Mincho" w:cs="MS Mincho"/>
        </w:rPr>
        <w:t> </w:t>
      </w:r>
    </w:p>
    <w:p w14:paraId="07F2835B" w14:textId="77777777" w:rsidR="00D67520" w:rsidRPr="00153ADC" w:rsidRDefault="00D67520" w:rsidP="00DD4F89">
      <w:pPr>
        <w:pStyle w:val="ListParagraph"/>
        <w:widowControl w:val="0"/>
        <w:tabs>
          <w:tab w:val="left" w:pos="220"/>
          <w:tab w:val="left" w:pos="720"/>
        </w:tabs>
        <w:autoSpaceDE w:val="0"/>
        <w:autoSpaceDN w:val="0"/>
        <w:adjustRightInd w:val="0"/>
        <w:jc w:val="both"/>
        <w:rPr>
          <w:rFonts w:cs="Times"/>
        </w:rPr>
      </w:pPr>
    </w:p>
    <w:p w14:paraId="57AD1BCB" w14:textId="491A4098" w:rsidR="0041721E" w:rsidRPr="00153ADC" w:rsidRDefault="0041721E" w:rsidP="00E601C2">
      <w:pPr>
        <w:pStyle w:val="NumberedParas"/>
        <w:widowControl w:val="0"/>
        <w:numPr>
          <w:ilvl w:val="0"/>
          <w:numId w:val="53"/>
        </w:numPr>
        <w:tabs>
          <w:tab w:val="left" w:pos="220"/>
          <w:tab w:val="left" w:pos="720"/>
        </w:tabs>
        <w:autoSpaceDE w:val="0"/>
        <w:autoSpaceDN w:val="0"/>
        <w:adjustRightInd w:val="0"/>
        <w:spacing w:after="240"/>
        <w:ind w:left="0" w:firstLine="0"/>
        <w:rPr>
          <w:rFonts w:cs="Times"/>
        </w:rPr>
      </w:pPr>
      <w:r w:rsidRPr="00153ADC">
        <w:t xml:space="preserve">The project will be launched by a well-publicized multi-stakeholder inception workshop. This workshop will provide an opportunity to provide all stakeholders with updated information on the project as well as a basis for further consultation during the project’s implementation, and will refine and confirm the work plan. </w:t>
      </w:r>
      <w:r w:rsidRPr="00153ADC">
        <w:rPr>
          <w:rFonts w:ascii="MS Mincho" w:eastAsia="MS Mincho" w:hAnsi="MS Mincho" w:cs="MS Mincho"/>
        </w:rPr>
        <w:t> </w:t>
      </w:r>
      <w:r w:rsidRPr="00153ADC">
        <w:t>Based on the extensive list of stakeholders (mostly consulted) listed in the Stakeholder Analysis, a more specific stakeholder involvement strategy and plan can be developed at that inception stage.</w:t>
      </w:r>
    </w:p>
    <w:p w14:paraId="328D5DA8" w14:textId="6A4CDC90" w:rsidR="0041721E" w:rsidRPr="00153ADC" w:rsidRDefault="00D67520" w:rsidP="00C40581">
      <w:pPr>
        <w:widowControl w:val="0"/>
        <w:autoSpaceDE w:val="0"/>
        <w:autoSpaceDN w:val="0"/>
        <w:adjustRightInd w:val="0"/>
        <w:spacing w:after="240"/>
        <w:jc w:val="both"/>
        <w:rPr>
          <w:rFonts w:cs="Times"/>
          <w:b/>
        </w:rPr>
      </w:pPr>
      <w:r w:rsidRPr="00153ADC">
        <w:rPr>
          <w:rFonts w:cs="Times"/>
          <w:b/>
        </w:rPr>
        <w:t>Goal and Objectives for Stakeholder Involvement</w:t>
      </w:r>
    </w:p>
    <w:p w14:paraId="744EB3D8" w14:textId="6F1A8AF9" w:rsidR="0041721E" w:rsidRPr="00153ADC" w:rsidRDefault="0041721E" w:rsidP="00E601C2">
      <w:pPr>
        <w:pStyle w:val="NumberedParas"/>
        <w:widowControl w:val="0"/>
        <w:numPr>
          <w:ilvl w:val="0"/>
          <w:numId w:val="53"/>
        </w:numPr>
        <w:autoSpaceDE w:val="0"/>
        <w:autoSpaceDN w:val="0"/>
        <w:adjustRightInd w:val="0"/>
        <w:spacing w:after="240"/>
        <w:ind w:left="0" w:firstLine="0"/>
      </w:pPr>
      <w:r w:rsidRPr="00153ADC">
        <w:t>The social sustainability of activities and outputs is addressed through the execution of a stakeholder capacity analysis and the elaboration of a detailed collaborative management involvement strategy and plan which identifies stakeholders’ interests, desired levels of involvement, capacities for participation (at different levels) and potential conflicts and, responsive mitigation measures.</w:t>
      </w:r>
    </w:p>
    <w:p w14:paraId="0A56600E" w14:textId="6C3195E3" w:rsidR="0041721E" w:rsidRPr="00153ADC" w:rsidRDefault="00D67520" w:rsidP="00C40581">
      <w:pPr>
        <w:widowControl w:val="0"/>
        <w:autoSpaceDE w:val="0"/>
        <w:autoSpaceDN w:val="0"/>
        <w:adjustRightInd w:val="0"/>
        <w:spacing w:after="240"/>
        <w:jc w:val="both"/>
        <w:rPr>
          <w:rFonts w:cs="Times"/>
          <w:b/>
        </w:rPr>
      </w:pPr>
      <w:r w:rsidRPr="00153ADC">
        <w:rPr>
          <w:rFonts w:cs="Times"/>
          <w:b/>
        </w:rPr>
        <w:t xml:space="preserve">Principles </w:t>
      </w:r>
      <w:r w:rsidR="00CC6CDF" w:rsidRPr="00153ADC">
        <w:rPr>
          <w:rFonts w:cs="Times"/>
          <w:b/>
        </w:rPr>
        <w:t>for</w:t>
      </w:r>
      <w:r w:rsidRPr="00153ADC">
        <w:rPr>
          <w:rFonts w:cs="Times"/>
          <w:b/>
        </w:rPr>
        <w:t xml:space="preserve"> Stakeholder Participation</w:t>
      </w:r>
    </w:p>
    <w:p w14:paraId="2EAFB2DB" w14:textId="2BEF0AA8" w:rsidR="0041721E" w:rsidRPr="00153ADC" w:rsidRDefault="0041721E" w:rsidP="00E601C2">
      <w:pPr>
        <w:pStyle w:val="NumberedParas"/>
        <w:widowControl w:val="0"/>
        <w:numPr>
          <w:ilvl w:val="0"/>
          <w:numId w:val="53"/>
        </w:numPr>
        <w:autoSpaceDE w:val="0"/>
        <w:autoSpaceDN w:val="0"/>
        <w:adjustRightInd w:val="0"/>
        <w:spacing w:after="240"/>
        <w:ind w:left="0" w:firstLine="0"/>
        <w:rPr>
          <w:rFonts w:cs="Times"/>
        </w:rPr>
      </w:pPr>
      <w:r w:rsidRPr="00153ADC">
        <w:t>Based on the stakeholder analysis carried out during the PPG phase it is clear that different levels of capacity development activities will be required at the landscape level on the level of the individual PAs. The two landscapes with which the project will work are quite different in nature, composition of members and technical needs on the ground. It is therefore recommended at the generic proposal for capacity development activities will be refined and regularly updated at the level of each landscape.</w:t>
      </w:r>
    </w:p>
    <w:p w14:paraId="256D571F" w14:textId="44D87FA2" w:rsidR="0041721E" w:rsidRPr="00153ADC" w:rsidRDefault="0041721E" w:rsidP="00E601C2">
      <w:pPr>
        <w:pStyle w:val="NumberedParas"/>
        <w:widowControl w:val="0"/>
        <w:numPr>
          <w:ilvl w:val="0"/>
          <w:numId w:val="53"/>
        </w:numPr>
        <w:autoSpaceDE w:val="0"/>
        <w:autoSpaceDN w:val="0"/>
        <w:adjustRightInd w:val="0"/>
        <w:spacing w:after="240"/>
        <w:ind w:left="0" w:firstLine="0"/>
        <w:rPr>
          <w:rFonts w:cs="Times"/>
        </w:rPr>
      </w:pPr>
      <w:r w:rsidRPr="00153ADC">
        <w:t>Capacity needs fall overall into four main categories:</w:t>
      </w:r>
    </w:p>
    <w:p w14:paraId="6EB418C0" w14:textId="1B8A7EB3" w:rsidR="0041721E" w:rsidRPr="00153ADC" w:rsidRDefault="0041721E" w:rsidP="00E601C2">
      <w:pPr>
        <w:pStyle w:val="ListParagraph"/>
        <w:widowControl w:val="0"/>
        <w:numPr>
          <w:ilvl w:val="0"/>
          <w:numId w:val="54"/>
        </w:numPr>
        <w:tabs>
          <w:tab w:val="left" w:pos="220"/>
          <w:tab w:val="left" w:pos="720"/>
        </w:tabs>
        <w:autoSpaceDE w:val="0"/>
        <w:autoSpaceDN w:val="0"/>
        <w:adjustRightInd w:val="0"/>
        <w:jc w:val="both"/>
        <w:rPr>
          <w:rFonts w:cs="Times"/>
        </w:rPr>
      </w:pPr>
      <w:r w:rsidRPr="00153ADC">
        <w:t xml:space="preserve">Awareness raising and knowledge development about </w:t>
      </w:r>
      <w:r w:rsidR="00CC6CDF" w:rsidRPr="00153ADC">
        <w:t>the biodiversity and ecosystem services of river ecosystems, their economic values and management</w:t>
      </w:r>
      <w:r w:rsidR="005A4293" w:rsidRPr="00153ADC">
        <w:t>;</w:t>
      </w:r>
      <w:r w:rsidRPr="00153ADC">
        <w:t xml:space="preserve"> </w:t>
      </w:r>
    </w:p>
    <w:p w14:paraId="0E266B73" w14:textId="022FFFBF" w:rsidR="0041721E" w:rsidRPr="00153ADC" w:rsidRDefault="0041721E" w:rsidP="00E601C2">
      <w:pPr>
        <w:pStyle w:val="ListParagraph"/>
        <w:widowControl w:val="0"/>
        <w:numPr>
          <w:ilvl w:val="0"/>
          <w:numId w:val="54"/>
        </w:numPr>
        <w:tabs>
          <w:tab w:val="left" w:pos="220"/>
          <w:tab w:val="left" w:pos="720"/>
        </w:tabs>
        <w:autoSpaceDE w:val="0"/>
        <w:autoSpaceDN w:val="0"/>
        <w:adjustRightInd w:val="0"/>
        <w:jc w:val="both"/>
        <w:rPr>
          <w:rFonts w:cs="Times"/>
        </w:rPr>
      </w:pPr>
      <w:r w:rsidRPr="00153ADC">
        <w:t xml:space="preserve">Knowledge and skills for </w:t>
      </w:r>
      <w:r w:rsidR="00CC6CDF" w:rsidRPr="00153ADC">
        <w:t xml:space="preserve">the rehabilitation of riverine and riparian </w:t>
      </w:r>
      <w:r w:rsidR="005A4293" w:rsidRPr="00153ADC">
        <w:t>habitats</w:t>
      </w:r>
      <w:r w:rsidRPr="00153ADC">
        <w:t xml:space="preserve"> </w:t>
      </w:r>
      <w:r w:rsidR="005A4293" w:rsidRPr="00153ADC">
        <w:t>and catchment areas;</w:t>
      </w:r>
    </w:p>
    <w:p w14:paraId="72F4CB41" w14:textId="032F5263" w:rsidR="0041721E" w:rsidRPr="00153ADC" w:rsidRDefault="0041721E" w:rsidP="00E601C2">
      <w:pPr>
        <w:pStyle w:val="ListParagraph"/>
        <w:widowControl w:val="0"/>
        <w:numPr>
          <w:ilvl w:val="0"/>
          <w:numId w:val="54"/>
        </w:numPr>
        <w:tabs>
          <w:tab w:val="left" w:pos="220"/>
          <w:tab w:val="left" w:pos="720"/>
        </w:tabs>
        <w:autoSpaceDE w:val="0"/>
        <w:autoSpaceDN w:val="0"/>
        <w:adjustRightInd w:val="0"/>
        <w:jc w:val="both"/>
        <w:rPr>
          <w:rFonts w:cs="Times"/>
        </w:rPr>
      </w:pPr>
      <w:r w:rsidRPr="00153ADC">
        <w:t xml:space="preserve">Technical knowledge and skills </w:t>
      </w:r>
    </w:p>
    <w:p w14:paraId="4027CA6D" w14:textId="26D25B01" w:rsidR="00D67520" w:rsidRPr="00153ADC" w:rsidRDefault="0041721E" w:rsidP="00E601C2">
      <w:pPr>
        <w:pStyle w:val="ListParagraph"/>
        <w:widowControl w:val="0"/>
        <w:numPr>
          <w:ilvl w:val="0"/>
          <w:numId w:val="54"/>
        </w:numPr>
        <w:tabs>
          <w:tab w:val="left" w:pos="220"/>
          <w:tab w:val="left" w:pos="720"/>
        </w:tabs>
        <w:autoSpaceDE w:val="0"/>
        <w:autoSpaceDN w:val="0"/>
        <w:adjustRightInd w:val="0"/>
        <w:jc w:val="both"/>
        <w:rPr>
          <w:rFonts w:cs="Times"/>
        </w:rPr>
      </w:pPr>
      <w:r w:rsidRPr="00153ADC">
        <w:t xml:space="preserve">Financial support and investments </w:t>
      </w:r>
      <w:r w:rsidRPr="00153ADC">
        <w:rPr>
          <w:rFonts w:ascii="MS Mincho" w:eastAsia="MS Mincho" w:hAnsi="MS Mincho" w:cs="MS Mincho"/>
        </w:rPr>
        <w:t> </w:t>
      </w:r>
    </w:p>
    <w:p w14:paraId="756EE59A" w14:textId="77777777" w:rsidR="00F23A05" w:rsidRPr="00153ADC" w:rsidRDefault="00F23A05" w:rsidP="00DD4F89">
      <w:pPr>
        <w:pStyle w:val="ListParagraph"/>
        <w:widowControl w:val="0"/>
        <w:tabs>
          <w:tab w:val="left" w:pos="220"/>
          <w:tab w:val="left" w:pos="720"/>
        </w:tabs>
        <w:autoSpaceDE w:val="0"/>
        <w:autoSpaceDN w:val="0"/>
        <w:adjustRightInd w:val="0"/>
        <w:jc w:val="both"/>
        <w:rPr>
          <w:rFonts w:cs="Times"/>
        </w:rPr>
      </w:pPr>
    </w:p>
    <w:p w14:paraId="40CEEF6F" w14:textId="06B67724" w:rsidR="0041721E" w:rsidRPr="00153ADC" w:rsidRDefault="00D67520" w:rsidP="00E601C2">
      <w:pPr>
        <w:widowControl w:val="0"/>
        <w:numPr>
          <w:ilvl w:val="0"/>
          <w:numId w:val="47"/>
        </w:numPr>
        <w:tabs>
          <w:tab w:val="left" w:pos="220"/>
          <w:tab w:val="left" w:pos="720"/>
        </w:tabs>
        <w:autoSpaceDE w:val="0"/>
        <w:autoSpaceDN w:val="0"/>
        <w:adjustRightInd w:val="0"/>
        <w:spacing w:after="240"/>
        <w:ind w:hanging="720"/>
        <w:jc w:val="both"/>
        <w:rPr>
          <w:rFonts w:cs="Times"/>
        </w:rPr>
      </w:pPr>
      <w:r w:rsidRPr="00153ADC">
        <w:rPr>
          <w:rFonts w:cs="Times"/>
          <w:b/>
        </w:rPr>
        <w:t xml:space="preserve">Engagement Plan </w:t>
      </w:r>
      <w:r w:rsidR="00CC6CDF" w:rsidRPr="00153ADC">
        <w:rPr>
          <w:rFonts w:cs="Times"/>
          <w:b/>
        </w:rPr>
        <w:t>f</w:t>
      </w:r>
      <w:r w:rsidRPr="00153ADC">
        <w:rPr>
          <w:rFonts w:cs="Times"/>
          <w:b/>
        </w:rPr>
        <w:t xml:space="preserve">or Each Project Outcome </w:t>
      </w:r>
    </w:p>
    <w:p w14:paraId="5DC44280" w14:textId="2C2B85FE" w:rsidR="0041721E" w:rsidRPr="00153ADC" w:rsidRDefault="0041721E" w:rsidP="00E601C2">
      <w:pPr>
        <w:pStyle w:val="NumberedParas"/>
        <w:widowControl w:val="0"/>
        <w:numPr>
          <w:ilvl w:val="0"/>
          <w:numId w:val="53"/>
        </w:numPr>
        <w:autoSpaceDE w:val="0"/>
        <w:autoSpaceDN w:val="0"/>
        <w:adjustRightInd w:val="0"/>
        <w:spacing w:after="240"/>
        <w:ind w:left="0" w:firstLine="0"/>
        <w:rPr>
          <w:rFonts w:cs="Times"/>
        </w:rPr>
      </w:pPr>
      <w:r w:rsidRPr="00153ADC">
        <w:t xml:space="preserve">The project will aim to bring additional stakeholders on board </w:t>
      </w:r>
      <w:r w:rsidR="005A4293" w:rsidRPr="00153ADC">
        <w:t>for</w:t>
      </w:r>
      <w:r w:rsidRPr="00153ADC">
        <w:t xml:space="preserve"> the implementation of  riverine management </w:t>
      </w:r>
      <w:r w:rsidR="005A4293" w:rsidRPr="00153ADC">
        <w:t xml:space="preserve">demonstration </w:t>
      </w:r>
      <w:r w:rsidRPr="00153ADC">
        <w:t>project</w:t>
      </w:r>
      <w:r w:rsidR="005A4293" w:rsidRPr="00153ADC">
        <w:t>s</w:t>
      </w:r>
      <w:r w:rsidRPr="00153ADC">
        <w:t>. The existing national and state-level committees will be expanded to include representatives from NGOs and academic institutions at inception. The project will also look at setting up local-level committees, which can include local community reps as well as the other stakeholders. The engagement of NGOs, academic institutions and the private sector will be determined on a case-by case basis at inception and through the use of contractual services</w:t>
      </w:r>
      <w:r w:rsidR="005A4293" w:rsidRPr="00153ADC">
        <w:t xml:space="preserve"> during project implementation</w:t>
      </w:r>
      <w:r w:rsidRPr="00153ADC">
        <w:t>. The final agreement of which stakeholders will be involved will come about at either inception, annual work planning or on a case by case basis in the case of procurement of contractual services for specific outputs and activities. However, the following</w:t>
      </w:r>
      <w:r w:rsidRPr="00153ADC">
        <w:rPr>
          <w:rFonts w:cs="Times"/>
        </w:rPr>
        <w:t xml:space="preserve"> </w:t>
      </w:r>
      <w:r w:rsidRPr="00153ADC">
        <w:t>stakeholder</w:t>
      </w:r>
      <w:r w:rsidR="005A4293" w:rsidRPr="00153ADC">
        <w:t>s</w:t>
      </w:r>
      <w:r w:rsidRPr="00153ADC">
        <w:t xml:space="preserve"> are indicated as likely to be involved in each component as follows:</w:t>
      </w:r>
    </w:p>
    <w:p w14:paraId="5B7C836F" w14:textId="15217F4A" w:rsidR="005A4293" w:rsidRPr="00153ADC" w:rsidRDefault="005A4293" w:rsidP="005A4293">
      <w:pPr>
        <w:widowControl w:val="0"/>
        <w:autoSpaceDE w:val="0"/>
        <w:autoSpaceDN w:val="0"/>
        <w:adjustRightInd w:val="0"/>
        <w:spacing w:after="240"/>
        <w:jc w:val="both"/>
        <w:rPr>
          <w:rFonts w:cs="Times"/>
          <w:b/>
        </w:rPr>
      </w:pPr>
      <w:r w:rsidRPr="00153ADC">
        <w:rPr>
          <w:rFonts w:cs="Times"/>
          <w:b/>
          <w:lang w:val="en-GB"/>
        </w:rPr>
        <w:t>Outcome 1: An operational institutional framework and capacity are established for strengthened management of riverine biodiversity in production landscapes</w:t>
      </w:r>
    </w:p>
    <w:p w14:paraId="7942CF53" w14:textId="55DAFEAD" w:rsidR="0041721E" w:rsidRPr="00153ADC" w:rsidRDefault="0041721E" w:rsidP="00E601C2">
      <w:pPr>
        <w:pStyle w:val="NumberedParas"/>
        <w:widowControl w:val="0"/>
        <w:numPr>
          <w:ilvl w:val="0"/>
          <w:numId w:val="53"/>
        </w:numPr>
        <w:autoSpaceDE w:val="0"/>
        <w:autoSpaceDN w:val="0"/>
        <w:adjustRightInd w:val="0"/>
        <w:spacing w:after="240"/>
        <w:ind w:left="0" w:firstLine="0"/>
        <w:rPr>
          <w:rFonts w:cs="Times"/>
        </w:rPr>
      </w:pPr>
      <w:r w:rsidRPr="00153ADC">
        <w:t>This outcome will</w:t>
      </w:r>
      <w:r w:rsidR="005A4293" w:rsidRPr="00153ADC">
        <w:t xml:space="preserve"> </w:t>
      </w:r>
      <w:r w:rsidRPr="00153ADC">
        <w:t xml:space="preserve">involve the </w:t>
      </w:r>
      <w:r w:rsidR="005A4293" w:rsidRPr="00153ADC">
        <w:t>main federal agencies with legal responsibility for various aspects of river and catchment management – NRE, DID, DoFM, FDPM and DWNP</w:t>
      </w:r>
      <w:r w:rsidR="00CE10B7" w:rsidRPr="00153ADC">
        <w:t>, as well as</w:t>
      </w:r>
      <w:r w:rsidR="005A4293" w:rsidRPr="00153ADC">
        <w:t xml:space="preserve"> </w:t>
      </w:r>
      <w:r w:rsidRPr="00153ADC">
        <w:t>key</w:t>
      </w:r>
      <w:r w:rsidR="00CE10B7" w:rsidRPr="00153ADC">
        <w:t xml:space="preserve"> state level agencies – the State Economic Planning Units and DID, Water, Environment, Fisheries, Forestry and Wildlife Departments</w:t>
      </w:r>
      <w:r w:rsidRPr="00153ADC">
        <w:t xml:space="preserve">, as well as </w:t>
      </w:r>
      <w:r w:rsidR="00CE10B7" w:rsidRPr="00153ADC">
        <w:t xml:space="preserve">national environmental and social </w:t>
      </w:r>
      <w:r w:rsidRPr="00153ADC">
        <w:t>NGOs (e.g. WWF, MNS and Indigenous/Local Civil Society Groups). Academic institutions, specialists and international consultants will also be contracted by the project to assist in achieving this outcome.</w:t>
      </w:r>
    </w:p>
    <w:p w14:paraId="017FA9F2" w14:textId="69C3875A" w:rsidR="005A4293" w:rsidRPr="00153ADC" w:rsidRDefault="005A4293" w:rsidP="00C40581">
      <w:pPr>
        <w:widowControl w:val="0"/>
        <w:autoSpaceDE w:val="0"/>
        <w:autoSpaceDN w:val="0"/>
        <w:adjustRightInd w:val="0"/>
        <w:spacing w:after="240"/>
        <w:jc w:val="both"/>
        <w:rPr>
          <w:rFonts w:cs="Times"/>
          <w:i/>
        </w:rPr>
      </w:pPr>
      <w:r w:rsidRPr="00153ADC">
        <w:rPr>
          <w:rFonts w:cs="Times"/>
          <w:b/>
          <w:lang w:val="en-GB"/>
        </w:rPr>
        <w:t>Outcome 2. Best management practices for critical riverine habitats are demonstrated, enhancing biodiversity conservation status and reducing threats</w:t>
      </w:r>
      <w:r w:rsidRPr="00153ADC" w:rsidDel="005A4293">
        <w:rPr>
          <w:rFonts w:cs="Times"/>
          <w:b/>
          <w:lang w:val="en-GB"/>
        </w:rPr>
        <w:t xml:space="preserve"> </w:t>
      </w:r>
    </w:p>
    <w:p w14:paraId="646BCA0D" w14:textId="216E3B1C" w:rsidR="0041721E" w:rsidRPr="00153ADC" w:rsidRDefault="0041721E" w:rsidP="00E601C2">
      <w:pPr>
        <w:pStyle w:val="NumberedParas"/>
        <w:widowControl w:val="0"/>
        <w:numPr>
          <w:ilvl w:val="0"/>
          <w:numId w:val="53"/>
        </w:numPr>
        <w:autoSpaceDE w:val="0"/>
        <w:autoSpaceDN w:val="0"/>
        <w:adjustRightInd w:val="0"/>
        <w:spacing w:after="240"/>
        <w:ind w:left="0" w:firstLine="0"/>
        <w:rPr>
          <w:rFonts w:cs="Times"/>
        </w:rPr>
      </w:pPr>
      <w:r w:rsidRPr="00153ADC">
        <w:t>This outcome will involve the key stakeholders</w:t>
      </w:r>
      <w:r w:rsidR="00CE10B7" w:rsidRPr="00153ADC">
        <w:t xml:space="preserve"> at state and local levels </w:t>
      </w:r>
      <w:r w:rsidRPr="00153ADC">
        <w:t>related to</w:t>
      </w:r>
      <w:r w:rsidR="00CE10B7" w:rsidRPr="00153ADC">
        <w:t xml:space="preserve"> the pilot demonstration sites and activities in Perak, Selangor/WP and Sabah. These will include the State Economic Planning Units and DID, Water, Environment, Fisheries, Forestry and Wildlife Departments, as well as national and local environmental and social NGOs. Representatives of local authorities such as the relevant District Offices, as well as r</w:t>
      </w:r>
      <w:r w:rsidRPr="00153ADC">
        <w:t xml:space="preserve">ural communities (including JAKOA, </w:t>
      </w:r>
      <w:r w:rsidR="00CE10B7" w:rsidRPr="00153ADC">
        <w:t>CBOs</w:t>
      </w:r>
      <w:r w:rsidRPr="00153ADC">
        <w:t xml:space="preserve"> and representatives of the communities themselves). International and local consultants and community liaison officers will also be involved as and when necessary.</w:t>
      </w:r>
    </w:p>
    <w:p w14:paraId="124AAEFA" w14:textId="77777777" w:rsidR="0041721E" w:rsidRPr="00153ADC" w:rsidRDefault="0041721E" w:rsidP="00C40581">
      <w:pPr>
        <w:widowControl w:val="0"/>
        <w:autoSpaceDE w:val="0"/>
        <w:autoSpaceDN w:val="0"/>
        <w:adjustRightInd w:val="0"/>
        <w:spacing w:after="240"/>
        <w:jc w:val="both"/>
        <w:rPr>
          <w:rFonts w:cs="Times"/>
          <w:b/>
        </w:rPr>
      </w:pPr>
      <w:r w:rsidRPr="00153ADC">
        <w:rPr>
          <w:b/>
        </w:rPr>
        <w:t>Community Stakeholder Participation</w:t>
      </w:r>
    </w:p>
    <w:p w14:paraId="56277799" w14:textId="3176A7C0" w:rsidR="0041721E" w:rsidRPr="00153ADC" w:rsidRDefault="0041721E" w:rsidP="00E601C2">
      <w:pPr>
        <w:pStyle w:val="NumberedParas"/>
        <w:numPr>
          <w:ilvl w:val="0"/>
          <w:numId w:val="53"/>
        </w:numPr>
        <w:ind w:left="0" w:firstLine="0"/>
      </w:pPr>
      <w:r w:rsidRPr="00153ADC">
        <w:t xml:space="preserve">Constraints to community participation includes lack of awareness, lack of capacity, lack of  autonomy particularly on land matters and poor communication with authority agencies. It is recommended </w:t>
      </w:r>
      <w:r w:rsidR="00CE10B7" w:rsidRPr="00153ADC">
        <w:t xml:space="preserve">that </w:t>
      </w:r>
      <w:r w:rsidRPr="00153ADC">
        <w:t>any strategic involvement with indigenous and local communities should address community needs. Thus, we recommend a three part approach:</w:t>
      </w:r>
    </w:p>
    <w:p w14:paraId="43240D10" w14:textId="77777777" w:rsidR="0041721E" w:rsidRPr="00153ADC" w:rsidRDefault="0041721E" w:rsidP="00C40581">
      <w:pPr>
        <w:jc w:val="both"/>
      </w:pPr>
    </w:p>
    <w:p w14:paraId="5915E88A" w14:textId="77777777" w:rsidR="0041721E" w:rsidRPr="00153ADC" w:rsidRDefault="0041721E" w:rsidP="00E601C2">
      <w:pPr>
        <w:pStyle w:val="ListParagraph"/>
        <w:numPr>
          <w:ilvl w:val="0"/>
          <w:numId w:val="51"/>
        </w:numPr>
        <w:contextualSpacing/>
        <w:jc w:val="both"/>
        <w:rPr>
          <w:i/>
        </w:rPr>
      </w:pPr>
      <w:r w:rsidRPr="00153ADC">
        <w:rPr>
          <w:i/>
        </w:rPr>
        <w:t>Immediate action</w:t>
      </w:r>
    </w:p>
    <w:p w14:paraId="3886EC25" w14:textId="2B4B9B75" w:rsidR="0041721E" w:rsidRPr="00153ADC" w:rsidRDefault="0041721E" w:rsidP="00E601C2">
      <w:pPr>
        <w:pStyle w:val="ListParagraph"/>
        <w:numPr>
          <w:ilvl w:val="0"/>
          <w:numId w:val="48"/>
        </w:numPr>
        <w:contextualSpacing/>
        <w:jc w:val="both"/>
      </w:pPr>
      <w:r w:rsidRPr="00153ADC">
        <w:t xml:space="preserve">Create </w:t>
      </w:r>
      <w:r w:rsidR="00CE10B7" w:rsidRPr="00153ADC">
        <w:t>employment</w:t>
      </w:r>
      <w:r w:rsidRPr="00153ADC">
        <w:t xml:space="preserve"> funded by project </w:t>
      </w:r>
      <w:r w:rsidR="00CE10B7" w:rsidRPr="00153ADC">
        <w:t xml:space="preserve">activities </w:t>
      </w:r>
      <w:r w:rsidRPr="00153ADC">
        <w:t>(tree planting, fence building, women as community resource persons, etc.)</w:t>
      </w:r>
    </w:p>
    <w:p w14:paraId="2B1E2481" w14:textId="77777777" w:rsidR="0041721E" w:rsidRPr="00153ADC" w:rsidRDefault="0041721E" w:rsidP="00E601C2">
      <w:pPr>
        <w:pStyle w:val="ListParagraph"/>
        <w:numPr>
          <w:ilvl w:val="0"/>
          <w:numId w:val="48"/>
        </w:numPr>
        <w:contextualSpacing/>
        <w:jc w:val="both"/>
      </w:pPr>
      <w:r w:rsidRPr="00153ADC">
        <w:t>Set-up CBOs and link to relevant national and regional NGOs</w:t>
      </w:r>
    </w:p>
    <w:p w14:paraId="3E6B3344" w14:textId="77777777" w:rsidR="0041721E" w:rsidRPr="00153ADC" w:rsidRDefault="0041721E" w:rsidP="00E601C2">
      <w:pPr>
        <w:pStyle w:val="ListParagraph"/>
        <w:numPr>
          <w:ilvl w:val="0"/>
          <w:numId w:val="48"/>
        </w:numPr>
        <w:contextualSpacing/>
        <w:jc w:val="both"/>
      </w:pPr>
      <w:r w:rsidRPr="00153ADC">
        <w:t>Provide awareness and capacity building opportunities</w:t>
      </w:r>
    </w:p>
    <w:p w14:paraId="22B95EA6" w14:textId="77777777" w:rsidR="00C85A21" w:rsidRPr="00153ADC" w:rsidRDefault="00C85A21" w:rsidP="00DD4F89">
      <w:pPr>
        <w:pStyle w:val="ListParagraph"/>
        <w:contextualSpacing/>
        <w:jc w:val="both"/>
      </w:pPr>
    </w:p>
    <w:p w14:paraId="48ECCFFE" w14:textId="77777777" w:rsidR="00C85A21" w:rsidRPr="00153ADC" w:rsidRDefault="00C85A21" w:rsidP="00E601C2">
      <w:pPr>
        <w:numPr>
          <w:ilvl w:val="0"/>
          <w:numId w:val="51"/>
        </w:numPr>
        <w:contextualSpacing/>
        <w:jc w:val="both"/>
        <w:rPr>
          <w:i/>
        </w:rPr>
      </w:pPr>
      <w:r w:rsidRPr="00153ADC">
        <w:rPr>
          <w:i/>
        </w:rPr>
        <w:t>Mid-Term Program</w:t>
      </w:r>
    </w:p>
    <w:p w14:paraId="3FF42BF3" w14:textId="3EC1E791" w:rsidR="00C85A21" w:rsidRPr="00153ADC" w:rsidRDefault="00C85A21" w:rsidP="00E601C2">
      <w:pPr>
        <w:numPr>
          <w:ilvl w:val="0"/>
          <w:numId w:val="49"/>
        </w:numPr>
        <w:contextualSpacing/>
        <w:jc w:val="both"/>
      </w:pPr>
      <w:r w:rsidRPr="00153ADC">
        <w:t>Create sustainable income generating opportunities (eco-tourism, handicrafts, set up auxiliary rangers, etc.</w:t>
      </w:r>
      <w:r w:rsidR="00CE10B7" w:rsidRPr="00153ADC">
        <w:t xml:space="preserve"> - </w:t>
      </w:r>
      <w:r w:rsidRPr="00153ADC">
        <w:t>note: source</w:t>
      </w:r>
      <w:r w:rsidR="00CE10B7" w:rsidRPr="00153ADC">
        <w:t>s</w:t>
      </w:r>
      <w:r w:rsidRPr="00153ADC">
        <w:t xml:space="preserve"> of income should not be from </w:t>
      </w:r>
      <w:r w:rsidR="00CE10B7" w:rsidRPr="00153ADC">
        <w:t xml:space="preserve">the </w:t>
      </w:r>
      <w:r w:rsidRPr="00153ADC">
        <w:t>project budget)</w:t>
      </w:r>
    </w:p>
    <w:p w14:paraId="5A16B7FE" w14:textId="65F34FF5" w:rsidR="00C85A21" w:rsidRPr="00153ADC" w:rsidRDefault="00C85A21" w:rsidP="00E601C2">
      <w:pPr>
        <w:numPr>
          <w:ilvl w:val="0"/>
          <w:numId w:val="49"/>
        </w:numPr>
        <w:contextualSpacing/>
        <w:jc w:val="both"/>
      </w:pPr>
      <w:r w:rsidRPr="00153ADC">
        <w:t>Develop integrated management plan</w:t>
      </w:r>
      <w:r w:rsidR="00BE5E22" w:rsidRPr="00153ADC">
        <w:t>s for the demonstration areas</w:t>
      </w:r>
    </w:p>
    <w:p w14:paraId="349D7D51" w14:textId="77777777" w:rsidR="00C85A21" w:rsidRPr="00153ADC" w:rsidRDefault="00C85A21" w:rsidP="00C85A21">
      <w:pPr>
        <w:contextualSpacing/>
        <w:jc w:val="both"/>
      </w:pPr>
    </w:p>
    <w:p w14:paraId="18DD5170" w14:textId="77777777" w:rsidR="00C85A21" w:rsidRPr="00153ADC" w:rsidRDefault="00C85A21" w:rsidP="00E601C2">
      <w:pPr>
        <w:numPr>
          <w:ilvl w:val="0"/>
          <w:numId w:val="51"/>
        </w:numPr>
        <w:contextualSpacing/>
        <w:jc w:val="both"/>
        <w:rPr>
          <w:i/>
        </w:rPr>
      </w:pPr>
      <w:r w:rsidRPr="00153ADC">
        <w:rPr>
          <w:i/>
        </w:rPr>
        <w:t>Long Term Program</w:t>
      </w:r>
    </w:p>
    <w:p w14:paraId="7D89F453" w14:textId="23BCC768" w:rsidR="00C85A21" w:rsidRPr="00153ADC" w:rsidRDefault="00C85A21" w:rsidP="00E601C2">
      <w:pPr>
        <w:numPr>
          <w:ilvl w:val="0"/>
          <w:numId w:val="50"/>
        </w:numPr>
        <w:contextualSpacing/>
        <w:jc w:val="both"/>
      </w:pPr>
      <w:r w:rsidRPr="00153ADC">
        <w:t>Community representatives</w:t>
      </w:r>
      <w:r w:rsidR="00BE5E22" w:rsidRPr="00153ADC">
        <w:t xml:space="preserve"> on local committees for river management</w:t>
      </w:r>
    </w:p>
    <w:p w14:paraId="306F0EA9" w14:textId="0F93C5BF" w:rsidR="00C85A21" w:rsidRPr="00153ADC" w:rsidRDefault="00C85A21" w:rsidP="00E601C2">
      <w:pPr>
        <w:numPr>
          <w:ilvl w:val="0"/>
          <w:numId w:val="50"/>
        </w:numPr>
        <w:contextualSpacing/>
        <w:jc w:val="both"/>
      </w:pPr>
      <w:r w:rsidRPr="00153ADC">
        <w:t>Community</w:t>
      </w:r>
      <w:r w:rsidR="00BE5E22" w:rsidRPr="00153ADC">
        <w:t xml:space="preserve"> income sources diversified including environmentally sustainable practices</w:t>
      </w:r>
    </w:p>
    <w:p w14:paraId="0777FD85" w14:textId="77777777" w:rsidR="00E55CD8" w:rsidRPr="00153ADC" w:rsidRDefault="00F0427A" w:rsidP="00E55CD8">
      <w:pPr>
        <w:rPr>
          <w:lang w:val="en-GB"/>
        </w:rPr>
      </w:pPr>
      <w:r w:rsidRPr="00153ADC">
        <w:rPr>
          <w:lang w:val="en-GB"/>
        </w:rPr>
        <w:br w:type="page"/>
      </w:r>
    </w:p>
    <w:p w14:paraId="214585D9" w14:textId="77777777" w:rsidR="00F0427A" w:rsidRPr="00153ADC" w:rsidRDefault="00F0427A" w:rsidP="00E55CD8">
      <w:pPr>
        <w:pStyle w:val="Heading1"/>
        <w:rPr>
          <w:lang w:val="en-GB"/>
        </w:rPr>
      </w:pPr>
      <w:bookmarkStart w:id="99" w:name="_Toc418374023"/>
      <w:r w:rsidRPr="00153ADC">
        <w:rPr>
          <w:lang w:val="en-GB"/>
        </w:rPr>
        <w:t>Project Annexes</w:t>
      </w:r>
      <w:bookmarkEnd w:id="99"/>
    </w:p>
    <w:p w14:paraId="1099D626" w14:textId="77777777" w:rsidR="007A0D0C" w:rsidRPr="00153ADC" w:rsidRDefault="007A0D0C" w:rsidP="007A0D0C">
      <w:pPr>
        <w:pStyle w:val="Heading2"/>
        <w:rPr>
          <w:lang w:val="en-GB"/>
        </w:rPr>
      </w:pPr>
      <w:bookmarkStart w:id="100" w:name="_Toc418374024"/>
      <w:r w:rsidRPr="00153ADC">
        <w:rPr>
          <w:lang w:val="en-GB"/>
        </w:rPr>
        <w:t>Annex 1. Information on Malaysia’s Protected Area System</w:t>
      </w:r>
      <w:bookmarkEnd w:id="100"/>
    </w:p>
    <w:p w14:paraId="609BDC2F" w14:textId="396C7803" w:rsidR="002D4152" w:rsidRPr="00153ADC" w:rsidRDefault="007A0D0C" w:rsidP="00581473">
      <w:pPr>
        <w:rPr>
          <w:lang w:val="en-GB"/>
        </w:rPr>
      </w:pPr>
      <w:r w:rsidRPr="00153ADC">
        <w:rPr>
          <w:lang w:val="en-GB"/>
        </w:rPr>
        <w:t>See attached file</w:t>
      </w:r>
    </w:p>
    <w:p w14:paraId="6409C315" w14:textId="77777777" w:rsidR="007A0D0C" w:rsidRPr="00153ADC" w:rsidRDefault="007A0D0C" w:rsidP="007A0D0C">
      <w:pPr>
        <w:pStyle w:val="Heading2"/>
        <w:rPr>
          <w:lang w:val="en-GB"/>
        </w:rPr>
      </w:pPr>
      <w:bookmarkStart w:id="101" w:name="_Toc418374025"/>
      <w:r w:rsidRPr="00153ADC">
        <w:rPr>
          <w:lang w:val="en-GB"/>
        </w:rPr>
        <w:t>Annex 2. Preliminary proposals for a Strategy and Action Plan on Riverine Biodiversity Conservation</w:t>
      </w:r>
      <w:bookmarkEnd w:id="101"/>
    </w:p>
    <w:p w14:paraId="23EBCA93" w14:textId="685C521D" w:rsidR="002D4152" w:rsidRPr="00153ADC" w:rsidRDefault="007A0D0C" w:rsidP="00581473">
      <w:pPr>
        <w:rPr>
          <w:lang w:val="en-GB"/>
        </w:rPr>
      </w:pPr>
      <w:r w:rsidRPr="00153ADC">
        <w:rPr>
          <w:lang w:val="en-GB"/>
        </w:rPr>
        <w:t>See attached file</w:t>
      </w:r>
    </w:p>
    <w:p w14:paraId="27C74185" w14:textId="77777777" w:rsidR="00581473" w:rsidRPr="00153ADC" w:rsidRDefault="00581473" w:rsidP="00581473">
      <w:pPr>
        <w:pStyle w:val="Heading2"/>
        <w:rPr>
          <w:lang w:val="en-GB"/>
        </w:rPr>
      </w:pPr>
      <w:bookmarkStart w:id="102" w:name="_Toc418374026"/>
      <w:r w:rsidRPr="00153ADC">
        <w:rPr>
          <w:lang w:val="en-GB"/>
        </w:rPr>
        <w:t>Annex 3. Demonstration Site Profiles</w:t>
      </w:r>
      <w:bookmarkEnd w:id="102"/>
    </w:p>
    <w:p w14:paraId="2229562C" w14:textId="77777777" w:rsidR="00581473" w:rsidRPr="00153ADC" w:rsidRDefault="0009187D" w:rsidP="00581473">
      <w:pPr>
        <w:rPr>
          <w:lang w:val="en-GB"/>
        </w:rPr>
      </w:pPr>
      <w:r w:rsidRPr="00153ADC">
        <w:rPr>
          <w:lang w:val="en-GB"/>
        </w:rPr>
        <w:t>See attached file</w:t>
      </w:r>
    </w:p>
    <w:p w14:paraId="410825B5" w14:textId="77777777" w:rsidR="007A0D0C" w:rsidRPr="00153ADC" w:rsidRDefault="007A0D0C" w:rsidP="007A0D0C">
      <w:pPr>
        <w:keepNext/>
        <w:spacing w:before="160"/>
        <w:outlineLvl w:val="1"/>
        <w:rPr>
          <w:b/>
          <w:iCs/>
          <w:sz w:val="28"/>
        </w:rPr>
      </w:pPr>
      <w:bookmarkStart w:id="103" w:name="_Toc418374027"/>
      <w:r w:rsidRPr="00153ADC">
        <w:rPr>
          <w:b/>
          <w:iCs/>
          <w:sz w:val="28"/>
        </w:rPr>
        <w:t>Annex 4. Capacity Development Scorecard</w:t>
      </w:r>
      <w:bookmarkEnd w:id="103"/>
    </w:p>
    <w:p w14:paraId="709B5769" w14:textId="77777777" w:rsidR="007A0D0C" w:rsidRPr="00153ADC" w:rsidRDefault="007A0D0C" w:rsidP="007A0D0C">
      <w:pPr>
        <w:rPr>
          <w:lang w:val="en-GB"/>
        </w:rPr>
      </w:pPr>
    </w:p>
    <w:p w14:paraId="26DB9B12" w14:textId="765F9A2C" w:rsidR="00581473" w:rsidRPr="00153ADC" w:rsidRDefault="007A0D0C" w:rsidP="00581473">
      <w:pPr>
        <w:rPr>
          <w:lang w:val="en-GB"/>
        </w:rPr>
      </w:pPr>
      <w:r w:rsidRPr="00153ADC">
        <w:rPr>
          <w:lang w:val="en-GB"/>
        </w:rPr>
        <w:t>See attached file</w:t>
      </w:r>
    </w:p>
    <w:p w14:paraId="2B5FD101" w14:textId="77777777" w:rsidR="007A0D0C" w:rsidRPr="00153ADC" w:rsidRDefault="007A0D0C" w:rsidP="007A0D0C">
      <w:pPr>
        <w:pStyle w:val="Heading2"/>
        <w:rPr>
          <w:lang w:val="en-GB"/>
        </w:rPr>
      </w:pPr>
      <w:bookmarkStart w:id="104" w:name="_Toc418374028"/>
      <w:r w:rsidRPr="00153ADC">
        <w:rPr>
          <w:lang w:val="en-GB"/>
        </w:rPr>
        <w:t>Annex 5. Knowledge, Attitudes and Practices Assessment Methodology</w:t>
      </w:r>
      <w:bookmarkEnd w:id="104"/>
    </w:p>
    <w:p w14:paraId="15E1EE54" w14:textId="77777777" w:rsidR="007A0D0C" w:rsidRPr="00153ADC" w:rsidRDefault="007A0D0C" w:rsidP="007A0D0C">
      <w:pPr>
        <w:rPr>
          <w:lang w:val="en-GB"/>
        </w:rPr>
      </w:pPr>
      <w:r w:rsidRPr="00153ADC">
        <w:rPr>
          <w:lang w:val="en-GB"/>
        </w:rPr>
        <w:t xml:space="preserve">See attached file </w:t>
      </w:r>
    </w:p>
    <w:p w14:paraId="108F7668" w14:textId="77777777" w:rsidR="007A0D0C" w:rsidRPr="00153ADC" w:rsidRDefault="007A0D0C" w:rsidP="007A0D0C">
      <w:pPr>
        <w:pStyle w:val="Heading2"/>
        <w:rPr>
          <w:lang w:val="en-GB"/>
        </w:rPr>
      </w:pPr>
      <w:bookmarkStart w:id="105" w:name="_Toc418374029"/>
      <w:r w:rsidRPr="00153ADC">
        <w:rPr>
          <w:lang w:val="en-GB"/>
        </w:rPr>
        <w:t>Annex 6. GEF Biodiversity Tracking Tool</w:t>
      </w:r>
      <w:bookmarkEnd w:id="105"/>
    </w:p>
    <w:p w14:paraId="6ABE1FE9" w14:textId="77777777" w:rsidR="007A0D0C" w:rsidRPr="00153ADC" w:rsidRDefault="007A0D0C" w:rsidP="007A0D0C">
      <w:pPr>
        <w:rPr>
          <w:lang w:val="en-GB"/>
        </w:rPr>
      </w:pPr>
      <w:r w:rsidRPr="00153ADC">
        <w:rPr>
          <w:lang w:val="en-GB"/>
        </w:rPr>
        <w:t>See attached file</w:t>
      </w:r>
    </w:p>
    <w:p w14:paraId="51D8C726" w14:textId="59A1CF5A" w:rsidR="00581473" w:rsidRPr="00153ADC" w:rsidRDefault="00581473" w:rsidP="00581473">
      <w:pPr>
        <w:pStyle w:val="Heading2"/>
        <w:rPr>
          <w:lang w:val="en-GB"/>
        </w:rPr>
      </w:pPr>
      <w:bookmarkStart w:id="106" w:name="_Toc418374030"/>
      <w:r w:rsidRPr="00153ADC">
        <w:rPr>
          <w:lang w:val="en-GB"/>
        </w:rPr>
        <w:t xml:space="preserve">Annex </w:t>
      </w:r>
      <w:r w:rsidR="007A0D0C" w:rsidRPr="00153ADC">
        <w:rPr>
          <w:lang w:val="en-GB"/>
        </w:rPr>
        <w:t>7</w:t>
      </w:r>
      <w:r w:rsidRPr="00153ADC">
        <w:rPr>
          <w:lang w:val="en-GB"/>
        </w:rPr>
        <w:t xml:space="preserve">. </w:t>
      </w:r>
      <w:r w:rsidR="00301F6B" w:rsidRPr="00153ADC">
        <w:rPr>
          <w:lang w:val="en-GB"/>
        </w:rPr>
        <w:t xml:space="preserve">Social and </w:t>
      </w:r>
      <w:r w:rsidRPr="00153ADC">
        <w:rPr>
          <w:lang w:val="en-GB"/>
        </w:rPr>
        <w:t>Environmental Screening Procedure Summary</w:t>
      </w:r>
      <w:bookmarkEnd w:id="106"/>
    </w:p>
    <w:p w14:paraId="772ABA8D" w14:textId="3A03121F" w:rsidR="00581473" w:rsidRPr="00153ADC" w:rsidRDefault="0009187D" w:rsidP="00581473">
      <w:pPr>
        <w:rPr>
          <w:lang w:val="en-GB"/>
        </w:rPr>
      </w:pPr>
      <w:r w:rsidRPr="00153ADC">
        <w:rPr>
          <w:lang w:val="en-GB"/>
        </w:rPr>
        <w:t xml:space="preserve">See attached file </w:t>
      </w:r>
    </w:p>
    <w:p w14:paraId="3D43B5C0" w14:textId="4BE78A3E" w:rsidR="00581473" w:rsidRPr="00153ADC" w:rsidRDefault="00581473" w:rsidP="00581473">
      <w:pPr>
        <w:pStyle w:val="Heading2"/>
        <w:rPr>
          <w:lang w:val="en-GB"/>
        </w:rPr>
      </w:pPr>
      <w:bookmarkStart w:id="107" w:name="_Toc418374031"/>
      <w:r w:rsidRPr="00153ADC">
        <w:rPr>
          <w:lang w:val="en-GB"/>
        </w:rPr>
        <w:t xml:space="preserve">Annex </w:t>
      </w:r>
      <w:r w:rsidR="007A0D0C" w:rsidRPr="00153ADC">
        <w:rPr>
          <w:lang w:val="en-GB"/>
        </w:rPr>
        <w:t>8</w:t>
      </w:r>
      <w:r w:rsidRPr="00153ADC">
        <w:rPr>
          <w:lang w:val="en-GB"/>
        </w:rPr>
        <w:t xml:space="preserve">. </w:t>
      </w:r>
      <w:r w:rsidR="007A0D0C" w:rsidRPr="00153ADC">
        <w:rPr>
          <w:lang w:val="en-GB"/>
        </w:rPr>
        <w:t xml:space="preserve">Summary </w:t>
      </w:r>
      <w:r w:rsidRPr="00153ADC">
        <w:rPr>
          <w:lang w:val="en-GB"/>
        </w:rPr>
        <w:t xml:space="preserve">of </w:t>
      </w:r>
      <w:r w:rsidR="00301F6B" w:rsidRPr="00153ADC">
        <w:rPr>
          <w:lang w:val="en-GB"/>
        </w:rPr>
        <w:t>SESP</w:t>
      </w:r>
      <w:r w:rsidRPr="00153ADC">
        <w:rPr>
          <w:lang w:val="en-GB"/>
        </w:rPr>
        <w:t xml:space="preserve"> Stakeholder Consultations</w:t>
      </w:r>
      <w:bookmarkEnd w:id="107"/>
    </w:p>
    <w:p w14:paraId="455378CF" w14:textId="2F7D5935" w:rsidR="000F331B" w:rsidRPr="00153ADC" w:rsidRDefault="000F331B" w:rsidP="00581473">
      <w:pPr>
        <w:rPr>
          <w:lang w:val="en-GB"/>
        </w:rPr>
      </w:pPr>
      <w:r w:rsidRPr="00153ADC">
        <w:rPr>
          <w:lang w:val="en-GB"/>
        </w:rPr>
        <w:t>See attached file</w:t>
      </w:r>
    </w:p>
    <w:p w14:paraId="3D81D11F" w14:textId="76D41E4B" w:rsidR="00581473" w:rsidRPr="00153ADC" w:rsidRDefault="00581473" w:rsidP="00581473">
      <w:pPr>
        <w:pStyle w:val="Heading2"/>
        <w:rPr>
          <w:lang w:val="en-GB"/>
        </w:rPr>
      </w:pPr>
      <w:bookmarkStart w:id="108" w:name="_Toc418374032"/>
      <w:r w:rsidRPr="00153ADC">
        <w:rPr>
          <w:lang w:val="en-GB"/>
        </w:rPr>
        <w:t xml:space="preserve">Annex </w:t>
      </w:r>
      <w:r w:rsidR="007A0D0C" w:rsidRPr="00153ADC">
        <w:rPr>
          <w:lang w:val="en-GB"/>
        </w:rPr>
        <w:t>9</w:t>
      </w:r>
      <w:r w:rsidRPr="00153ADC">
        <w:rPr>
          <w:lang w:val="en-GB"/>
        </w:rPr>
        <w:t>. Letter of Agreement for UNDP Direct Project Services</w:t>
      </w:r>
      <w:bookmarkEnd w:id="108"/>
    </w:p>
    <w:p w14:paraId="7C99F04F" w14:textId="77777777" w:rsidR="00FE1B42" w:rsidRPr="00153ADC" w:rsidRDefault="00FE1B42" w:rsidP="00FE1B42">
      <w:pPr>
        <w:rPr>
          <w:lang w:val="en-GB"/>
        </w:rPr>
      </w:pPr>
      <w:r w:rsidRPr="00153ADC">
        <w:rPr>
          <w:lang w:val="en-GB"/>
        </w:rPr>
        <w:t xml:space="preserve">See attached file </w:t>
      </w:r>
    </w:p>
    <w:p w14:paraId="5929366C" w14:textId="5E23F0A4" w:rsidR="00C44CA9" w:rsidRPr="00153ADC" w:rsidRDefault="00354CFA" w:rsidP="00354CFA">
      <w:pPr>
        <w:keepNext/>
        <w:spacing w:before="160"/>
        <w:outlineLvl w:val="1"/>
        <w:rPr>
          <w:b/>
          <w:iCs/>
          <w:sz w:val="28"/>
        </w:rPr>
      </w:pPr>
      <w:bookmarkStart w:id="109" w:name="_Toc418374033"/>
      <w:r w:rsidRPr="00153ADC">
        <w:rPr>
          <w:b/>
          <w:iCs/>
          <w:sz w:val="28"/>
        </w:rPr>
        <w:t>Annex 1</w:t>
      </w:r>
      <w:r w:rsidR="00FF0830" w:rsidRPr="00153ADC">
        <w:rPr>
          <w:b/>
          <w:iCs/>
          <w:sz w:val="28"/>
        </w:rPr>
        <w:t>0</w:t>
      </w:r>
      <w:r w:rsidRPr="00153ADC">
        <w:rPr>
          <w:b/>
          <w:iCs/>
          <w:sz w:val="28"/>
        </w:rPr>
        <w:t>. Preliminary list of related research by national universities</w:t>
      </w:r>
      <w:bookmarkEnd w:id="109"/>
    </w:p>
    <w:p w14:paraId="1AF0C493" w14:textId="77777777" w:rsidR="00285D77" w:rsidRPr="00153ADC" w:rsidRDefault="00285D77" w:rsidP="005D12EF"/>
    <w:p w14:paraId="7EB9774C" w14:textId="4848656F" w:rsidR="00C44CA9" w:rsidRPr="00C44CA9" w:rsidRDefault="00C44CA9" w:rsidP="005D12EF">
      <w:r w:rsidRPr="00153ADC">
        <w:t>See attached file</w:t>
      </w:r>
    </w:p>
    <w:p w14:paraId="397BA797" w14:textId="77777777" w:rsidR="00354CFA" w:rsidRPr="00EC1B5F" w:rsidRDefault="00354CFA" w:rsidP="00354CFA">
      <w:pPr>
        <w:rPr>
          <w:rFonts w:ascii="Cambria" w:eastAsia="MS Mincho" w:hAnsi="Cambria"/>
          <w:b/>
        </w:rPr>
      </w:pPr>
    </w:p>
    <w:p w14:paraId="17452A6F" w14:textId="77777777" w:rsidR="00C44CA9" w:rsidRDefault="00C44CA9" w:rsidP="00354CFA">
      <w:pPr>
        <w:rPr>
          <w:lang w:val="en-GB"/>
        </w:rPr>
      </w:pPr>
    </w:p>
    <w:p w14:paraId="537999E6" w14:textId="77777777" w:rsidR="00C44CA9" w:rsidRDefault="00C44CA9" w:rsidP="00354CFA">
      <w:pPr>
        <w:rPr>
          <w:lang w:val="en-GB"/>
        </w:rPr>
      </w:pPr>
    </w:p>
    <w:p w14:paraId="1E72F60C" w14:textId="77777777" w:rsidR="000A15E6" w:rsidRPr="00D81AE9" w:rsidRDefault="000A15E6">
      <w:pPr>
        <w:rPr>
          <w:lang w:val="en-GB"/>
        </w:rPr>
      </w:pPr>
    </w:p>
    <w:sectPr w:rsidR="000A15E6" w:rsidRPr="00D81AE9" w:rsidSect="002D4152">
      <w:pgSz w:w="12240" w:h="15840" w:code="1"/>
      <w:pgMar w:top="1440" w:right="1440" w:bottom="1440" w:left="1440" w:header="720" w:footer="720" w:gutter="0"/>
      <w:paperSrc w:firs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BBFA3" w14:textId="77777777" w:rsidR="00EB3BCE" w:rsidRDefault="00EB3BCE">
      <w:r>
        <w:separator/>
      </w:r>
    </w:p>
  </w:endnote>
  <w:endnote w:type="continuationSeparator" w:id="0">
    <w:p w14:paraId="2EAAD0F8" w14:textId="77777777" w:rsidR="00EB3BCE" w:rsidRDefault="00EB3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AF863" w14:textId="77777777" w:rsidR="00EB3BCE" w:rsidRDefault="00EB3BCE" w:rsidP="000A15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B79A2D" w14:textId="77777777" w:rsidR="00EB3BCE" w:rsidRDefault="00EB3B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39C34" w14:textId="77777777" w:rsidR="00EB3BCE" w:rsidRPr="009357BB" w:rsidRDefault="00EB3BCE" w:rsidP="009357BB">
    <w:pPr>
      <w:pStyle w:val="Footer"/>
      <w:tabs>
        <w:tab w:val="clear" w:pos="8640"/>
        <w:tab w:val="right" w:pos="9356"/>
      </w:tabs>
      <w:ind w:right="4"/>
      <w:rPr>
        <w:color w:val="7F7F7F"/>
        <w:sz w:val="20"/>
        <w:szCs w:val="20"/>
      </w:rPr>
    </w:pPr>
    <w:r w:rsidRPr="009357BB">
      <w:rPr>
        <w:rStyle w:val="PageNumber"/>
        <w:color w:val="7F7F7F"/>
        <w:sz w:val="20"/>
        <w:szCs w:val="20"/>
      </w:rPr>
      <w:t>PRODOC</w:t>
    </w:r>
    <w:r w:rsidRPr="009357BB">
      <w:rPr>
        <w:rStyle w:val="PageNumber"/>
        <w:color w:val="7F7F7F"/>
        <w:sz w:val="20"/>
        <w:szCs w:val="20"/>
      </w:rPr>
      <w:tab/>
    </w:r>
    <w:r>
      <w:rPr>
        <w:rStyle w:val="PageNumber"/>
        <w:color w:val="7F7F7F"/>
        <w:sz w:val="20"/>
        <w:szCs w:val="20"/>
      </w:rPr>
      <w:t>Mainstreaming Biodiversity Conservation into River Management in Malaysia</w:t>
    </w:r>
    <w:r w:rsidRPr="009357BB">
      <w:rPr>
        <w:rStyle w:val="PageNumber"/>
        <w:color w:val="7F7F7F"/>
        <w:sz w:val="20"/>
        <w:szCs w:val="20"/>
      </w:rPr>
      <w:tab/>
    </w:r>
    <w:r w:rsidRPr="009357BB">
      <w:rPr>
        <w:rStyle w:val="PageNumber"/>
        <w:color w:val="7F7F7F"/>
        <w:sz w:val="20"/>
        <w:szCs w:val="20"/>
      </w:rPr>
      <w:fldChar w:fldCharType="begin"/>
    </w:r>
    <w:r w:rsidRPr="009357BB">
      <w:rPr>
        <w:rStyle w:val="PageNumber"/>
        <w:color w:val="7F7F7F"/>
        <w:sz w:val="20"/>
        <w:szCs w:val="20"/>
      </w:rPr>
      <w:instrText xml:space="preserve"> PAGE   \* MERGEFORMAT </w:instrText>
    </w:r>
    <w:r w:rsidRPr="009357BB">
      <w:rPr>
        <w:rStyle w:val="PageNumber"/>
        <w:color w:val="7F7F7F"/>
        <w:sz w:val="20"/>
        <w:szCs w:val="20"/>
      </w:rPr>
      <w:fldChar w:fldCharType="separate"/>
    </w:r>
    <w:r w:rsidR="00411D3D">
      <w:rPr>
        <w:rStyle w:val="PageNumber"/>
        <w:noProof/>
        <w:color w:val="7F7F7F"/>
        <w:sz w:val="20"/>
        <w:szCs w:val="20"/>
      </w:rPr>
      <w:t>131</w:t>
    </w:r>
    <w:r w:rsidRPr="009357BB">
      <w:rPr>
        <w:rStyle w:val="PageNumber"/>
        <w:color w:val="7F7F7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8705F" w14:textId="77777777" w:rsidR="00EB3BCE" w:rsidRDefault="00EB3BCE">
      <w:r>
        <w:separator/>
      </w:r>
    </w:p>
  </w:footnote>
  <w:footnote w:type="continuationSeparator" w:id="0">
    <w:p w14:paraId="3B84AF6F" w14:textId="77777777" w:rsidR="00EB3BCE" w:rsidRDefault="00EB3BCE">
      <w:r>
        <w:continuationSeparator/>
      </w:r>
    </w:p>
  </w:footnote>
  <w:footnote w:id="1">
    <w:p w14:paraId="6C61C522" w14:textId="77777777" w:rsidR="00EB3BCE" w:rsidRDefault="00EB3BCE" w:rsidP="00FE3351">
      <w:pPr>
        <w:pStyle w:val="FootnoteText"/>
      </w:pPr>
      <w:r>
        <w:rPr>
          <w:rStyle w:val="FootnoteReference"/>
        </w:rPr>
        <w:footnoteRef/>
      </w:r>
      <w:r>
        <w:t xml:space="preserve"> </w:t>
      </w:r>
      <w:hyperlink r:id="rId1" w:history="1">
        <w:r w:rsidRPr="00DB0EE3">
          <w:rPr>
            <w:rStyle w:val="Hyperlink"/>
          </w:rPr>
          <w:t>http://www.biodiversitya-z.org/content/megadiverse-countries</w:t>
        </w:r>
      </w:hyperlink>
      <w:r>
        <w:t>. Accessed 3-12-2014</w:t>
      </w:r>
    </w:p>
  </w:footnote>
  <w:footnote w:id="2">
    <w:p w14:paraId="101EDEC3" w14:textId="0211A35D" w:rsidR="00EB3BCE" w:rsidRPr="007D1B66" w:rsidRDefault="00EB3BCE">
      <w:pPr>
        <w:pStyle w:val="FootnoteText"/>
      </w:pPr>
      <w:r>
        <w:rPr>
          <w:rStyle w:val="FootnoteReference"/>
        </w:rPr>
        <w:footnoteRef/>
      </w:r>
      <w:r>
        <w:t xml:space="preserve"> </w:t>
      </w:r>
      <w:r w:rsidRPr="007D1B66">
        <w:rPr>
          <w:lang w:val="en-MY"/>
        </w:rPr>
        <w:t>Wikramanayake, E., E. Dinerstein, C. Loucks, D.M. Olson,J. Morrison, J.L. Lamoreux, M. McKnight and P. Hedao. 2002. Terrestrial Ecoregions of the Indo-Pacific: A Conservation Assessment. Washington, DC: Island Press.</w:t>
      </w:r>
    </w:p>
  </w:footnote>
  <w:footnote w:id="3">
    <w:p w14:paraId="063A5786" w14:textId="10C4CB88" w:rsidR="00EB3BCE" w:rsidRPr="007D1B66" w:rsidRDefault="00EB3BCE">
      <w:pPr>
        <w:pStyle w:val="FootnoteText"/>
      </w:pPr>
      <w:r>
        <w:rPr>
          <w:rStyle w:val="FootnoteReference"/>
        </w:rPr>
        <w:footnoteRef/>
      </w:r>
      <w:r>
        <w:t xml:space="preserve"> </w:t>
      </w:r>
      <w:r w:rsidRPr="007D1B66">
        <w:rPr>
          <w:lang w:val="en-MY"/>
        </w:rPr>
        <w:t>World Wildlife Fund (WWF). 2001. Terrestrial Ecoregions of the World. &lt;http://www.worldwildlife.org/wildworld/profiles/terrestrial_nt.html&gt;.</w:t>
      </w:r>
    </w:p>
  </w:footnote>
  <w:footnote w:id="4">
    <w:p w14:paraId="7DD49219" w14:textId="77777777" w:rsidR="00EB3BCE" w:rsidRPr="004B17B7" w:rsidRDefault="00EB3BCE" w:rsidP="00A35233">
      <w:pPr>
        <w:pStyle w:val="FootnoteText"/>
        <w:rPr>
          <w:sz w:val="16"/>
          <w:szCs w:val="16"/>
        </w:rPr>
      </w:pPr>
      <w:r>
        <w:rPr>
          <w:rStyle w:val="FootnoteReference"/>
        </w:rPr>
        <w:footnoteRef/>
      </w:r>
      <w:r>
        <w:t xml:space="preserve"> </w:t>
      </w:r>
      <w:r>
        <w:rPr>
          <w:sz w:val="16"/>
          <w:szCs w:val="16"/>
        </w:rPr>
        <w:t>Riverine biodiversity is defined here as b</w:t>
      </w:r>
      <w:r w:rsidRPr="004B17B7">
        <w:rPr>
          <w:sz w:val="16"/>
          <w:szCs w:val="16"/>
        </w:rPr>
        <w:t>iodiversity associated with or influenced by rivers including aquatic biodiversity of rivers, tributaries and water bodies, biodiversity of river corridors and riparian zones, as well as upper catchments.</w:t>
      </w:r>
    </w:p>
  </w:footnote>
  <w:footnote w:id="5">
    <w:p w14:paraId="2D608EDD" w14:textId="738E4EAA" w:rsidR="00EB3BCE" w:rsidRPr="00B25C80" w:rsidRDefault="00EB3BCE">
      <w:pPr>
        <w:pStyle w:val="FootnoteText"/>
      </w:pPr>
      <w:r>
        <w:rPr>
          <w:rStyle w:val="FootnoteReference"/>
        </w:rPr>
        <w:footnoteRef/>
      </w:r>
      <w:r>
        <w:t xml:space="preserve"> </w:t>
      </w:r>
      <w:r w:rsidRPr="00B25C80">
        <w:rPr>
          <w:bCs/>
          <w:lang w:val="en-MY"/>
        </w:rPr>
        <w:t xml:space="preserve">Zulkalfli, A.R., P.C. Chew and I. </w:t>
      </w:r>
      <w:r w:rsidRPr="00B25C80">
        <w:rPr>
          <w:lang w:val="en-MY"/>
        </w:rPr>
        <w:t>Johari. 2010. Conservation of Freshwater Fishes and Enhancement Programmes in Peninsular Malaysia. 2</w:t>
      </w:r>
      <w:r w:rsidRPr="00B25C80">
        <w:rPr>
          <w:vertAlign w:val="superscript"/>
          <w:lang w:val="en-MY"/>
        </w:rPr>
        <w:t>nd</w:t>
      </w:r>
      <w:r w:rsidRPr="00B25C80">
        <w:rPr>
          <w:lang w:val="en-MY"/>
        </w:rPr>
        <w:t> National Conference on Agrobiodiversity Conservation and Sustainable Utilization (NAC2)-Agrobiodiversity for Sustainable Economic Development, 11-13 May 2010, Tawau, Sabah. Pp 48-50.</w:t>
      </w:r>
    </w:p>
  </w:footnote>
  <w:footnote w:id="6">
    <w:p w14:paraId="6FA1FDF5" w14:textId="73DD2CB3" w:rsidR="00EB3BCE" w:rsidRPr="00B44B5D" w:rsidRDefault="00EB3BCE">
      <w:pPr>
        <w:pStyle w:val="FootnoteText"/>
      </w:pPr>
      <w:r>
        <w:rPr>
          <w:rStyle w:val="FootnoteReference"/>
        </w:rPr>
        <w:footnoteRef/>
      </w:r>
      <w:r>
        <w:t xml:space="preserve"> </w:t>
      </w:r>
      <w:r w:rsidRPr="00B44B5D">
        <w:rPr>
          <w:iCs/>
          <w:lang w:val="en-GB"/>
        </w:rPr>
        <w:t>Jabatan Pengairan dan Saliran (JPS). 2009. Panduan Penggunaan Makroinvertebrata untuk Penganggaran Kualiti Air Sungai. Published by Jabatan Pengairan dan Saliran Malaysia, Kuala Lumpur, Malaysia. 116p.</w:t>
      </w:r>
    </w:p>
  </w:footnote>
  <w:footnote w:id="7">
    <w:p w14:paraId="74F7DF26" w14:textId="013FCD99" w:rsidR="00EB3BCE" w:rsidRPr="00B44B5D" w:rsidRDefault="00EB3BCE">
      <w:pPr>
        <w:pStyle w:val="FootnoteText"/>
      </w:pPr>
      <w:r>
        <w:rPr>
          <w:rStyle w:val="FootnoteReference"/>
        </w:rPr>
        <w:footnoteRef/>
      </w:r>
      <w:r>
        <w:t xml:space="preserve"> </w:t>
      </w:r>
      <w:r w:rsidRPr="00B44B5D">
        <w:rPr>
          <w:iCs/>
        </w:rPr>
        <w:t>Ministry of Natural Resources and Environment (NRE). 2009. Managing Biodiversity in the Landscape: Guideline for Planners, Decision-Makers and Practitioners. Best Practice Series. 86p.</w:t>
      </w:r>
    </w:p>
  </w:footnote>
  <w:footnote w:id="8">
    <w:p w14:paraId="5ACE66F7" w14:textId="36341CBE" w:rsidR="00EB3BCE" w:rsidRPr="00B44B5D" w:rsidRDefault="00EB3BCE">
      <w:pPr>
        <w:pStyle w:val="FootnoteText"/>
      </w:pPr>
      <w:r>
        <w:rPr>
          <w:rStyle w:val="FootnoteReference"/>
        </w:rPr>
        <w:footnoteRef/>
      </w:r>
      <w:r>
        <w:t xml:space="preserve"> </w:t>
      </w:r>
      <w:r w:rsidRPr="00B44B5D">
        <w:rPr>
          <w:iCs/>
        </w:rPr>
        <w:t xml:space="preserve">Yang, S.L. 1990. Record of a Freshwater Bivalve, </w:t>
      </w:r>
      <w:r w:rsidRPr="00B44B5D">
        <w:rPr>
          <w:i/>
          <w:iCs/>
        </w:rPr>
        <w:t>Pseudodon vondembuschianus</w:t>
      </w:r>
      <w:r w:rsidRPr="00B44B5D">
        <w:rPr>
          <w:iCs/>
        </w:rPr>
        <w:t xml:space="preserve"> (Mollusca: Unionidae) in Singapore. Raffles Bulletin of Zoology, 38: 83-84.</w:t>
      </w:r>
    </w:p>
  </w:footnote>
  <w:footnote w:id="9">
    <w:p w14:paraId="28B19BD7" w14:textId="1A4D5AE3" w:rsidR="00EB3BCE" w:rsidRPr="00B25C80" w:rsidRDefault="00EB3BCE">
      <w:pPr>
        <w:pStyle w:val="FootnoteText"/>
      </w:pPr>
      <w:r>
        <w:rPr>
          <w:rStyle w:val="FootnoteReference"/>
        </w:rPr>
        <w:footnoteRef/>
      </w:r>
      <w:r>
        <w:t xml:space="preserve"> </w:t>
      </w:r>
      <w:r w:rsidRPr="00B25C80">
        <w:rPr>
          <w:iCs/>
        </w:rPr>
        <w:t xml:space="preserve">Yule, C.M. 2004. Freshwater Invertebrates. Pp23-31 </w:t>
      </w:r>
      <w:r w:rsidRPr="00B25C80">
        <w:rPr>
          <w:i/>
          <w:iCs/>
        </w:rPr>
        <w:t>In</w:t>
      </w:r>
      <w:r w:rsidRPr="00B25C80">
        <w:rPr>
          <w:iCs/>
        </w:rPr>
        <w:t>: Yule, C.M. and H.S. Yong. (eds). Freshwater Invertebrates of the Malaysian Region. Published by Academy of Sciences Malaysia, Kuala Lumpur, Malaysia.</w:t>
      </w:r>
    </w:p>
  </w:footnote>
  <w:footnote w:id="10">
    <w:p w14:paraId="26C0111B" w14:textId="6D28AE94" w:rsidR="00EB3BCE" w:rsidRPr="007D1B66" w:rsidRDefault="00EB3BCE" w:rsidP="007D1B66">
      <w:pPr>
        <w:pStyle w:val="FootnoteText"/>
      </w:pPr>
      <w:r>
        <w:rPr>
          <w:rStyle w:val="FootnoteReference"/>
        </w:rPr>
        <w:footnoteRef/>
      </w:r>
      <w:r>
        <w:t xml:space="preserve"> </w:t>
      </w:r>
      <w:r w:rsidRPr="007D1B66">
        <w:rPr>
          <w:rFonts w:eastAsia="MS Mincho"/>
          <w:color w:val="000000" w:themeColor="text1"/>
          <w:lang w:val="en-GB"/>
        </w:rPr>
        <w:t xml:space="preserve"> </w:t>
      </w:r>
      <w:r w:rsidRPr="007D1B66">
        <w:rPr>
          <w:lang w:val="en-GB"/>
        </w:rPr>
        <w:t>Ponnampalam, L.S., J.H. Fairul Izmal, G. Minton and A.J. Saifullah. 2010. Marine Mammals in Malaysia—Diversity, Threats, Conservation and Management. Specialist Paper for the National Ocean Policy of Malaysia. October 2010. 38p</w:t>
      </w:r>
    </w:p>
    <w:p w14:paraId="5EF5C6E3" w14:textId="37FE02D9" w:rsidR="00EB3BCE" w:rsidRPr="002B33C1" w:rsidRDefault="00EB3BCE" w:rsidP="00FC3A84">
      <w:pPr>
        <w:pStyle w:val="FootnoteText"/>
        <w:rPr>
          <w:lang w:val="en-GB"/>
        </w:rPr>
      </w:pPr>
    </w:p>
  </w:footnote>
  <w:footnote w:id="11">
    <w:p w14:paraId="6E950EED" w14:textId="48CB8D93" w:rsidR="00EB3BCE" w:rsidRPr="003802C8" w:rsidRDefault="00EB3BCE">
      <w:pPr>
        <w:pStyle w:val="FootnoteText"/>
      </w:pPr>
      <w:r>
        <w:rPr>
          <w:rStyle w:val="FootnoteReference"/>
        </w:rPr>
        <w:footnoteRef/>
      </w:r>
      <w:r>
        <w:t xml:space="preserve"> </w:t>
      </w:r>
      <w:r w:rsidRPr="00B25C80">
        <w:rPr>
          <w:lang w:val="en-GB"/>
        </w:rPr>
        <w:t xml:space="preserve">Ancrenaz, M., </w:t>
      </w:r>
      <w:r w:rsidRPr="00B25C80">
        <w:t xml:space="preserve">O. Gimenez, L. Ambu, K. Ancrenaz, P. Andau, B. Goossens, J. Payne, S. Azri, A. Tuuga and I. Lackman-Ancrenaz. </w:t>
      </w:r>
      <w:r w:rsidRPr="00B25C80">
        <w:rPr>
          <w:lang w:val="en-GB"/>
        </w:rPr>
        <w:t xml:space="preserve">2005. </w:t>
      </w:r>
      <w:r w:rsidRPr="00B25C80">
        <w:t>Aerial Surveys Give New Estimates for Orangutans in Sabah, Malaysia. PLOS Biology 3(1): 30-37.</w:t>
      </w:r>
    </w:p>
  </w:footnote>
  <w:footnote w:id="12">
    <w:p w14:paraId="579DEEB9" w14:textId="440316A5" w:rsidR="00EB3BCE" w:rsidRPr="003802C8" w:rsidRDefault="00EB3BCE">
      <w:pPr>
        <w:pStyle w:val="FootnoteText"/>
      </w:pPr>
      <w:r>
        <w:rPr>
          <w:rStyle w:val="FootnoteReference"/>
        </w:rPr>
        <w:footnoteRef/>
      </w:r>
      <w:r>
        <w:t xml:space="preserve"> </w:t>
      </w:r>
      <w:r w:rsidRPr="00B25C80">
        <w:t>Mohsin, A.K.M. and M.A. Ambak. 1983. Freshwater Fishes of Peninsular Malaysia. Universiti Pertanian Malaysia Press, UPM, Serdang, Selangor. 284p.</w:t>
      </w:r>
    </w:p>
  </w:footnote>
  <w:footnote w:id="13">
    <w:p w14:paraId="1B1728E9" w14:textId="77777777" w:rsidR="00EB3BCE" w:rsidRPr="007D1B66" w:rsidRDefault="00EB3BCE" w:rsidP="007D1B66">
      <w:pPr>
        <w:pStyle w:val="FootnoteText"/>
      </w:pPr>
      <w:r>
        <w:rPr>
          <w:rStyle w:val="FootnoteReference"/>
        </w:rPr>
        <w:footnoteRef/>
      </w:r>
      <w:r>
        <w:t xml:space="preserve"> </w:t>
      </w:r>
      <w:r w:rsidRPr="007D1B66">
        <w:rPr>
          <w:lang w:val="en-GB"/>
        </w:rPr>
        <w:t xml:space="preserve">Tuen, A.A. 2004. A Faunal Study of Rajang River Basin. </w:t>
      </w:r>
      <w:r w:rsidRPr="007D1B66">
        <w:t>Institute of Biodiversity and Environmental Conservation. Universiti Malaysia Sarawak, Sarawak, Malaysia.</w:t>
      </w:r>
    </w:p>
    <w:p w14:paraId="2FE0B6B1" w14:textId="1422EE28" w:rsidR="00EB3BCE" w:rsidRPr="00DD4F89" w:rsidRDefault="00EB3BCE">
      <w:pPr>
        <w:pStyle w:val="FootnoteText"/>
        <w:rPr>
          <w:lang w:val="en-GB"/>
        </w:rPr>
      </w:pPr>
    </w:p>
  </w:footnote>
  <w:footnote w:id="14">
    <w:p w14:paraId="459F8A9F" w14:textId="45889467" w:rsidR="00EB3BCE" w:rsidRPr="003802C8" w:rsidRDefault="00EB3BCE">
      <w:pPr>
        <w:pStyle w:val="FootnoteText"/>
      </w:pPr>
      <w:r>
        <w:rPr>
          <w:rStyle w:val="FootnoteReference"/>
        </w:rPr>
        <w:footnoteRef/>
      </w:r>
      <w:r>
        <w:t xml:space="preserve"> </w:t>
      </w:r>
      <w:r w:rsidRPr="00B25C80">
        <w:rPr>
          <w:lang w:val="en-GB"/>
        </w:rPr>
        <w:t xml:space="preserve">Azliza. M., M. Nazre, M.K. Mohamad-Roslan and K. Shamsul. 2012. </w:t>
      </w:r>
      <w:r w:rsidRPr="00B25C80">
        <w:rPr>
          <w:bCs/>
          <w:lang w:val="en-MY"/>
        </w:rPr>
        <w:t>Characterization of Riparian Plant Community in Lowland Forest of Peninsular Malaysia. International Journal of Botany, 8(4): 181-191.</w:t>
      </w:r>
    </w:p>
  </w:footnote>
  <w:footnote w:id="15">
    <w:p w14:paraId="6ABC96BA" w14:textId="23B212CE" w:rsidR="00EB3BCE" w:rsidRPr="003802C8" w:rsidRDefault="00EB3BCE" w:rsidP="00DD4F89">
      <w:pPr>
        <w:pStyle w:val="FootnoteText"/>
        <w:spacing w:after="240"/>
      </w:pPr>
      <w:r>
        <w:rPr>
          <w:rStyle w:val="FootnoteReference"/>
        </w:rPr>
        <w:footnoteRef/>
      </w:r>
      <w:r>
        <w:t xml:space="preserve"> </w:t>
      </w:r>
      <w:r w:rsidRPr="00B25C80">
        <w:t>Turner, I.M. 1995. A Catalogue of the Vascular Plants of Malaya. Gardens Bulletin Singapore, 47: 1-757.</w:t>
      </w:r>
    </w:p>
  </w:footnote>
  <w:footnote w:id="16">
    <w:p w14:paraId="51E5EEB5" w14:textId="77777777" w:rsidR="00EB3BCE" w:rsidRPr="002C6762" w:rsidRDefault="00EB3BCE" w:rsidP="00DD4F89">
      <w:pPr>
        <w:pStyle w:val="NormalWeb"/>
        <w:spacing w:before="0" w:beforeAutospacing="0" w:after="0" w:afterAutospacing="0"/>
        <w:ind w:right="785"/>
        <w:rPr>
          <w:rFonts w:ascii="Times New Roman" w:hAnsi="Times New Roman" w:cs="Times New Roman"/>
          <w:sz w:val="16"/>
          <w:szCs w:val="16"/>
        </w:rPr>
      </w:pPr>
      <w:r w:rsidRPr="002C6762">
        <w:rPr>
          <w:rStyle w:val="FootnoteReference"/>
          <w:sz w:val="16"/>
          <w:szCs w:val="16"/>
        </w:rPr>
        <w:footnoteRef/>
      </w:r>
      <w:r w:rsidRPr="002C6762">
        <w:rPr>
          <w:rFonts w:ascii="Times New Roman" w:hAnsi="Times New Roman" w:cs="Times New Roman"/>
          <w:sz w:val="16"/>
          <w:szCs w:val="16"/>
        </w:rPr>
        <w:t>Kumari, K. 1995. An environmental and economic assessment of forest management options: A case study in Malaysia. The World Bank. </w:t>
      </w:r>
      <w:r w:rsidRPr="002C6762">
        <w:rPr>
          <w:rFonts w:ascii="Times New Roman" w:hAnsi="Times New Roman" w:cs="Times New Roman"/>
          <w:i/>
          <w:iCs/>
          <w:sz w:val="16"/>
          <w:szCs w:val="16"/>
        </w:rPr>
        <w:t>Environment Department paper No. 026.</w:t>
      </w:r>
      <w:r w:rsidRPr="002C6762">
        <w:rPr>
          <w:rFonts w:ascii="Times New Roman" w:hAnsi="Times New Roman" w:cs="Times New Roman"/>
          <w:sz w:val="16"/>
          <w:szCs w:val="16"/>
        </w:rPr>
        <w:t> Washington, D.C.: The World Bank.</w:t>
      </w:r>
    </w:p>
    <w:p w14:paraId="7D03670C" w14:textId="77777777" w:rsidR="00EB3BCE" w:rsidRPr="002C6762" w:rsidRDefault="00EB3BCE" w:rsidP="00DD4F89">
      <w:pPr>
        <w:pStyle w:val="NormalWeb"/>
        <w:spacing w:before="0" w:beforeAutospacing="0" w:after="0" w:afterAutospacing="0"/>
        <w:ind w:right="785"/>
        <w:rPr>
          <w:rFonts w:ascii="Times New Roman" w:hAnsi="Times New Roman" w:cs="Times New Roman"/>
          <w:sz w:val="16"/>
          <w:szCs w:val="16"/>
        </w:rPr>
      </w:pPr>
      <w:r w:rsidRPr="002C6762">
        <w:rPr>
          <w:rFonts w:ascii="Times New Roman" w:hAnsi="Times New Roman" w:cs="Times New Roman"/>
          <w:sz w:val="16"/>
          <w:szCs w:val="16"/>
        </w:rPr>
        <w:t>Tan-Soo, J.S. 2010. Economic valuation of flood mitigation services provided by tropical forests in Malaysia. MS project, Duke University.</w:t>
      </w:r>
    </w:p>
    <w:p w14:paraId="06953AA3" w14:textId="77777777" w:rsidR="00EB3BCE" w:rsidRPr="00836F61" w:rsidRDefault="00EB3BCE" w:rsidP="00214109">
      <w:pPr>
        <w:autoSpaceDE w:val="0"/>
        <w:adjustRightInd w:val="0"/>
        <w:ind w:right="785"/>
        <w:rPr>
          <w:sz w:val="16"/>
          <w:szCs w:val="16"/>
        </w:rPr>
      </w:pPr>
      <w:r w:rsidRPr="00836F61">
        <w:rPr>
          <w:sz w:val="16"/>
          <w:szCs w:val="16"/>
          <w:lang w:val="en-MY" w:eastAsia="en-MY"/>
        </w:rPr>
        <w:t xml:space="preserve">UNEP. 2007. </w:t>
      </w:r>
      <w:r w:rsidRPr="00836F61">
        <w:rPr>
          <w:i/>
          <w:iCs/>
          <w:sz w:val="16"/>
          <w:szCs w:val="16"/>
          <w:lang w:val="en-MY" w:eastAsia="en-MY"/>
        </w:rPr>
        <w:t xml:space="preserve">Guidelines for Conducting Economic Valuation of Coastal Ecosystem Goods and Services. </w:t>
      </w:r>
      <w:r w:rsidRPr="00836F61">
        <w:rPr>
          <w:sz w:val="16"/>
          <w:szCs w:val="16"/>
          <w:lang w:val="en-MY" w:eastAsia="en-MY"/>
        </w:rPr>
        <w:t xml:space="preserve">UNEP/GEF/SCS Technical Publication No. 8. </w:t>
      </w:r>
      <w:hyperlink r:id="rId2" w:history="1">
        <w:r>
          <w:rPr>
            <w:rStyle w:val="Hyperlink"/>
            <w:sz w:val="16"/>
            <w:szCs w:val="16"/>
          </w:rPr>
          <w:t>http://www.unepscs.org/remository/startdown/1958.html</w:t>
        </w:r>
      </w:hyperlink>
    </w:p>
    <w:p w14:paraId="25F73BAF" w14:textId="77777777" w:rsidR="00EB3BCE" w:rsidRPr="00836F61" w:rsidRDefault="00EB3BCE" w:rsidP="00214109">
      <w:pPr>
        <w:autoSpaceDE w:val="0"/>
        <w:adjustRightInd w:val="0"/>
        <w:ind w:right="785"/>
        <w:rPr>
          <w:color w:val="000000"/>
          <w:sz w:val="16"/>
          <w:szCs w:val="16"/>
          <w:lang w:val="en-MY" w:eastAsia="en-MY"/>
        </w:rPr>
      </w:pPr>
    </w:p>
    <w:p w14:paraId="18B97275" w14:textId="77777777" w:rsidR="00EB3BCE" w:rsidRPr="00836F61" w:rsidRDefault="00EB3BCE" w:rsidP="00214109">
      <w:pPr>
        <w:autoSpaceDE w:val="0"/>
        <w:adjustRightInd w:val="0"/>
        <w:ind w:right="785"/>
        <w:rPr>
          <w:color w:val="000000"/>
          <w:sz w:val="16"/>
          <w:szCs w:val="16"/>
          <w:lang w:val="en-MY" w:eastAsia="en-MY"/>
        </w:rPr>
      </w:pPr>
      <w:r w:rsidRPr="002C6762">
        <w:rPr>
          <w:sz w:val="16"/>
          <w:szCs w:val="16"/>
          <w:lang w:val="en-MY" w:eastAsia="en-MY"/>
        </w:rPr>
        <w:t xml:space="preserve">UNEP, 2007. Procedure for Determination of National and Regional Economic Values for Ecotone Goods and Services, and Total Economic Values of Coastal Habitats in the context of the UNEP/GEF Project Entitled: </w:t>
      </w:r>
      <w:r w:rsidRPr="002C6762">
        <w:rPr>
          <w:i/>
          <w:iCs/>
          <w:sz w:val="16"/>
          <w:szCs w:val="16"/>
          <w:lang w:val="en-MY" w:eastAsia="en-MY"/>
        </w:rPr>
        <w:t xml:space="preserve">“Reversing Environmental Degradation Trends in the South China Sea and Gulf of Thailand”. </w:t>
      </w:r>
      <w:r w:rsidRPr="002C6762">
        <w:rPr>
          <w:sz w:val="16"/>
          <w:szCs w:val="16"/>
          <w:lang w:val="en-MY" w:eastAsia="en-MY"/>
        </w:rPr>
        <w:t>South China Sea Knowledge Document No. 3. UNEP/GEF/SCS/Inf.3</w:t>
      </w:r>
    </w:p>
    <w:p w14:paraId="1D68A9BA" w14:textId="77777777" w:rsidR="00EB3BCE" w:rsidRPr="00836F61" w:rsidRDefault="00EB3BCE" w:rsidP="00214109">
      <w:pPr>
        <w:ind w:right="785"/>
        <w:rPr>
          <w:sz w:val="16"/>
          <w:szCs w:val="16"/>
        </w:rPr>
      </w:pPr>
      <w:r w:rsidRPr="002C6762">
        <w:rPr>
          <w:sz w:val="16"/>
          <w:szCs w:val="16"/>
        </w:rPr>
        <w:t xml:space="preserve">DiRocco, T.L. 2012. A thorough quantification of tropical forest carbon stocks in Malaysia. Carbon Stocks of Tropical Forests. Univ California, Berkeley Environmental Sciences 2012. 18pp. </w:t>
      </w:r>
      <w:hyperlink r:id="rId3" w:history="1">
        <w:r w:rsidRPr="002C6762">
          <w:rPr>
            <w:rStyle w:val="Hyperlink"/>
            <w:sz w:val="16"/>
            <w:szCs w:val="16"/>
          </w:rPr>
          <w:t>http://nature.berkeley.edu/classes/es196/projects/2012final/DiRoccoT_2012.pdf</w:t>
        </w:r>
      </w:hyperlink>
    </w:p>
    <w:p w14:paraId="53441963" w14:textId="77777777" w:rsidR="00EB3BCE" w:rsidRPr="00836F61" w:rsidRDefault="00EB3BCE" w:rsidP="00214109">
      <w:pPr>
        <w:pStyle w:val="FootnoteText"/>
        <w:rPr>
          <w:sz w:val="16"/>
          <w:szCs w:val="16"/>
        </w:rPr>
      </w:pPr>
    </w:p>
  </w:footnote>
  <w:footnote w:id="17">
    <w:p w14:paraId="6D8C4C1C" w14:textId="01882515" w:rsidR="00EB3BCE" w:rsidRPr="003802C8" w:rsidRDefault="00EB3BCE">
      <w:pPr>
        <w:pStyle w:val="FootnoteText"/>
      </w:pPr>
      <w:r>
        <w:rPr>
          <w:rStyle w:val="FootnoteReference"/>
        </w:rPr>
        <w:footnoteRef/>
      </w:r>
      <w:r>
        <w:t xml:space="preserve"> </w:t>
      </w:r>
      <w:r w:rsidRPr="00B44B5D">
        <w:rPr>
          <w:lang w:val="en-MY"/>
        </w:rPr>
        <w:t>Japan InternationaI Cooperation Agency (JICA). 1982. National Water Resources Study - Sectoral Report Vol. 5. River Conditions.  The Government of Malaysia, Kuala Lumpur. Unpublished.</w:t>
      </w:r>
      <w:r w:rsidRPr="00B44B5D">
        <w:t xml:space="preserve"> </w:t>
      </w:r>
    </w:p>
  </w:footnote>
  <w:footnote w:id="18">
    <w:p w14:paraId="0B6C3F3D" w14:textId="5F034B9A" w:rsidR="00EB3BCE" w:rsidRPr="003802C8" w:rsidRDefault="00EB3BCE">
      <w:pPr>
        <w:pStyle w:val="FootnoteText"/>
      </w:pPr>
      <w:r>
        <w:rPr>
          <w:rStyle w:val="FootnoteReference"/>
        </w:rPr>
        <w:footnoteRef/>
      </w:r>
      <w:r>
        <w:t xml:space="preserve"> </w:t>
      </w:r>
      <w:r w:rsidRPr="00B44B5D">
        <w:rPr>
          <w:lang w:val="en-MY"/>
        </w:rPr>
        <w:t xml:space="preserve">Yap, S.Y. 1991.  Recent Developments in Reservoir Fisheries Research in Tropical Asia.  </w:t>
      </w:r>
      <w:r w:rsidRPr="00B44B5D">
        <w:t>Archiv für Hydrobiologie–Beiheft</w:t>
      </w:r>
      <w:r w:rsidRPr="00B44B5D">
        <w:rPr>
          <w:b/>
        </w:rPr>
        <w:t xml:space="preserve"> </w:t>
      </w:r>
      <w:r w:rsidRPr="00B44B5D">
        <w:t>Ergebnisse der Limnologie,</w:t>
      </w:r>
      <w:r w:rsidRPr="00B44B5D">
        <w:rPr>
          <w:lang w:val="en-MY"/>
        </w:rPr>
        <w:t xml:space="preserve"> 28: 295-303.</w:t>
      </w:r>
      <w:r w:rsidRPr="00B44B5D">
        <w:t xml:space="preserve"> </w:t>
      </w:r>
    </w:p>
  </w:footnote>
  <w:footnote w:id="19">
    <w:p w14:paraId="16174C94" w14:textId="6DB7C5A8" w:rsidR="00EB3BCE" w:rsidRPr="00DD4F89" w:rsidRDefault="00EB3BCE">
      <w:pPr>
        <w:pStyle w:val="FootnoteText"/>
        <w:rPr>
          <w:lang w:val="en-GB"/>
        </w:rPr>
      </w:pPr>
      <w:r>
        <w:rPr>
          <w:rStyle w:val="FootnoteReference"/>
        </w:rPr>
        <w:footnoteRef/>
      </w:r>
      <w:r>
        <w:t xml:space="preserve"> </w:t>
      </w:r>
      <w:r w:rsidRPr="00B44B5D">
        <w:rPr>
          <w:lang w:val="en-MY"/>
        </w:rPr>
        <w:t xml:space="preserve">Ho, S.C. 1992.  Status of Freshwater Ecological Research in Malaysia. Pp 3-14 </w:t>
      </w:r>
      <w:r w:rsidRPr="00B44B5D">
        <w:rPr>
          <w:i/>
          <w:lang w:val="en-MY"/>
        </w:rPr>
        <w:t>In:</w:t>
      </w:r>
      <w:r w:rsidRPr="00B44B5D">
        <w:rPr>
          <w:lang w:val="en-MY"/>
        </w:rPr>
        <w:t xml:space="preserve"> M.Y. Hussien, A.S. Sajap and S.B. Japar (eds.). Prosiding Persidangan Ekologi Malaysia, 1: Status Ekologi Semasa Menjelang 2020. Ecological Association of Malalaysia, Serdang, Malaysia.</w:t>
      </w:r>
    </w:p>
  </w:footnote>
  <w:footnote w:id="20">
    <w:p w14:paraId="6A97140F" w14:textId="54F4CB73" w:rsidR="00EB3BCE" w:rsidRPr="00DD4F89" w:rsidRDefault="00EB3BCE">
      <w:pPr>
        <w:pStyle w:val="FootnoteText"/>
        <w:rPr>
          <w:lang w:val="en-GB"/>
        </w:rPr>
      </w:pPr>
      <w:r>
        <w:rPr>
          <w:rStyle w:val="FootnoteReference"/>
        </w:rPr>
        <w:footnoteRef/>
      </w:r>
      <w:r>
        <w:t xml:space="preserve"> </w:t>
      </w:r>
      <w:r>
        <w:rPr>
          <w:lang w:val="en-GB"/>
        </w:rPr>
        <w:t xml:space="preserve">More recent water quality maps are not available. See data in the Dept of Environment’s 2013 Environmental Quality Report for more recent published information. </w:t>
      </w:r>
      <w:hyperlink r:id="rId4" w:history="1">
        <w:r w:rsidRPr="00635A00">
          <w:rPr>
            <w:rStyle w:val="Hyperlink"/>
            <w:i/>
            <w:lang w:val="en-GB"/>
          </w:rPr>
          <w:t>https://enviro.doe.gov.my/view.php?id=15791</w:t>
        </w:r>
      </w:hyperlink>
    </w:p>
  </w:footnote>
  <w:footnote w:id="21">
    <w:p w14:paraId="604230C2" w14:textId="77777777" w:rsidR="00EB3BCE" w:rsidRPr="00F83A3C" w:rsidRDefault="00EB3BCE" w:rsidP="00635A00">
      <w:pPr>
        <w:pStyle w:val="FootnoteText"/>
        <w:jc w:val="left"/>
        <w:rPr>
          <w:sz w:val="20"/>
        </w:rPr>
      </w:pPr>
      <w:r>
        <w:rPr>
          <w:rStyle w:val="FootnoteReference"/>
        </w:rPr>
        <w:footnoteRef/>
      </w:r>
      <w:r>
        <w:t xml:space="preserve"> </w:t>
      </w:r>
      <w:r w:rsidRPr="00F83A3C">
        <w:rPr>
          <w:sz w:val="20"/>
        </w:rPr>
        <w:t>Department of Environment. 2009. Malaysia Environmental Quality Report 2008. Department of Environment, Ministry of Natural Resources and Environment, Malaysia. 156p.</w:t>
      </w:r>
    </w:p>
    <w:p w14:paraId="66556049" w14:textId="77777777" w:rsidR="00EB3BCE" w:rsidRDefault="00EB3BCE" w:rsidP="00635A00">
      <w:pPr>
        <w:pStyle w:val="FootnoteText"/>
      </w:pPr>
    </w:p>
  </w:footnote>
  <w:footnote w:id="22">
    <w:p w14:paraId="796F51EC" w14:textId="1C783CE6" w:rsidR="00EB3BCE" w:rsidRPr="003802C8" w:rsidRDefault="00EB3BCE">
      <w:pPr>
        <w:pStyle w:val="FootnoteText"/>
      </w:pPr>
      <w:r>
        <w:rPr>
          <w:rStyle w:val="FootnoteReference"/>
        </w:rPr>
        <w:footnoteRef/>
      </w:r>
      <w:r>
        <w:t xml:space="preserve"> </w:t>
      </w:r>
      <w:r w:rsidRPr="00B44B5D">
        <w:t>Department of Environment. 2014. Malaysia Environmental Quality Report 2013. Department of Environment, Ministry of Natural Resources and Environment, Malaysia. 156p.</w:t>
      </w:r>
    </w:p>
  </w:footnote>
  <w:footnote w:id="23">
    <w:p w14:paraId="2046525B" w14:textId="4BC4FC5A" w:rsidR="00EB3BCE" w:rsidRPr="003802C8" w:rsidRDefault="00EB3BCE">
      <w:pPr>
        <w:pStyle w:val="FootnoteText"/>
      </w:pPr>
      <w:r>
        <w:rPr>
          <w:rStyle w:val="FootnoteReference"/>
        </w:rPr>
        <w:footnoteRef/>
      </w:r>
      <w:r>
        <w:t xml:space="preserve"> </w:t>
      </w:r>
      <w:r w:rsidRPr="00B44B5D">
        <w:t>Malaysian Institute of Economic Research (MIER). 2000. Sectoral Development Plan for the Malaysian Fisheries Industry. Malaysian Institute of Economic Research (MIER). Report to the Economic Planning Unit, Malaysia (Unpublished).</w:t>
      </w:r>
    </w:p>
  </w:footnote>
  <w:footnote w:id="24">
    <w:p w14:paraId="10A66BC8" w14:textId="742F67CC" w:rsidR="00EB3BCE" w:rsidRPr="00DD4F89" w:rsidRDefault="00EB3BCE">
      <w:pPr>
        <w:pStyle w:val="FootnoteText"/>
        <w:rPr>
          <w:lang w:val="en-GB"/>
        </w:rPr>
      </w:pPr>
      <w:r>
        <w:rPr>
          <w:rStyle w:val="FootnoteReference"/>
        </w:rPr>
        <w:footnoteRef/>
      </w:r>
      <w:r>
        <w:t xml:space="preserve"> </w:t>
      </w:r>
      <w:r w:rsidRPr="00B44B5D">
        <w:rPr>
          <w:lang w:val="en-MY"/>
        </w:rPr>
        <w:t>Department of Environment. 1998. Malaysia Environmental Quality Report 1998. Ministry of Science Technology and the Environment Malaysia.  Kuala Lumpur. 96p</w:t>
      </w:r>
    </w:p>
  </w:footnote>
  <w:footnote w:id="25">
    <w:p w14:paraId="78905114" w14:textId="77777777" w:rsidR="00EB3BCE" w:rsidRDefault="00EB3BCE">
      <w:pPr>
        <w:pStyle w:val="FootnoteText"/>
      </w:pPr>
      <w:r>
        <w:rPr>
          <w:rStyle w:val="FootnoteReference"/>
        </w:rPr>
        <w:footnoteRef/>
      </w:r>
      <w:r>
        <w:t xml:space="preserve"> </w:t>
      </w:r>
      <w:hyperlink r:id="rId5" w:history="1">
        <w:r w:rsidRPr="00AA6C49">
          <w:rPr>
            <w:rStyle w:val="Hyperlink"/>
          </w:rPr>
          <w:t>http://murninet.townplan.gov.my/murninets/</w:t>
        </w:r>
      </w:hyperlink>
      <w:r>
        <w:t xml:space="preserve"> ,</w:t>
      </w:r>
    </w:p>
    <w:p w14:paraId="41E5CBB7" w14:textId="53835C35" w:rsidR="00EB3BCE" w:rsidRPr="00DD4F89" w:rsidRDefault="00EB3BCE">
      <w:pPr>
        <w:pStyle w:val="FootnoteText"/>
        <w:rPr>
          <w:lang w:val="en-GB"/>
        </w:rPr>
      </w:pPr>
      <w:r>
        <w:t xml:space="preserve"> </w:t>
      </w:r>
      <w:hyperlink r:id="rId6" w:history="1">
        <w:r w:rsidRPr="00AA6C49">
          <w:rPr>
            <w:rStyle w:val="Hyperlink"/>
          </w:rPr>
          <w:t>http://www.epu.gov.my/documents/10124/08c7bff5-52cb-4e8c-a362-7ef9ce66d12d</w:t>
        </w:r>
      </w:hyperlink>
      <w:r>
        <w:t xml:space="preserve"> </w:t>
      </w:r>
    </w:p>
  </w:footnote>
  <w:footnote w:id="26">
    <w:p w14:paraId="1FE7D827" w14:textId="25A971AA" w:rsidR="00EB3BCE" w:rsidRPr="00DD4F89" w:rsidRDefault="00EB3BCE">
      <w:pPr>
        <w:pStyle w:val="FootnoteText"/>
        <w:rPr>
          <w:lang w:val="en-GB"/>
        </w:rPr>
      </w:pPr>
      <w:r>
        <w:rPr>
          <w:rStyle w:val="FootnoteReference"/>
        </w:rPr>
        <w:footnoteRef/>
      </w:r>
      <w:r>
        <w:t xml:space="preserve"> See: </w:t>
      </w:r>
      <w:r w:rsidRPr="00635A00">
        <w:rPr>
          <w:lang w:val="en-GB"/>
        </w:rPr>
        <w:t xml:space="preserve">Latifah, A.M. and Les Met. An Ecological Evaluation Approach For Dam Project Development In Malaysia. Life Sci J 2014;11(7):225-237]. (ISSN:1097-8135). </w:t>
      </w:r>
      <w:hyperlink r:id="rId7" w:history="1">
        <w:r w:rsidRPr="00635A00">
          <w:rPr>
            <w:rStyle w:val="Hyperlink"/>
            <w:lang w:val="en-GB"/>
          </w:rPr>
          <w:t>http://www.lifesciencesite.com</w:t>
        </w:r>
      </w:hyperlink>
      <w:r w:rsidRPr="00635A00">
        <w:rPr>
          <w:lang w:val="en-GB"/>
        </w:rPr>
        <w:t>.</w:t>
      </w:r>
    </w:p>
  </w:footnote>
  <w:footnote w:id="27">
    <w:p w14:paraId="6A62F49B" w14:textId="77777777" w:rsidR="00EB3BCE" w:rsidRPr="00B44B5D" w:rsidRDefault="00EB3BCE" w:rsidP="00B44B5D">
      <w:pPr>
        <w:pStyle w:val="FootnoteText"/>
      </w:pPr>
      <w:r>
        <w:rPr>
          <w:rStyle w:val="FootnoteReference"/>
        </w:rPr>
        <w:footnoteRef/>
      </w:r>
      <w:r>
        <w:t xml:space="preserve"> </w:t>
      </w:r>
      <w:r w:rsidRPr="00B44B5D">
        <w:rPr>
          <w:iCs/>
        </w:rPr>
        <w:t>Ministry of Natural Resources and Environment (NRE). 2014. Malaysia’s 5</w:t>
      </w:r>
      <w:r w:rsidRPr="00B44B5D">
        <w:rPr>
          <w:iCs/>
          <w:vertAlign w:val="superscript"/>
        </w:rPr>
        <w:t>th</w:t>
      </w:r>
      <w:r w:rsidRPr="00B44B5D">
        <w:rPr>
          <w:iCs/>
        </w:rPr>
        <w:t xml:space="preserve"> National Report to Convention on Biological Diversity. Ministry of Natural Resources and Environment, Putrajaya, Malaysia. 98p.</w:t>
      </w:r>
    </w:p>
    <w:p w14:paraId="4EC1EDE1" w14:textId="39A78340" w:rsidR="00EB3BCE" w:rsidRPr="00DD4F89" w:rsidRDefault="00EB3BCE">
      <w:pPr>
        <w:pStyle w:val="FootnoteText"/>
        <w:rPr>
          <w:lang w:val="en-GB"/>
        </w:rPr>
      </w:pPr>
    </w:p>
  </w:footnote>
  <w:footnote w:id="28">
    <w:p w14:paraId="4EFBEE5E" w14:textId="77777777" w:rsidR="00EB3BCE" w:rsidRPr="00B44B5D" w:rsidRDefault="00EB3BCE" w:rsidP="00F94227">
      <w:pPr>
        <w:pStyle w:val="FootnoteText"/>
      </w:pPr>
      <w:r>
        <w:rPr>
          <w:rStyle w:val="FootnoteReference"/>
        </w:rPr>
        <w:footnoteRef/>
      </w:r>
      <w:r>
        <w:t xml:space="preserve"> </w:t>
      </w:r>
      <w:r w:rsidRPr="00B44B5D">
        <w:t>Forest Department Sarawak. 2014. Annual Report 2012. Forest Department Sarawak, Sarawak. 66p.</w:t>
      </w:r>
    </w:p>
    <w:p w14:paraId="31F46923" w14:textId="77777777" w:rsidR="00EB3BCE" w:rsidRPr="005437F9" w:rsidRDefault="00EB3BCE" w:rsidP="00F94227">
      <w:pPr>
        <w:pStyle w:val="FootnoteText"/>
        <w:rPr>
          <w:lang w:val="en-GB"/>
        </w:rPr>
      </w:pPr>
    </w:p>
  </w:footnote>
  <w:footnote w:id="29">
    <w:p w14:paraId="5615E9D1" w14:textId="2C364436" w:rsidR="00EB3BCE" w:rsidRPr="00661119" w:rsidRDefault="00EB3BCE">
      <w:pPr>
        <w:pStyle w:val="FootnoteText"/>
      </w:pPr>
      <w:r>
        <w:rPr>
          <w:rStyle w:val="FootnoteReference"/>
        </w:rPr>
        <w:footnoteRef/>
      </w:r>
      <w:r>
        <w:t xml:space="preserve"> </w:t>
      </w:r>
      <w:r w:rsidRPr="00661119">
        <w:rPr>
          <w:lang w:val="en-GB"/>
        </w:rPr>
        <w:t xml:space="preserve">Azliza. M., M. Nazre, M.K. Mohamad-Roslan and K. Shamsul. 2012. </w:t>
      </w:r>
      <w:r w:rsidRPr="00661119">
        <w:rPr>
          <w:bCs/>
          <w:lang w:val="en-MY"/>
        </w:rPr>
        <w:t>Characterization of Riparian Plant Community in Lowland Forest of Peninsular Malaysia. International Journal of Botany, 8(4): 181-191.</w:t>
      </w:r>
    </w:p>
  </w:footnote>
  <w:footnote w:id="30">
    <w:p w14:paraId="4D7A3791" w14:textId="05D77F4E" w:rsidR="00EB3BCE" w:rsidRPr="00DD4F89" w:rsidRDefault="00EB3BCE">
      <w:pPr>
        <w:pStyle w:val="FootnoteText"/>
        <w:rPr>
          <w:lang w:val="en-MY"/>
        </w:rPr>
      </w:pPr>
      <w:r>
        <w:rPr>
          <w:rStyle w:val="FootnoteReference"/>
        </w:rPr>
        <w:footnoteRef/>
      </w:r>
      <w:r>
        <w:t xml:space="preserve"> </w:t>
      </w:r>
      <w:r w:rsidRPr="00661119">
        <w:rPr>
          <w:lang w:val="en-MY"/>
        </w:rPr>
        <w:t>Chappell, N.A. and H.C. Thang. 2007. </w:t>
      </w:r>
      <w:bookmarkStart w:id="18" w:name="974261_ja"/>
      <w:bookmarkEnd w:id="18"/>
      <w:r w:rsidRPr="00661119">
        <w:rPr>
          <w:lang w:val="en-MY"/>
        </w:rPr>
        <w:t>Practical Hydrological Protection for Tropical Forests: The Malaysian Experience. Unasylva, 229: 17-21.</w:t>
      </w:r>
    </w:p>
  </w:footnote>
  <w:footnote w:id="31">
    <w:p w14:paraId="2E383E65" w14:textId="1FF27AF8" w:rsidR="00EB3BCE" w:rsidRPr="00DD4F89" w:rsidRDefault="00EB3BCE">
      <w:pPr>
        <w:pStyle w:val="FootnoteText"/>
        <w:rPr>
          <w:lang w:val="en-GB"/>
        </w:rPr>
      </w:pPr>
      <w:r>
        <w:rPr>
          <w:rStyle w:val="FootnoteReference"/>
        </w:rPr>
        <w:footnoteRef/>
      </w:r>
      <w:r>
        <w:t xml:space="preserve"> </w:t>
      </w:r>
      <w:r w:rsidRPr="00661119">
        <w:rPr>
          <w:lang w:val="en-GB"/>
        </w:rPr>
        <w:t>Barclay H, Gray CL, Luke SH, Nainar A, Snaddon JL and Turner EC. RSPO Manual on Best Management Practices (BMPs) for Management and Rehabilitation of Riparian Reserves. Draft report.</w:t>
      </w:r>
    </w:p>
  </w:footnote>
  <w:footnote w:id="32">
    <w:p w14:paraId="2C171F90" w14:textId="77777777" w:rsidR="00EB3BCE" w:rsidRPr="00633EA0" w:rsidRDefault="00EB3BCE" w:rsidP="00A35233">
      <w:pPr>
        <w:pStyle w:val="FootnoteText"/>
        <w:rPr>
          <w:sz w:val="16"/>
          <w:szCs w:val="16"/>
        </w:rPr>
      </w:pPr>
      <w:r w:rsidRPr="00633EA0">
        <w:rPr>
          <w:rStyle w:val="FootnoteReference"/>
          <w:sz w:val="16"/>
          <w:szCs w:val="16"/>
        </w:rPr>
        <w:footnoteRef/>
      </w:r>
      <w:r w:rsidRPr="00633EA0">
        <w:rPr>
          <w:sz w:val="16"/>
          <w:szCs w:val="16"/>
        </w:rPr>
        <w:t xml:space="preserve"> Riparian Zone is essentially the land adjacent to streams and rivers; a unique transitional area between aquatic and terrestrial habitats. (Source : Managing Biodiversity in the Riparian Zone, The Ministry of Natural Resources and Environment, Malaysia, 2009)</w:t>
      </w:r>
    </w:p>
  </w:footnote>
  <w:footnote w:id="33">
    <w:p w14:paraId="00A62737" w14:textId="5ECB7DA2" w:rsidR="00EB3BCE" w:rsidRPr="00DD4F89" w:rsidRDefault="00EB3BCE">
      <w:pPr>
        <w:pStyle w:val="FootnoteText"/>
        <w:rPr>
          <w:lang w:val="en-GB"/>
        </w:rPr>
      </w:pPr>
      <w:r>
        <w:rPr>
          <w:rStyle w:val="FootnoteReference"/>
        </w:rPr>
        <w:footnoteRef/>
      </w:r>
      <w:r>
        <w:t xml:space="preserve"> </w:t>
      </w:r>
      <w:r w:rsidRPr="00782F8D">
        <w:rPr>
          <w:lang w:val="en-GB"/>
        </w:rPr>
        <w:t>Department of Water Supply, 2012. Dams distribution in Malaysia, Resource Centre, Minister of Energy, Green Technology and Water, Putrajaya, Government of Malaysia.</w:t>
      </w:r>
    </w:p>
  </w:footnote>
  <w:footnote w:id="34">
    <w:p w14:paraId="5C62786B" w14:textId="5377688B" w:rsidR="00EB3BCE" w:rsidRPr="00DD4F89" w:rsidRDefault="00EB3BCE">
      <w:pPr>
        <w:pStyle w:val="FootnoteText"/>
        <w:rPr>
          <w:lang w:val="en-GB"/>
        </w:rPr>
      </w:pPr>
      <w:r>
        <w:rPr>
          <w:rStyle w:val="FootnoteReference"/>
        </w:rPr>
        <w:footnoteRef/>
      </w:r>
      <w:r>
        <w:t xml:space="preserve"> </w:t>
      </w:r>
      <w:r w:rsidRPr="006B5132">
        <w:rPr>
          <w:lang w:val="en-GB"/>
        </w:rPr>
        <w:t>Sarawak Energy Berhad, 2008. Assess suitable site for hydropower development. Sarawak hydroelectric feasibility studies, Sarawak.</w:t>
      </w:r>
    </w:p>
  </w:footnote>
  <w:footnote w:id="35">
    <w:p w14:paraId="503DAF66" w14:textId="572D495F" w:rsidR="00EB3BCE" w:rsidRPr="00DD4F89" w:rsidRDefault="00EB3BCE">
      <w:pPr>
        <w:pStyle w:val="FootnoteText"/>
        <w:rPr>
          <w:lang w:val="en-GB"/>
        </w:rPr>
      </w:pPr>
      <w:r>
        <w:rPr>
          <w:rStyle w:val="FootnoteReference"/>
        </w:rPr>
        <w:footnoteRef/>
      </w:r>
      <w:r>
        <w:t xml:space="preserve"> </w:t>
      </w:r>
      <w:r w:rsidRPr="006B5132">
        <w:rPr>
          <w:lang w:val="en-GB"/>
        </w:rPr>
        <w:t xml:space="preserve">Latifah, A.M. and Les Met. An Ecological Evaluation Approach For Dam Project Development In Malaysia. Life Sci J 2014;11(7):225-237]. (ISSN:1097-8135). </w:t>
      </w:r>
      <w:hyperlink r:id="rId8" w:history="1">
        <w:r w:rsidRPr="006B5132">
          <w:rPr>
            <w:rStyle w:val="Hyperlink"/>
            <w:lang w:val="en-GB"/>
          </w:rPr>
          <w:t>http://www.lifesciencesite.com</w:t>
        </w:r>
      </w:hyperlink>
    </w:p>
  </w:footnote>
  <w:footnote w:id="36">
    <w:p w14:paraId="2D1F92BC" w14:textId="77777777" w:rsidR="00EB3BCE" w:rsidRPr="007D1B66" w:rsidRDefault="00EB3BCE" w:rsidP="007D1B66">
      <w:pPr>
        <w:pStyle w:val="FootnoteText"/>
      </w:pPr>
      <w:r>
        <w:rPr>
          <w:rStyle w:val="FootnoteReference"/>
        </w:rPr>
        <w:footnoteRef/>
      </w:r>
      <w:r>
        <w:t xml:space="preserve"> </w:t>
      </w:r>
      <w:r w:rsidRPr="007D1B66">
        <w:rPr>
          <w:lang w:val="en-MY"/>
        </w:rPr>
        <w:t xml:space="preserve">Ang, K.J., N. Gopinath and T.E. Chua. 1989. The Status of Introduced Fish Species in Malaysia. P. 71-82 </w:t>
      </w:r>
      <w:r w:rsidRPr="007D1B66">
        <w:rPr>
          <w:i/>
          <w:lang w:val="en-MY"/>
        </w:rPr>
        <w:t xml:space="preserve">In </w:t>
      </w:r>
      <w:r w:rsidRPr="007D1B66">
        <w:rPr>
          <w:lang w:val="en-MY"/>
        </w:rPr>
        <w:t>S.S. de Silva (ed.). Exotic Aquatic Organisms in Asia. Proceeding of the Workshop on Introduction of Exotic Aquatic Organisms in Asia. Asian Fisheries Society Special Publication No. 3, Asian Fisheries Society, Manila, Philippines. 154p.</w:t>
      </w:r>
    </w:p>
    <w:p w14:paraId="78DBED26" w14:textId="4D9375EB" w:rsidR="00EB3BCE" w:rsidRPr="00DD4F89" w:rsidRDefault="00EB3BCE">
      <w:pPr>
        <w:pStyle w:val="FootnoteText"/>
        <w:rPr>
          <w:lang w:val="en-GB"/>
        </w:rPr>
      </w:pPr>
    </w:p>
  </w:footnote>
  <w:footnote w:id="37">
    <w:p w14:paraId="1A13904D" w14:textId="77777777" w:rsidR="00EB3BCE" w:rsidRPr="007D1B66" w:rsidRDefault="00EB3BCE" w:rsidP="007D1B66">
      <w:pPr>
        <w:pStyle w:val="FootnoteText"/>
      </w:pPr>
      <w:r>
        <w:rPr>
          <w:rStyle w:val="FootnoteReference"/>
        </w:rPr>
        <w:footnoteRef/>
      </w:r>
      <w:r>
        <w:t xml:space="preserve"> </w:t>
      </w:r>
      <w:r w:rsidRPr="007D1B66">
        <w:t>Hydec Engineering Sdn. Bhd. 2000. Master Plan Study on Flood Mitigation and River Management - Muar River Basin - Vol. 1. Drainage and Irrigation Department, Kuala Lumpur. 536p.</w:t>
      </w:r>
    </w:p>
    <w:p w14:paraId="039D7814" w14:textId="6475CD57" w:rsidR="00EB3BCE" w:rsidRPr="00DD4F89" w:rsidRDefault="00EB3BCE">
      <w:pPr>
        <w:pStyle w:val="FootnoteText"/>
        <w:rPr>
          <w:lang w:val="en-GB"/>
        </w:rPr>
      </w:pPr>
    </w:p>
  </w:footnote>
  <w:footnote w:id="38">
    <w:p w14:paraId="6058671A" w14:textId="77777777" w:rsidR="00EB3BCE" w:rsidRPr="007D1B66" w:rsidRDefault="00EB3BCE" w:rsidP="007D1B66">
      <w:pPr>
        <w:pStyle w:val="FootnoteText"/>
      </w:pPr>
      <w:r>
        <w:rPr>
          <w:rStyle w:val="FootnoteReference"/>
        </w:rPr>
        <w:footnoteRef/>
      </w:r>
      <w:r>
        <w:t xml:space="preserve"> </w:t>
      </w:r>
      <w:r w:rsidRPr="007D1B66">
        <w:t>Yusoff, F.M., M.Z. Zakaria and M.A. Ambak. 1995.  Fisheries and Environmental Management of Lake Kenyir, Malaysia.  Paper Presented at the Regional Symposium on Sustainable Inland Fisheries under Environmental Constraints. Bangkok, 19-21 Oct. 1994.</w:t>
      </w:r>
    </w:p>
    <w:p w14:paraId="52D6F41A" w14:textId="376202D2" w:rsidR="00EB3BCE" w:rsidRPr="00DD4F89" w:rsidRDefault="00EB3BCE">
      <w:pPr>
        <w:pStyle w:val="FootnoteText"/>
        <w:rPr>
          <w:lang w:val="en-GB"/>
        </w:rPr>
      </w:pPr>
    </w:p>
  </w:footnote>
  <w:footnote w:id="39">
    <w:p w14:paraId="420C74EA" w14:textId="77777777" w:rsidR="00EB3BCE" w:rsidRPr="007D1B66" w:rsidRDefault="00EB3BCE" w:rsidP="007D1B66">
      <w:pPr>
        <w:pStyle w:val="FootnoteText"/>
      </w:pPr>
      <w:r>
        <w:rPr>
          <w:rStyle w:val="FootnoteReference"/>
        </w:rPr>
        <w:footnoteRef/>
      </w:r>
      <w:r>
        <w:t xml:space="preserve"> </w:t>
      </w:r>
      <w:r w:rsidRPr="007D1B66">
        <w:rPr>
          <w:lang w:val="en-MY"/>
        </w:rPr>
        <w:t xml:space="preserve">Khoo, K.H. 1991. Fishery in Malaysia: A Case Study of the Sport Fishery Potential in Tasik Temenggor. Pp 16-22 </w:t>
      </w:r>
      <w:r w:rsidRPr="007D1B66">
        <w:rPr>
          <w:i/>
          <w:lang w:val="en-MY"/>
        </w:rPr>
        <w:t>In</w:t>
      </w:r>
      <w:r w:rsidRPr="007D1B66">
        <w:rPr>
          <w:lang w:val="en-MY"/>
        </w:rPr>
        <w:t>: Tarlochan, S. (ed.). Angling and Recreational Fisheries. Another Avenue in Fisheries Development. Malaysian Fisheries Society, Malaysia.</w:t>
      </w:r>
    </w:p>
    <w:p w14:paraId="46C1E518" w14:textId="72F6185B" w:rsidR="00EB3BCE" w:rsidRPr="00DD4F89" w:rsidRDefault="00EB3BCE">
      <w:pPr>
        <w:pStyle w:val="FootnoteText"/>
        <w:rPr>
          <w:lang w:val="en-GB"/>
        </w:rPr>
      </w:pPr>
    </w:p>
  </w:footnote>
  <w:footnote w:id="40">
    <w:p w14:paraId="0E22956E" w14:textId="77777777" w:rsidR="00EB3BCE" w:rsidRDefault="00EB3BCE" w:rsidP="00E37BDF">
      <w:pPr>
        <w:pStyle w:val="FootnoteText"/>
      </w:pPr>
      <w:r>
        <w:rPr>
          <w:rStyle w:val="FootnoteReference"/>
        </w:rPr>
        <w:footnoteRef/>
      </w:r>
      <w:r>
        <w:t xml:space="preserve">  </w:t>
      </w:r>
      <w:hyperlink r:id="rId9" w:history="1">
        <w:r w:rsidRPr="00F63042">
          <w:rPr>
            <w:rStyle w:val="Hyperlink"/>
          </w:rPr>
          <w:t>http://www.1s1rcommunity.net/index.cfm?&amp;menuid=2</w:t>
        </w:r>
      </w:hyperlink>
    </w:p>
    <w:p w14:paraId="5FCB66B0" w14:textId="77777777" w:rsidR="00EB3BCE" w:rsidRPr="006A242A" w:rsidRDefault="00EB3BCE" w:rsidP="00E37BDF">
      <w:pPr>
        <w:pStyle w:val="FootnoteText"/>
      </w:pPr>
    </w:p>
  </w:footnote>
  <w:footnote w:id="41">
    <w:p w14:paraId="192F63F4" w14:textId="77777777" w:rsidR="00EB3BCE" w:rsidRDefault="00EB3BCE" w:rsidP="00E37BDF">
      <w:pPr>
        <w:pStyle w:val="FootnoteText"/>
      </w:pPr>
      <w:r>
        <w:rPr>
          <w:rStyle w:val="FootnoteReference"/>
        </w:rPr>
        <w:footnoteRef/>
      </w:r>
      <w:r>
        <w:t xml:space="preserve"> </w:t>
      </w:r>
      <w:hyperlink r:id="rId10" w:history="1">
        <w:r w:rsidRPr="00AC7C83">
          <w:rPr>
            <w:rStyle w:val="Hyperlink"/>
          </w:rPr>
          <w:t>http://www.gec.org.my/index.cfm?&amp;menuid=54</w:t>
        </w:r>
      </w:hyperlink>
      <w:r>
        <w:t xml:space="preserve"> </w:t>
      </w:r>
    </w:p>
  </w:footnote>
  <w:footnote w:id="42">
    <w:p w14:paraId="4A1A3E57" w14:textId="77777777" w:rsidR="00EB3BCE" w:rsidRDefault="00EB3BCE" w:rsidP="00E37BDF">
      <w:pPr>
        <w:pStyle w:val="FootnoteText"/>
      </w:pPr>
      <w:r>
        <w:rPr>
          <w:rStyle w:val="FootnoteReference"/>
        </w:rPr>
        <w:footnoteRef/>
      </w:r>
      <w:r>
        <w:t xml:space="preserve"> </w:t>
      </w:r>
      <w:r w:rsidRPr="000755C6">
        <w:t>http://www.wwf.org.my/media_and_information/publications_main/</w:t>
      </w:r>
    </w:p>
  </w:footnote>
  <w:footnote w:id="43">
    <w:p w14:paraId="6BD65A02" w14:textId="77777777" w:rsidR="00EB3BCE" w:rsidRDefault="00EB3BCE" w:rsidP="00E37BDF">
      <w:pPr>
        <w:pStyle w:val="FootnoteText"/>
      </w:pPr>
      <w:r>
        <w:rPr>
          <w:rStyle w:val="FootnoteReference"/>
        </w:rPr>
        <w:footnoteRef/>
      </w:r>
      <w:r>
        <w:t xml:space="preserve"> </w:t>
      </w:r>
      <w:r w:rsidRPr="000755C6">
        <w:t>http://www.mengo.org/</w:t>
      </w:r>
    </w:p>
  </w:footnote>
  <w:footnote w:id="44">
    <w:p w14:paraId="1947E6BB" w14:textId="77777777" w:rsidR="00EB3BCE" w:rsidRDefault="00EB3BCE" w:rsidP="00E37BDF">
      <w:pPr>
        <w:pStyle w:val="FootnoteText"/>
      </w:pPr>
      <w:r>
        <w:rPr>
          <w:rStyle w:val="FootnoteReference"/>
        </w:rPr>
        <w:footnoteRef/>
      </w:r>
      <w:r>
        <w:t xml:space="preserve"> </w:t>
      </w:r>
      <w:r w:rsidRPr="000755C6">
        <w:t>http://www.mns.my/section.php?sid=16&amp;pb=Tier</w:t>
      </w:r>
    </w:p>
  </w:footnote>
  <w:footnote w:id="45">
    <w:p w14:paraId="766B4BE7" w14:textId="77777777" w:rsidR="00EB3BCE" w:rsidRDefault="00EB3BCE" w:rsidP="00E37BDF">
      <w:pPr>
        <w:pStyle w:val="FootnoteText"/>
      </w:pPr>
      <w:r>
        <w:rPr>
          <w:rStyle w:val="FootnoteReference"/>
        </w:rPr>
        <w:footnoteRef/>
      </w:r>
      <w:r>
        <w:t xml:space="preserve"> </w:t>
      </w:r>
      <w:hyperlink r:id="rId11" w:history="1">
        <w:r w:rsidRPr="00F63042">
          <w:rPr>
            <w:rStyle w:val="Hyperlink"/>
          </w:rPr>
          <w:t>http://www.1s1rcommunity.net/index.cfm?&amp;menuid=51</w:t>
        </w:r>
      </w:hyperlink>
    </w:p>
    <w:p w14:paraId="0D4BD10F" w14:textId="77777777" w:rsidR="00EB3BCE" w:rsidRPr="006A242A" w:rsidRDefault="00EB3BCE" w:rsidP="00E37BDF">
      <w:pPr>
        <w:pStyle w:val="FootnoteText"/>
      </w:pPr>
    </w:p>
  </w:footnote>
  <w:footnote w:id="46">
    <w:p w14:paraId="309FF4E8" w14:textId="77777777" w:rsidR="00EB3BCE" w:rsidRDefault="00EB3BCE" w:rsidP="00E37BDF">
      <w:pPr>
        <w:pStyle w:val="FootnoteText"/>
      </w:pPr>
      <w:r>
        <w:rPr>
          <w:rStyle w:val="FootnoteReference"/>
        </w:rPr>
        <w:footnoteRef/>
      </w:r>
      <w:r>
        <w:t xml:space="preserve"> </w:t>
      </w:r>
      <w:hyperlink r:id="rId12" w:history="1">
        <w:r w:rsidRPr="00AC7C83">
          <w:rPr>
            <w:rStyle w:val="Hyperlink"/>
          </w:rPr>
          <w:t>http://www.gec.org.my/index.cfm?&amp;menuid=310&amp;parentid=54</w:t>
        </w:r>
      </w:hyperlink>
      <w:r>
        <w:t xml:space="preserve"> </w:t>
      </w:r>
    </w:p>
  </w:footnote>
  <w:footnote w:id="47">
    <w:p w14:paraId="03833490" w14:textId="77777777" w:rsidR="00EB3BCE" w:rsidRDefault="00EB3BCE" w:rsidP="00E37BDF">
      <w:pPr>
        <w:pStyle w:val="FootnoteText"/>
      </w:pPr>
      <w:r>
        <w:rPr>
          <w:rStyle w:val="FootnoteReference"/>
        </w:rPr>
        <w:footnoteRef/>
      </w:r>
      <w:r>
        <w:t xml:space="preserve"> </w:t>
      </w:r>
      <w:hyperlink r:id="rId13" w:history="1">
        <w:r w:rsidRPr="009744F7">
          <w:rPr>
            <w:rStyle w:val="Hyperlink"/>
          </w:rPr>
          <w:t>www.waterproject.net.my</w:t>
        </w:r>
      </w:hyperlink>
      <w:r>
        <w:t xml:space="preserve"> </w:t>
      </w:r>
    </w:p>
  </w:footnote>
  <w:footnote w:id="48">
    <w:p w14:paraId="5B842857" w14:textId="77777777" w:rsidR="00EB3BCE" w:rsidRPr="006A242A" w:rsidRDefault="00EB3BCE" w:rsidP="00E37BDF">
      <w:pPr>
        <w:pStyle w:val="FootnoteText"/>
      </w:pPr>
      <w:r>
        <w:rPr>
          <w:rStyle w:val="FootnoteReference"/>
        </w:rPr>
        <w:footnoteRef/>
      </w:r>
      <w:r w:rsidRPr="004B5297">
        <w:t>http://etp.pemandu.gov.my/Greater_Kuala_Lumpur_Klang_Valley-@-Greater_Kuala_Lumpur_-_EPP_5-;_Revitalising_the_Klang_River_into_a_Heritage_and_Commercial_Centre.aspx</w:t>
      </w:r>
    </w:p>
  </w:footnote>
  <w:footnote w:id="49">
    <w:p w14:paraId="780C7C00" w14:textId="77777777" w:rsidR="00EB3BCE" w:rsidRDefault="00EB3BCE" w:rsidP="00E37BDF">
      <w:pPr>
        <w:pStyle w:val="FootnoteText"/>
      </w:pPr>
      <w:r>
        <w:rPr>
          <w:rStyle w:val="FootnoteReference"/>
        </w:rPr>
        <w:footnoteRef/>
      </w:r>
      <w:r>
        <w:t xml:space="preserve"> </w:t>
      </w:r>
      <w:hyperlink r:id="rId14" w:history="1">
        <w:r w:rsidRPr="00F63042">
          <w:rPr>
            <w:rStyle w:val="Hyperlink"/>
          </w:rPr>
          <w:t>http://www.myrol.my/index.cfm?&amp;menuid=21</w:t>
        </w:r>
      </w:hyperlink>
    </w:p>
    <w:p w14:paraId="11FE0982" w14:textId="77777777" w:rsidR="00EB3BCE" w:rsidRPr="006A242A" w:rsidRDefault="00EB3BCE" w:rsidP="00E37BDF">
      <w:pPr>
        <w:pStyle w:val="FootnoteText"/>
      </w:pPr>
    </w:p>
  </w:footnote>
  <w:footnote w:id="50">
    <w:p w14:paraId="59BF7D4B" w14:textId="77777777" w:rsidR="00EB3BCE" w:rsidRDefault="00EB3BCE" w:rsidP="00E37BDF">
      <w:pPr>
        <w:pStyle w:val="FootnoteText"/>
      </w:pPr>
      <w:r>
        <w:rPr>
          <w:rStyle w:val="FootnoteReference"/>
        </w:rPr>
        <w:footnoteRef/>
      </w:r>
      <w:r>
        <w:t xml:space="preserve"> </w:t>
      </w:r>
      <w:hyperlink r:id="rId15" w:history="1">
        <w:r w:rsidRPr="00AC7C83">
          <w:rPr>
            <w:rStyle w:val="Hyperlink"/>
          </w:rPr>
          <w:t>www.myrol.my</w:t>
        </w:r>
      </w:hyperlink>
      <w:r>
        <w:t xml:space="preserve"> </w:t>
      </w:r>
      <w:r w:rsidRPr="00CE30CB">
        <w:t> </w:t>
      </w:r>
      <w:r>
        <w:t xml:space="preserve"> </w:t>
      </w:r>
    </w:p>
  </w:footnote>
  <w:footnote w:id="51">
    <w:p w14:paraId="22368183" w14:textId="77777777" w:rsidR="00EB3BCE" w:rsidRDefault="00EB3BCE" w:rsidP="00E37BDF">
      <w:pPr>
        <w:pStyle w:val="FootnoteText"/>
      </w:pPr>
      <w:r>
        <w:rPr>
          <w:rStyle w:val="FootnoteReference"/>
        </w:rPr>
        <w:footnoteRef/>
      </w:r>
      <w:r>
        <w:t xml:space="preserve"> </w:t>
      </w:r>
      <w:r w:rsidRPr="005D21FA">
        <w:t>http://www.bbec.sabah.gov.my/index.php</w:t>
      </w:r>
    </w:p>
  </w:footnote>
  <w:footnote w:id="52">
    <w:p w14:paraId="20133B36" w14:textId="77777777" w:rsidR="00EB3BCE" w:rsidRDefault="00EB3BCE" w:rsidP="00E37BDF">
      <w:pPr>
        <w:pStyle w:val="FootnoteText"/>
      </w:pPr>
      <w:r>
        <w:rPr>
          <w:rStyle w:val="FootnoteReference"/>
        </w:rPr>
        <w:footnoteRef/>
      </w:r>
      <w:r>
        <w:t xml:space="preserve"> </w:t>
      </w:r>
      <w:r w:rsidRPr="00346A2A">
        <w:t>http://www.wwf.org.my/about_wwf/what_we_do/forests_main/kinabatangan___corridor_of_life/</w:t>
      </w:r>
    </w:p>
  </w:footnote>
  <w:footnote w:id="53">
    <w:p w14:paraId="1CD33813" w14:textId="77777777" w:rsidR="00EB3BCE" w:rsidRDefault="00EB3BCE" w:rsidP="00E37BDF">
      <w:pPr>
        <w:pStyle w:val="FootnoteText"/>
      </w:pPr>
      <w:r>
        <w:rPr>
          <w:rStyle w:val="FootnoteReference"/>
        </w:rPr>
        <w:footnoteRef/>
      </w:r>
      <w:r>
        <w:t xml:space="preserve"> </w:t>
      </w:r>
      <w:r w:rsidRPr="006E4A50">
        <w:t>http://www.gwp.org/Global/ToolBox/Case%20Studies/Asia%20and%20Caucasus/Malaysia-kinabatangancasestudy_256.pdf</w:t>
      </w:r>
    </w:p>
  </w:footnote>
  <w:footnote w:id="54">
    <w:p w14:paraId="6E1ADFE1" w14:textId="77777777" w:rsidR="00EB3BCE" w:rsidRDefault="00EB3BCE" w:rsidP="00E37BDF">
      <w:pPr>
        <w:pStyle w:val="FootnoteText"/>
      </w:pPr>
      <w:r>
        <w:rPr>
          <w:rStyle w:val="FootnoteReference"/>
        </w:rPr>
        <w:footnoteRef/>
      </w:r>
      <w:r>
        <w:t xml:space="preserve"> </w:t>
      </w:r>
      <w:r w:rsidRPr="00346A2A">
        <w:t>http://www.worldlandtrust.org/news/2013/02/hutan-presses-plans-vital-wildlife-corridor</w:t>
      </w:r>
    </w:p>
  </w:footnote>
  <w:footnote w:id="55">
    <w:p w14:paraId="180BB6AC" w14:textId="77777777" w:rsidR="00EB3BCE" w:rsidRDefault="00EB3BCE" w:rsidP="00E37BDF">
      <w:pPr>
        <w:pStyle w:val="FootnoteText"/>
      </w:pPr>
      <w:r>
        <w:rPr>
          <w:rStyle w:val="FootnoteReference"/>
        </w:rPr>
        <w:footnoteRef/>
      </w:r>
      <w:r>
        <w:t xml:space="preserve"> </w:t>
      </w:r>
      <w:hyperlink r:id="rId16" w:anchor="ixzz3LOCyosa1" w:history="1">
        <w:r w:rsidRPr="002F70D4">
          <w:rPr>
            <w:rStyle w:val="Hyperlink"/>
          </w:rPr>
          <w:t>http://www.therakyatpost.com/news/2014/08/08/bodies-urge-oil-palm-companies-donate-flood-prone-land-conservation/#ixzz3LOCyosa1</w:t>
        </w:r>
      </w:hyperlink>
      <w:r>
        <w:t xml:space="preserve"> </w:t>
      </w:r>
    </w:p>
  </w:footnote>
  <w:footnote w:id="56">
    <w:p w14:paraId="146BA8BF" w14:textId="77777777" w:rsidR="00EB3BCE" w:rsidRDefault="00EB3BCE" w:rsidP="00E37BDF">
      <w:pPr>
        <w:pStyle w:val="FootnoteText"/>
      </w:pPr>
      <w:r>
        <w:rPr>
          <w:rStyle w:val="FootnoteReference"/>
        </w:rPr>
        <w:footnoteRef/>
      </w:r>
      <w:r>
        <w:t xml:space="preserve"> </w:t>
      </w:r>
      <w:hyperlink r:id="rId17" w:history="1">
        <w:r w:rsidRPr="002F70D4">
          <w:rPr>
            <w:rStyle w:val="Hyperlink"/>
          </w:rPr>
          <w:t>http://www.plosone.org/article/info%3Adoi%2F10.1371%2Fjournal.pone.0095388</w:t>
        </w:r>
      </w:hyperlink>
      <w:r>
        <w:t xml:space="preserve"> </w:t>
      </w:r>
    </w:p>
  </w:footnote>
  <w:footnote w:id="57">
    <w:p w14:paraId="01356D13" w14:textId="77777777" w:rsidR="00EB3BCE" w:rsidRPr="00B4213B" w:rsidRDefault="00EB3BCE">
      <w:pPr>
        <w:pStyle w:val="FootnoteText"/>
        <w:rPr>
          <w:lang w:val="en-GB"/>
        </w:rPr>
      </w:pPr>
      <w:r>
        <w:rPr>
          <w:rStyle w:val="FootnoteReference"/>
        </w:rPr>
        <w:footnoteRef/>
      </w:r>
      <w:r>
        <w:t xml:space="preserve"> </w:t>
      </w:r>
      <w:hyperlink r:id="rId18" w:history="1">
        <w:r w:rsidRPr="00BF6733">
          <w:rPr>
            <w:rStyle w:val="Hyperlink"/>
          </w:rPr>
          <w:t>http://www.yayasansimedarby.com/1203090443%C2%BBUlu_Segama.aspx</w:t>
        </w:r>
      </w:hyperlink>
      <w:r>
        <w:t xml:space="preserve"> </w:t>
      </w:r>
    </w:p>
  </w:footnote>
  <w:footnote w:id="58">
    <w:p w14:paraId="79A62287" w14:textId="77777777" w:rsidR="00EB3BCE" w:rsidRPr="00B4213B" w:rsidRDefault="00EB3BCE">
      <w:pPr>
        <w:pStyle w:val="FootnoteText"/>
        <w:rPr>
          <w:lang w:val="en-GB"/>
        </w:rPr>
      </w:pPr>
      <w:r>
        <w:rPr>
          <w:rStyle w:val="FootnoteReference"/>
        </w:rPr>
        <w:footnoteRef/>
      </w:r>
      <w:r>
        <w:t xml:space="preserve"> </w:t>
      </w:r>
      <w:hyperlink r:id="rId19" w:history="1">
        <w:r w:rsidRPr="00BF6733">
          <w:rPr>
            <w:rStyle w:val="Hyperlink"/>
          </w:rPr>
          <w:t>http://www.safeproject.net/</w:t>
        </w:r>
      </w:hyperlink>
      <w:r>
        <w:t xml:space="preserve"> </w:t>
      </w:r>
    </w:p>
  </w:footnote>
  <w:footnote w:id="59">
    <w:p w14:paraId="758790D3" w14:textId="77777777" w:rsidR="00EB3BCE" w:rsidRPr="00B4213B" w:rsidRDefault="00EB3BCE">
      <w:pPr>
        <w:pStyle w:val="FootnoteText"/>
        <w:rPr>
          <w:lang w:val="en-GB"/>
        </w:rPr>
      </w:pPr>
      <w:r>
        <w:rPr>
          <w:rStyle w:val="FootnoteReference"/>
        </w:rPr>
        <w:footnoteRef/>
      </w:r>
      <w:r>
        <w:t xml:space="preserve"> </w:t>
      </w:r>
      <w:hyperlink r:id="rId20" w:history="1">
        <w:r w:rsidRPr="00BF6733">
          <w:rPr>
            <w:rStyle w:val="Hyperlink"/>
          </w:rPr>
          <w:t>http://www.yayasansimedarby.com/1009221008%C2%BBStability_of_Altered_Forest_Environments_(SAFE).aspx</w:t>
        </w:r>
      </w:hyperlink>
      <w:r>
        <w:t xml:space="preserve"> </w:t>
      </w:r>
    </w:p>
  </w:footnote>
  <w:footnote w:id="60">
    <w:p w14:paraId="6CCBD6BA" w14:textId="77777777" w:rsidR="00EB3BCE" w:rsidRDefault="00EB3BCE" w:rsidP="00E37BDF">
      <w:pPr>
        <w:pStyle w:val="FootnoteText"/>
      </w:pPr>
      <w:r>
        <w:rPr>
          <w:rStyle w:val="FootnoteReference"/>
        </w:rPr>
        <w:footnoteRef/>
      </w:r>
      <w:r>
        <w:t xml:space="preserve"> </w:t>
      </w:r>
      <w:hyperlink r:id="rId21" w:history="1">
        <w:r w:rsidRPr="00AC7C83">
          <w:rPr>
            <w:rStyle w:val="Hyperlink"/>
          </w:rPr>
          <w:t>http://www.sabah.gov.my/seen/frame_pages/main_fr.htm</w:t>
        </w:r>
      </w:hyperlink>
      <w:r>
        <w:t xml:space="preserve"> </w:t>
      </w:r>
    </w:p>
  </w:footnote>
  <w:footnote w:id="61">
    <w:p w14:paraId="62F982F2" w14:textId="77777777" w:rsidR="00EB3BCE" w:rsidRPr="002C6762" w:rsidRDefault="00EB3BCE" w:rsidP="001B38BB">
      <w:pPr>
        <w:pStyle w:val="FootnoteText"/>
        <w:rPr>
          <w:sz w:val="16"/>
          <w:szCs w:val="16"/>
        </w:rPr>
      </w:pPr>
      <w:r w:rsidRPr="002C6762">
        <w:rPr>
          <w:rStyle w:val="FootnoteReference"/>
          <w:sz w:val="16"/>
          <w:szCs w:val="16"/>
        </w:rPr>
        <w:footnoteRef/>
      </w:r>
      <w:r w:rsidRPr="002C6762">
        <w:rPr>
          <w:sz w:val="16"/>
          <w:szCs w:val="16"/>
        </w:rPr>
        <w:t xml:space="preserve"> Potential </w:t>
      </w:r>
      <w:r>
        <w:rPr>
          <w:sz w:val="16"/>
          <w:szCs w:val="16"/>
        </w:rPr>
        <w:t xml:space="preserve">facilities </w:t>
      </w:r>
      <w:r w:rsidRPr="002C6762">
        <w:rPr>
          <w:sz w:val="16"/>
          <w:szCs w:val="16"/>
        </w:rPr>
        <w:t>include</w:t>
      </w:r>
      <w:r>
        <w:rPr>
          <w:sz w:val="16"/>
          <w:szCs w:val="16"/>
        </w:rPr>
        <w:t xml:space="preserve"> the National Institute of Public Administration</w:t>
      </w:r>
      <w:r w:rsidRPr="002C6762">
        <w:rPr>
          <w:sz w:val="16"/>
          <w:szCs w:val="16"/>
        </w:rPr>
        <w:t xml:space="preserve"> </w:t>
      </w:r>
      <w:r>
        <w:rPr>
          <w:sz w:val="16"/>
          <w:szCs w:val="16"/>
        </w:rPr>
        <w:t>(</w:t>
      </w:r>
      <w:r w:rsidRPr="002C6762">
        <w:rPr>
          <w:sz w:val="16"/>
          <w:szCs w:val="16"/>
        </w:rPr>
        <w:t>I</w:t>
      </w:r>
      <w:r>
        <w:rPr>
          <w:sz w:val="16"/>
          <w:szCs w:val="16"/>
        </w:rPr>
        <w:t xml:space="preserve">NTAN) </w:t>
      </w:r>
      <w:hyperlink r:id="rId22" w:history="1">
        <w:r w:rsidRPr="00064167">
          <w:rPr>
            <w:rStyle w:val="Hyperlink"/>
            <w:sz w:val="16"/>
            <w:szCs w:val="16"/>
          </w:rPr>
          <w:t>http://www.intanbk.intan.my/i-portal/ms.html</w:t>
        </w:r>
      </w:hyperlink>
      <w:r>
        <w:rPr>
          <w:sz w:val="16"/>
          <w:szCs w:val="16"/>
        </w:rPr>
        <w:t xml:space="preserve"> </w:t>
      </w:r>
      <w:r w:rsidRPr="002C6762">
        <w:rPr>
          <w:sz w:val="16"/>
          <w:szCs w:val="16"/>
        </w:rPr>
        <w:t xml:space="preserve">and </w:t>
      </w:r>
      <w:r>
        <w:rPr>
          <w:sz w:val="16"/>
          <w:szCs w:val="16"/>
        </w:rPr>
        <w:t>the Environment Institute of Malaysia (</w:t>
      </w:r>
      <w:r w:rsidRPr="002C6762">
        <w:rPr>
          <w:sz w:val="16"/>
          <w:szCs w:val="16"/>
        </w:rPr>
        <w:t>EIMAS</w:t>
      </w:r>
      <w:r>
        <w:rPr>
          <w:sz w:val="16"/>
          <w:szCs w:val="16"/>
        </w:rPr>
        <w:t>)</w:t>
      </w:r>
      <w:r w:rsidRPr="002C6762">
        <w:rPr>
          <w:sz w:val="16"/>
          <w:szCs w:val="16"/>
        </w:rPr>
        <w:t xml:space="preserve"> under NRE</w:t>
      </w:r>
      <w:r>
        <w:rPr>
          <w:sz w:val="16"/>
          <w:szCs w:val="16"/>
        </w:rPr>
        <w:t xml:space="preserve"> </w:t>
      </w:r>
      <w:hyperlink r:id="rId23" w:history="1">
        <w:r w:rsidRPr="00064167">
          <w:rPr>
            <w:rStyle w:val="Hyperlink"/>
            <w:sz w:val="16"/>
            <w:szCs w:val="16"/>
          </w:rPr>
          <w:t>http://www.doe.gov.my/eimasv2/</w:t>
        </w:r>
      </w:hyperlink>
      <w:r>
        <w:rPr>
          <w:sz w:val="16"/>
          <w:szCs w:val="16"/>
        </w:rPr>
        <w:t xml:space="preserve"> </w:t>
      </w:r>
    </w:p>
  </w:footnote>
  <w:footnote w:id="62">
    <w:p w14:paraId="192174FA" w14:textId="77777777" w:rsidR="00EB3BCE" w:rsidRPr="00D335D6" w:rsidRDefault="00EB3BCE">
      <w:pPr>
        <w:pStyle w:val="FootnoteText"/>
        <w:rPr>
          <w:lang w:val="en-GB"/>
        </w:rPr>
      </w:pPr>
      <w:r>
        <w:rPr>
          <w:rStyle w:val="FootnoteReference"/>
        </w:rPr>
        <w:footnoteRef/>
      </w:r>
      <w:r>
        <w:t xml:space="preserve"> </w:t>
      </w:r>
      <w:r>
        <w:rPr>
          <w:lang w:val="en-GB"/>
        </w:rPr>
        <w:t>National Physical Plan 2, pages 5-54 and 5-56</w:t>
      </w:r>
    </w:p>
  </w:footnote>
  <w:footnote w:id="63">
    <w:p w14:paraId="33916659" w14:textId="77777777" w:rsidR="00EB3BCE" w:rsidRPr="00DC7508" w:rsidRDefault="00EB3BCE" w:rsidP="00E916EE">
      <w:pPr>
        <w:pStyle w:val="FootnoteText"/>
        <w:rPr>
          <w:lang w:val="en-GB"/>
        </w:rPr>
      </w:pPr>
      <w:r>
        <w:rPr>
          <w:rStyle w:val="FootnoteReference"/>
        </w:rPr>
        <w:footnoteRef/>
      </w:r>
      <w:r>
        <w:t xml:space="preserve"> </w:t>
      </w:r>
      <w:r>
        <w:rPr>
          <w:lang w:val="en-GB"/>
        </w:rPr>
        <w:t xml:space="preserve">Environmental Protection Department, Ministry of Tourism, Culture and Environment, Sabah and Envsolve August 2011. The strategies and action plans are set out in the report: Impact study of palm oil mills, oil palm plantations and other pollutants on the quality of selected rivers in Sabah (3 vols). </w:t>
      </w:r>
    </w:p>
  </w:footnote>
  <w:footnote w:id="64">
    <w:p w14:paraId="6C1041C4" w14:textId="77777777" w:rsidR="00EB3BCE" w:rsidRPr="002F3888" w:rsidRDefault="00EB3BCE" w:rsidP="00E916EE">
      <w:pPr>
        <w:pStyle w:val="FootnoteText"/>
        <w:rPr>
          <w:lang w:val="en-GB"/>
        </w:rPr>
      </w:pPr>
      <w:r>
        <w:rPr>
          <w:rStyle w:val="FootnoteReference"/>
        </w:rPr>
        <w:footnoteRef/>
      </w:r>
      <w:r>
        <w:t xml:space="preserve"> </w:t>
      </w:r>
      <w:r w:rsidRPr="002F3888">
        <w:t>Environmental Protection Department, Ministry of Tourism, Culture and Environment, Sab</w:t>
      </w:r>
      <w:r>
        <w:t>ah. August 2011.</w:t>
      </w:r>
    </w:p>
  </w:footnote>
  <w:footnote w:id="65">
    <w:p w14:paraId="46B7E973" w14:textId="77777777" w:rsidR="00EB3BCE" w:rsidRPr="00F24B4B" w:rsidRDefault="00EB3BCE" w:rsidP="00E916EE">
      <w:pPr>
        <w:pStyle w:val="FootnoteText"/>
        <w:rPr>
          <w:lang w:val="en-GB"/>
        </w:rPr>
      </w:pPr>
      <w:r>
        <w:rPr>
          <w:rStyle w:val="FootnoteReference"/>
        </w:rPr>
        <w:footnoteRef/>
      </w:r>
      <w:r>
        <w:t xml:space="preserve"> </w:t>
      </w:r>
      <w:r>
        <w:rPr>
          <w:lang w:val="en-GB"/>
        </w:rPr>
        <w:t xml:space="preserve">Strategy Goal 1 – reduction of impacts from oil palm plantations, Strategy 1.2 – promote and implement sustainable and best agricultural practices, Thrust 1.2.4 – establish, manage and enhance HCV areas including riverine reserves; </w:t>
      </w:r>
      <w:r w:rsidRPr="00F92E25">
        <w:t xml:space="preserve">Strategy </w:t>
      </w:r>
      <w:r w:rsidRPr="00F92E25">
        <w:rPr>
          <w:lang w:val="en-GB"/>
        </w:rPr>
        <w:t>Goal 5 – Enhance IRBM and catchment protection, Strategy 5.2 Enhance the protection rehabilitation and sustainable use of remaining forest and wetlands, Thrust 5.2.4 Establish and rehabilitate wildlife corridors and river reserves to link protected areas;</w:t>
      </w:r>
    </w:p>
  </w:footnote>
  <w:footnote w:id="66">
    <w:p w14:paraId="1883B453" w14:textId="77777777" w:rsidR="00EB3BCE" w:rsidRPr="002F3888" w:rsidRDefault="00EB3BCE" w:rsidP="00E916EE">
      <w:pPr>
        <w:pStyle w:val="FootnoteText"/>
        <w:rPr>
          <w:lang w:val="en-GB"/>
        </w:rPr>
      </w:pPr>
      <w:r>
        <w:rPr>
          <w:rStyle w:val="FootnoteReference"/>
        </w:rPr>
        <w:footnoteRef/>
      </w:r>
      <w:r>
        <w:t xml:space="preserve"> </w:t>
      </w:r>
      <w:r>
        <w:rPr>
          <w:lang w:val="en-GB"/>
        </w:rPr>
        <w:t xml:space="preserve">NRE 2009. Guidelines for managing biodiversity in the landscape.  </w:t>
      </w:r>
      <w:hyperlink r:id="rId24" w:history="1">
        <w:r w:rsidRPr="00F95FEB">
          <w:rPr>
            <w:rStyle w:val="Hyperlink"/>
            <w:lang w:val="en-GB"/>
          </w:rPr>
          <w:t>https://www.hcvnetwork.org/resources/folder.2006-09-29.6584228415/Guideline_Man_BioD_landscape_090519.pdf</w:t>
        </w:r>
      </w:hyperlink>
      <w:r>
        <w:rPr>
          <w:lang w:val="en-GB"/>
        </w:rPr>
        <w:t xml:space="preserve"> </w:t>
      </w:r>
    </w:p>
  </w:footnote>
  <w:footnote w:id="67">
    <w:p w14:paraId="0FA99BF0" w14:textId="77777777" w:rsidR="00EB3BCE" w:rsidRPr="007F3D66" w:rsidRDefault="00EB3BCE" w:rsidP="00E916EE">
      <w:pPr>
        <w:pStyle w:val="FootnoteText"/>
        <w:rPr>
          <w:lang w:val="en-GB"/>
        </w:rPr>
      </w:pPr>
      <w:r>
        <w:rPr>
          <w:rStyle w:val="FootnoteReference"/>
        </w:rPr>
        <w:footnoteRef/>
      </w:r>
      <w:r>
        <w:t xml:space="preserve"> </w:t>
      </w:r>
      <w:r w:rsidRPr="007F3D66">
        <w:rPr>
          <w:lang w:val="en-GB"/>
        </w:rPr>
        <w:t>Barclay H, Gray CL, Luke SH, Nainar A, Snaddon JL and Turner EC. RSPO Manual on Best Management Practices (BMPs) for Management and Rehabilitation of Riparian Reserves. Draft report.</w:t>
      </w:r>
      <w:r>
        <w:rPr>
          <w:lang w:val="en-GB"/>
        </w:rPr>
        <w:t xml:space="preserve"> </w:t>
      </w:r>
    </w:p>
  </w:footnote>
  <w:footnote w:id="68">
    <w:p w14:paraId="78CFFA1C" w14:textId="77777777" w:rsidR="00EB3BCE" w:rsidRPr="00FE30C8" w:rsidRDefault="00EB3BCE" w:rsidP="00E916EE">
      <w:pPr>
        <w:pStyle w:val="FootnoteText"/>
        <w:rPr>
          <w:lang w:val="en-GB"/>
        </w:rPr>
      </w:pPr>
      <w:r>
        <w:rPr>
          <w:rStyle w:val="FootnoteReference"/>
        </w:rPr>
        <w:footnoteRef/>
      </w:r>
      <w:r>
        <w:t xml:space="preserve"> Strategy Goal 3 – enhance environmental management of riverine settlements to minimize pollution, Strategy 3.2 Raise awareness amongst riverine settlers and engagement of stakeholders, Thrust 3.2.1 Awareness programme related to river protection and management, and Thrust 3.2.2 Engagement of stakeholders; </w:t>
      </w:r>
      <w:r w:rsidRPr="00F92E25">
        <w:t xml:space="preserve">Strategy </w:t>
      </w:r>
      <w:r w:rsidRPr="00F92E25">
        <w:rPr>
          <w:lang w:val="en-GB"/>
        </w:rPr>
        <w:t>Goal 5 – Enhance IRBM and catchment protection, Strategy 5.1 Strengthening institutional framework to implement IRBM and catchment protection, Thrust 5.1.2 Establish stakeholder coalitions for each riv</w:t>
      </w:r>
      <w:r>
        <w:rPr>
          <w:lang w:val="en-GB"/>
        </w:rPr>
        <w:t>er basin</w:t>
      </w:r>
    </w:p>
  </w:footnote>
  <w:footnote w:id="69">
    <w:p w14:paraId="5DBAFFA7" w14:textId="77777777" w:rsidR="00EB3BCE" w:rsidRPr="00FE30C8" w:rsidRDefault="00EB3BCE" w:rsidP="00E916EE">
      <w:pPr>
        <w:pStyle w:val="FootnoteText"/>
        <w:rPr>
          <w:lang w:val="en-GB"/>
        </w:rPr>
      </w:pPr>
      <w:r>
        <w:rPr>
          <w:rStyle w:val="FootnoteReference"/>
        </w:rPr>
        <w:footnoteRef/>
      </w:r>
      <w:r>
        <w:t xml:space="preserve"> Strategy </w:t>
      </w:r>
      <w:r>
        <w:rPr>
          <w:lang w:val="en-GB"/>
        </w:rPr>
        <w:t>Goal 5 – Enhance IRBM and catchment protection, Strategy 5.1 Strengthening institutional framework to implement IRBM and catchment protection, Thrust 5.1.2 Establish stakeholder coalitions for each river basin; Strategy 5.2 Enhance the protection rehabilitation and sustainable use of remaining forest and wetlands, Thrust 5.2.4 Establish and rehabilitate wildlife corridors and river reserves to link protected areas;</w:t>
      </w:r>
    </w:p>
  </w:footnote>
  <w:footnote w:id="70">
    <w:p w14:paraId="69EE90B1" w14:textId="77777777" w:rsidR="00EB3BCE" w:rsidRPr="004D3B8F" w:rsidRDefault="00EB3BCE" w:rsidP="00E916EE">
      <w:pPr>
        <w:pStyle w:val="FootnoteText"/>
        <w:rPr>
          <w:lang w:val="en-GB"/>
        </w:rPr>
      </w:pPr>
      <w:r>
        <w:rPr>
          <w:rStyle w:val="FootnoteReference"/>
        </w:rPr>
        <w:footnoteRef/>
      </w:r>
      <w:r>
        <w:t xml:space="preserve"> </w:t>
      </w:r>
      <w:r w:rsidRPr="004D3B8F">
        <w:rPr>
          <w:i/>
          <w:iCs/>
          <w:lang w:val="en-GB"/>
        </w:rPr>
        <w:t xml:space="preserve">Biodiversity in Plantation Landscapes- </w:t>
      </w:r>
      <w:r w:rsidRPr="004D3B8F">
        <w:rPr>
          <w:lang w:val="en-GB"/>
        </w:rPr>
        <w:t xml:space="preserve"> part of the Biodiversity for Busy Managers (B4BM) initiative by the Malaysian Palm Oil Council and Wild Asia. See:</w:t>
      </w:r>
    </w:p>
    <w:p w14:paraId="0031CD24" w14:textId="77777777" w:rsidR="00EB3BCE" w:rsidRPr="004D3B8F" w:rsidRDefault="00EB3BCE" w:rsidP="00E916EE">
      <w:pPr>
        <w:pStyle w:val="FootnoteText"/>
        <w:rPr>
          <w:lang w:val="en-GB"/>
        </w:rPr>
      </w:pPr>
      <w:hyperlink r:id="rId25" w:history="1">
        <w:r w:rsidRPr="004D3B8F">
          <w:rPr>
            <w:rStyle w:val="Hyperlink"/>
            <w:lang w:val="en-GB"/>
          </w:rPr>
          <w:t>https://www.google.com/url?sa=t&amp;rct=j&amp;q=&amp;esrc=s&amp;source=web&amp;cd=9&amp;ved=0CFMQFjAI&amp;url=http%3A%2F%2Fgreenpalm.org%2Fcontent%2F1728%2FLive%2Fdownload%2FB4BM-Training-Manual-Final_28Aug2012-web-pg74-to-end.pdf&amp;ei=Jj2NVNH7FNSOuATn94CYBA&amp;usg=AFQjCNEOyXAezZmGiDybelCjyb6U9vlYyg&amp;sig2=h49tWhU9W3RIZjUFt1DZqw&amp;bvm=bv.81828268,d.c2E&amp;cad=rja</w:t>
        </w:r>
      </w:hyperlink>
    </w:p>
  </w:footnote>
  <w:footnote w:id="71">
    <w:p w14:paraId="119794B4" w14:textId="77777777" w:rsidR="00EB3BCE" w:rsidRPr="004D3B8F" w:rsidRDefault="00EB3BCE" w:rsidP="00E916EE">
      <w:pPr>
        <w:pStyle w:val="FootnoteText"/>
        <w:rPr>
          <w:lang w:val="en-GB"/>
        </w:rPr>
      </w:pPr>
      <w:r>
        <w:rPr>
          <w:rStyle w:val="FootnoteReference"/>
        </w:rPr>
        <w:footnoteRef/>
      </w:r>
      <w:r>
        <w:t xml:space="preserve"> </w:t>
      </w:r>
      <w:r w:rsidRPr="004D3B8F">
        <w:rPr>
          <w:lang w:val="en-GB"/>
        </w:rPr>
        <w:t>The “Corridor of Life” is a joint initiative launched in 2002 by the Chief Minister of Sabah with the goal</w:t>
      </w:r>
      <w:r>
        <w:rPr>
          <w:lang w:val="en-GB"/>
        </w:rPr>
        <w:t xml:space="preserve"> </w:t>
      </w:r>
      <w:r w:rsidRPr="004D3B8F">
        <w:rPr>
          <w:lang w:val="en-GB"/>
        </w:rPr>
        <w:t>of establishing a forest corridor from the upland forests to the coastal mangrove swamps, where</w:t>
      </w:r>
      <w:r>
        <w:rPr>
          <w:lang w:val="en-GB"/>
        </w:rPr>
        <w:t xml:space="preserve"> </w:t>
      </w:r>
      <w:r w:rsidRPr="004D3B8F">
        <w:rPr>
          <w:lang w:val="en-GB"/>
        </w:rPr>
        <w:t>people, wildlife, nature-based tourism and local forest industries can thrive and support each other.</w:t>
      </w:r>
      <w:r>
        <w:rPr>
          <w:lang w:val="en-GB"/>
        </w:rPr>
        <w:t xml:space="preserve"> </w:t>
      </w:r>
      <w:r w:rsidRPr="004D3B8F">
        <w:rPr>
          <w:lang w:val="en-GB"/>
        </w:rPr>
        <w:t>WWF-Malaysia has been working with the Sabah Wildlife Department, local communities, several</w:t>
      </w:r>
      <w:r>
        <w:rPr>
          <w:lang w:val="en-GB"/>
        </w:rPr>
        <w:t xml:space="preserve"> </w:t>
      </w:r>
      <w:r w:rsidRPr="004D3B8F">
        <w:rPr>
          <w:lang w:val="en-GB"/>
        </w:rPr>
        <w:t>oil palm companies and other stakeholders to re-establish continuous forest along the banks of the</w:t>
      </w:r>
    </w:p>
    <w:p w14:paraId="7F3080D3" w14:textId="77777777" w:rsidR="00EB3BCE" w:rsidRPr="004D3B8F" w:rsidRDefault="00EB3BCE" w:rsidP="00E916EE">
      <w:pPr>
        <w:pStyle w:val="FootnoteText"/>
        <w:rPr>
          <w:lang w:val="en-GB"/>
        </w:rPr>
      </w:pPr>
      <w:r w:rsidRPr="004D3B8F">
        <w:rPr>
          <w:lang w:val="en-GB"/>
        </w:rPr>
        <w:t>river.</w:t>
      </w:r>
    </w:p>
  </w:footnote>
  <w:footnote w:id="72">
    <w:p w14:paraId="02CB1925" w14:textId="77777777" w:rsidR="00EB3BCE" w:rsidRPr="00126326" w:rsidRDefault="00EB3BCE" w:rsidP="00E916EE">
      <w:pPr>
        <w:pStyle w:val="FootnoteText"/>
        <w:rPr>
          <w:lang w:val="en-GB"/>
        </w:rPr>
      </w:pPr>
      <w:r>
        <w:rPr>
          <w:rStyle w:val="FootnoteReference"/>
        </w:rPr>
        <w:footnoteRef/>
      </w:r>
      <w:r>
        <w:t xml:space="preserve"> </w:t>
      </w:r>
      <w:r>
        <w:rPr>
          <w:lang w:val="en-GB"/>
        </w:rPr>
        <w:t>Barclay H, Gray CL, Luke SH, Nainar A, Snaddon JL and Turner EC. RSPO Manual on Best Management Practices (BMPs) for Management and Rehabilitation of Riparian Reserves. Draft report.</w:t>
      </w:r>
    </w:p>
  </w:footnote>
  <w:footnote w:id="73">
    <w:p w14:paraId="44905B1C" w14:textId="77777777" w:rsidR="00EB3BCE" w:rsidRDefault="00EB3BCE" w:rsidP="00E916EE">
      <w:pPr>
        <w:pStyle w:val="FootnoteText"/>
        <w:rPr>
          <w:lang w:val="en-GB"/>
        </w:rPr>
      </w:pPr>
      <w:r>
        <w:rPr>
          <w:rStyle w:val="FootnoteReference"/>
        </w:rPr>
        <w:footnoteRef/>
      </w:r>
      <w:r>
        <w:t xml:space="preserve"> </w:t>
      </w:r>
      <w:r w:rsidRPr="00AD6B43">
        <w:t>Environmental Protection Department, Ministry of Tourism, Culture and Environment, Sabah. August 2011.</w:t>
      </w:r>
      <w:r>
        <w:t xml:space="preserve"> G</w:t>
      </w:r>
      <w:r w:rsidRPr="00AD6B43">
        <w:rPr>
          <w:lang w:val="en-GB"/>
        </w:rPr>
        <w:t>uidelines for minimizing impacts of oil palm plantations and palm oil mills on quality of rivers in Sabah</w:t>
      </w:r>
      <w:r>
        <w:rPr>
          <w:lang w:val="en-GB"/>
        </w:rPr>
        <w:t>.</w:t>
      </w:r>
    </w:p>
    <w:p w14:paraId="710423A1" w14:textId="77777777" w:rsidR="00EB3BCE" w:rsidRPr="00AD6B43" w:rsidRDefault="00EB3BCE" w:rsidP="00E916EE">
      <w:pPr>
        <w:pStyle w:val="FootnoteText"/>
        <w:rPr>
          <w:lang w:val="en-GB"/>
        </w:rPr>
      </w:pPr>
      <w:r w:rsidRPr="004D3B8F">
        <w:rPr>
          <w:i/>
          <w:iCs/>
          <w:lang w:val="en-GB"/>
        </w:rPr>
        <w:t>Biodiversity in Plantation Landscapes</w:t>
      </w:r>
      <w:r>
        <w:rPr>
          <w:i/>
          <w:iCs/>
          <w:lang w:val="en-GB"/>
        </w:rPr>
        <w:t xml:space="preserve">- </w:t>
      </w:r>
      <w:r w:rsidRPr="004D3B8F">
        <w:rPr>
          <w:lang w:val="en-GB"/>
        </w:rPr>
        <w:t xml:space="preserve"> part of the Biodiversity for Busy</w:t>
      </w:r>
      <w:r>
        <w:rPr>
          <w:lang w:val="en-GB"/>
        </w:rPr>
        <w:t xml:space="preserve"> </w:t>
      </w:r>
      <w:r w:rsidRPr="004D3B8F">
        <w:rPr>
          <w:lang w:val="en-GB"/>
        </w:rPr>
        <w:t>Managers (B4BM) initiative by the Malaysian Palm Oil Council and Wild</w:t>
      </w:r>
      <w:r>
        <w:rPr>
          <w:lang w:val="en-GB"/>
        </w:rPr>
        <w:t xml:space="preserve"> </w:t>
      </w:r>
      <w:r w:rsidRPr="004D3B8F">
        <w:rPr>
          <w:lang w:val="en-GB"/>
        </w:rPr>
        <w:t>Asia.</w:t>
      </w:r>
      <w:r>
        <w:rPr>
          <w:lang w:val="en-GB"/>
        </w:rPr>
        <w:t xml:space="preserve"> See:</w:t>
      </w:r>
    </w:p>
  </w:footnote>
  <w:footnote w:id="74">
    <w:p w14:paraId="46D7BBE4" w14:textId="77777777" w:rsidR="00EB3BCE" w:rsidRDefault="00EB3BCE" w:rsidP="00E916EE">
      <w:pPr>
        <w:pStyle w:val="FootnoteText"/>
      </w:pPr>
      <w:r>
        <w:rPr>
          <w:rStyle w:val="FootnoteReference"/>
        </w:rPr>
        <w:footnoteRef/>
      </w:r>
      <w:r>
        <w:t xml:space="preserve"> </w:t>
      </w:r>
      <w:hyperlink r:id="rId26" w:history="1">
        <w:r w:rsidRPr="00C642AC">
          <w:rPr>
            <w:rStyle w:val="Hyperlink"/>
          </w:rPr>
          <w:t>http://www.riverstyles.com/index.php</w:t>
        </w:r>
      </w:hyperlink>
    </w:p>
    <w:p w14:paraId="5D5002F3" w14:textId="77777777" w:rsidR="00EB3BCE" w:rsidRPr="00F87851" w:rsidRDefault="00EB3BCE" w:rsidP="00E916EE">
      <w:pPr>
        <w:pStyle w:val="FootnoteText"/>
        <w:rPr>
          <w:lang w:val="en-GB"/>
        </w:rPr>
      </w:pPr>
    </w:p>
  </w:footnote>
  <w:footnote w:id="75">
    <w:p w14:paraId="618E1E69" w14:textId="77777777" w:rsidR="00EB3BCE" w:rsidRDefault="00EB3BCE">
      <w:pPr>
        <w:pStyle w:val="FootnoteText"/>
      </w:pPr>
      <w:r>
        <w:rPr>
          <w:rStyle w:val="FootnoteReference"/>
        </w:rPr>
        <w:footnoteRef/>
      </w:r>
      <w:r>
        <w:t xml:space="preserve"> </w:t>
      </w:r>
      <w:r w:rsidRPr="00334166">
        <w:t>Specific, Me</w:t>
      </w:r>
      <w:r>
        <w:t xml:space="preserve">asurable, Achievable, Relevant and </w:t>
      </w:r>
      <w:r w:rsidRPr="00334166">
        <w:t>Time-bound</w:t>
      </w:r>
      <w:r>
        <w:t xml:space="preserve">. </w:t>
      </w:r>
    </w:p>
  </w:footnote>
  <w:footnote w:id="76">
    <w:p w14:paraId="24317ED5" w14:textId="77777777" w:rsidR="00EB3BCE" w:rsidRDefault="00EB3BCE">
      <w:pPr>
        <w:pStyle w:val="FootnoteText"/>
      </w:pPr>
      <w:r>
        <w:rPr>
          <w:rStyle w:val="FootnoteReference"/>
        </w:rPr>
        <w:footnoteRef/>
      </w:r>
      <w:r>
        <w:t xml:space="preserve"> Includes the following eight categories: </w:t>
      </w:r>
      <w:r w:rsidRPr="008A66CD">
        <w:t>environmental; financial; operational; organizational; political; regulatory; strategic; and other</w:t>
      </w:r>
      <w:r>
        <w:t>.</w:t>
      </w:r>
    </w:p>
  </w:footnote>
  <w:footnote w:id="77">
    <w:p w14:paraId="22C40C2E" w14:textId="77777777" w:rsidR="00EB3BCE" w:rsidRPr="002C6762" w:rsidRDefault="00EB3BCE" w:rsidP="00DB7632">
      <w:pPr>
        <w:pStyle w:val="NormalWeb"/>
        <w:ind w:right="785"/>
        <w:rPr>
          <w:rFonts w:ascii="Times New Roman" w:hAnsi="Times New Roman" w:cs="Times New Roman"/>
          <w:sz w:val="16"/>
          <w:szCs w:val="16"/>
        </w:rPr>
      </w:pPr>
      <w:r w:rsidRPr="002C6762">
        <w:rPr>
          <w:rStyle w:val="FootnoteReference"/>
          <w:sz w:val="16"/>
          <w:szCs w:val="16"/>
        </w:rPr>
        <w:footnoteRef/>
      </w:r>
      <w:bookmarkStart w:id="47" w:name="8997"/>
      <w:r w:rsidRPr="002C6762">
        <w:rPr>
          <w:rFonts w:ascii="Times New Roman" w:hAnsi="Times New Roman" w:cs="Times New Roman"/>
          <w:sz w:val="16"/>
          <w:szCs w:val="16"/>
        </w:rPr>
        <w:t>Kumari, K. 1995. An environmental and economic assessment of forest management options: A case study in Malaysia. The World Bank. </w:t>
      </w:r>
      <w:r w:rsidRPr="002C6762">
        <w:rPr>
          <w:rFonts w:ascii="Times New Roman" w:hAnsi="Times New Roman" w:cs="Times New Roman"/>
          <w:i/>
          <w:iCs/>
          <w:sz w:val="16"/>
          <w:szCs w:val="16"/>
        </w:rPr>
        <w:t>Environment Department paper No. 026.</w:t>
      </w:r>
      <w:r w:rsidRPr="002C6762">
        <w:rPr>
          <w:rFonts w:ascii="Times New Roman" w:hAnsi="Times New Roman" w:cs="Times New Roman"/>
          <w:sz w:val="16"/>
          <w:szCs w:val="16"/>
        </w:rPr>
        <w:t> Washington, D.C.: The World Bank.</w:t>
      </w:r>
    </w:p>
    <w:p w14:paraId="56141454" w14:textId="77777777" w:rsidR="00EB3BCE" w:rsidRPr="002C6762" w:rsidRDefault="00EB3BCE" w:rsidP="00DB7632">
      <w:pPr>
        <w:pStyle w:val="NormalWeb"/>
        <w:ind w:right="785"/>
        <w:rPr>
          <w:rFonts w:ascii="Times New Roman" w:hAnsi="Times New Roman" w:cs="Times New Roman"/>
          <w:sz w:val="16"/>
          <w:szCs w:val="16"/>
        </w:rPr>
      </w:pPr>
      <w:r w:rsidRPr="002C6762">
        <w:rPr>
          <w:rFonts w:ascii="Times New Roman" w:hAnsi="Times New Roman" w:cs="Times New Roman"/>
          <w:sz w:val="16"/>
          <w:szCs w:val="16"/>
        </w:rPr>
        <w:t>Tan-Soo, J.S. 2010. Economic valuation of flood mitigation services provided by tropical forests in Malaysia. MS project, Duke University.</w:t>
      </w:r>
    </w:p>
    <w:p w14:paraId="5B5CCFA1" w14:textId="77777777" w:rsidR="00EB3BCE" w:rsidRPr="00836F61" w:rsidRDefault="00EB3BCE" w:rsidP="00DB7632">
      <w:pPr>
        <w:autoSpaceDE w:val="0"/>
        <w:adjustRightInd w:val="0"/>
        <w:ind w:right="785"/>
        <w:rPr>
          <w:sz w:val="16"/>
          <w:szCs w:val="16"/>
        </w:rPr>
      </w:pPr>
      <w:r w:rsidRPr="00836F61">
        <w:rPr>
          <w:sz w:val="16"/>
          <w:szCs w:val="16"/>
          <w:lang w:val="en-MY" w:eastAsia="en-MY"/>
        </w:rPr>
        <w:t xml:space="preserve">UNEP. 2007. </w:t>
      </w:r>
      <w:r w:rsidRPr="00836F61">
        <w:rPr>
          <w:i/>
          <w:iCs/>
          <w:sz w:val="16"/>
          <w:szCs w:val="16"/>
          <w:lang w:val="en-MY" w:eastAsia="en-MY"/>
        </w:rPr>
        <w:t xml:space="preserve">Guidelines for Conducting Economic Valuation of Coastal Ecosystem Goods and Services. </w:t>
      </w:r>
      <w:r w:rsidRPr="00836F61">
        <w:rPr>
          <w:sz w:val="16"/>
          <w:szCs w:val="16"/>
          <w:lang w:val="en-MY" w:eastAsia="en-MY"/>
        </w:rPr>
        <w:t xml:space="preserve">UNEP/GEF/SCS Technical Publication No. 8. </w:t>
      </w:r>
      <w:hyperlink r:id="rId27" w:history="1">
        <w:r>
          <w:rPr>
            <w:rStyle w:val="Hyperlink"/>
            <w:sz w:val="16"/>
            <w:szCs w:val="16"/>
          </w:rPr>
          <w:t>http://www.unepscs.org/remository/startdown/1958.html</w:t>
        </w:r>
      </w:hyperlink>
    </w:p>
    <w:p w14:paraId="129629A9" w14:textId="77777777" w:rsidR="00EB3BCE" w:rsidRPr="00836F61" w:rsidRDefault="00EB3BCE" w:rsidP="00DB7632">
      <w:pPr>
        <w:autoSpaceDE w:val="0"/>
        <w:adjustRightInd w:val="0"/>
        <w:ind w:right="785"/>
        <w:rPr>
          <w:color w:val="000000"/>
          <w:sz w:val="16"/>
          <w:szCs w:val="16"/>
          <w:lang w:val="en-MY" w:eastAsia="en-MY"/>
        </w:rPr>
      </w:pPr>
    </w:p>
    <w:p w14:paraId="25C8E787" w14:textId="77777777" w:rsidR="00EB3BCE" w:rsidRPr="00836F61" w:rsidRDefault="00EB3BCE" w:rsidP="00DB7632">
      <w:pPr>
        <w:autoSpaceDE w:val="0"/>
        <w:adjustRightInd w:val="0"/>
        <w:ind w:right="785"/>
        <w:rPr>
          <w:color w:val="000000"/>
          <w:sz w:val="16"/>
          <w:szCs w:val="16"/>
          <w:lang w:val="en-MY" w:eastAsia="en-MY"/>
        </w:rPr>
      </w:pPr>
      <w:r w:rsidRPr="002C6762">
        <w:rPr>
          <w:sz w:val="16"/>
          <w:szCs w:val="16"/>
          <w:lang w:val="en-MY" w:eastAsia="en-MY"/>
        </w:rPr>
        <w:t xml:space="preserve">UNEP, 2007. Procedure for Determination of National and Regional Economic Values for Ecotone Goods and Services, and Total Economic Values of Coastal Habitats in the context of the UNEP/GEF Project Entitled: </w:t>
      </w:r>
      <w:r w:rsidRPr="002C6762">
        <w:rPr>
          <w:i/>
          <w:iCs/>
          <w:sz w:val="16"/>
          <w:szCs w:val="16"/>
          <w:lang w:val="en-MY" w:eastAsia="en-MY"/>
        </w:rPr>
        <w:t xml:space="preserve">“Reversing Environmental Degradation Trends in the South China Sea and Gulf of Thailand”. </w:t>
      </w:r>
      <w:r w:rsidRPr="002C6762">
        <w:rPr>
          <w:sz w:val="16"/>
          <w:szCs w:val="16"/>
          <w:lang w:val="en-MY" w:eastAsia="en-MY"/>
        </w:rPr>
        <w:t>South China Sea Knowledge Document No. 3. UNEP/GEF/SCS/Inf.3</w:t>
      </w:r>
    </w:p>
    <w:p w14:paraId="2766E330" w14:textId="77777777" w:rsidR="00EB3BCE" w:rsidRPr="00836F61" w:rsidRDefault="00EB3BCE" w:rsidP="00DB7632">
      <w:pPr>
        <w:ind w:right="785"/>
        <w:rPr>
          <w:sz w:val="16"/>
          <w:szCs w:val="16"/>
        </w:rPr>
      </w:pPr>
      <w:r w:rsidRPr="002C6762">
        <w:rPr>
          <w:sz w:val="16"/>
          <w:szCs w:val="16"/>
        </w:rPr>
        <w:t xml:space="preserve">DiRocco, T.L. 2012. A thorough quantification of tropical forest carbon stocks in Malaysia. Carbon Stocks of Tropical Forests. Univ California, Berkeley Environmental Sciences 2012. 18pp. </w:t>
      </w:r>
      <w:hyperlink r:id="rId28" w:history="1">
        <w:r w:rsidRPr="002C6762">
          <w:rPr>
            <w:rStyle w:val="Hyperlink"/>
            <w:sz w:val="16"/>
            <w:szCs w:val="16"/>
          </w:rPr>
          <w:t>http://nature.berkeley.edu/classes/es196/projects/2012final/DiRoccoT_2012.pdf</w:t>
        </w:r>
      </w:hyperlink>
    </w:p>
    <w:bookmarkEnd w:id="47"/>
    <w:p w14:paraId="3126644E" w14:textId="77777777" w:rsidR="00EB3BCE" w:rsidRPr="00836F61" w:rsidRDefault="00EB3BCE" w:rsidP="00DB7632">
      <w:pPr>
        <w:pStyle w:val="FootnoteText"/>
        <w:rPr>
          <w:sz w:val="16"/>
          <w:szCs w:val="16"/>
        </w:rPr>
      </w:pPr>
    </w:p>
  </w:footnote>
  <w:footnote w:id="78">
    <w:p w14:paraId="37DE8E83" w14:textId="77777777" w:rsidR="00EB3BCE" w:rsidRPr="00836F61" w:rsidRDefault="00EB3BCE" w:rsidP="00DB7632">
      <w:pPr>
        <w:pStyle w:val="FootnoteText"/>
        <w:ind w:right="785"/>
        <w:rPr>
          <w:sz w:val="16"/>
          <w:szCs w:val="16"/>
        </w:rPr>
      </w:pPr>
      <w:r>
        <w:rPr>
          <w:rStyle w:val="FootnoteReference"/>
          <w:sz w:val="16"/>
          <w:szCs w:val="16"/>
        </w:rPr>
        <w:footnoteRef/>
      </w:r>
      <w:r w:rsidRPr="002C6762">
        <w:rPr>
          <w:sz w:val="16"/>
          <w:szCs w:val="16"/>
        </w:rPr>
        <w:t xml:space="preserve"> See, for example, Köhler-Rollefson, I., 2012. </w:t>
      </w:r>
      <w:r w:rsidRPr="002C6762">
        <w:rPr>
          <w:i/>
          <w:sz w:val="16"/>
          <w:szCs w:val="16"/>
        </w:rPr>
        <w:t>Invisible Guardians – Women manage livestock diversity.</w:t>
      </w:r>
      <w:r w:rsidRPr="002C6762">
        <w:rPr>
          <w:sz w:val="16"/>
          <w:szCs w:val="16"/>
        </w:rPr>
        <w:t xml:space="preserve"> FAO Animal Production and Health Paper No. 174. FAO: Rome, Italy; Shrumm, H., and H. Jonas, 2011. </w:t>
      </w:r>
      <w:r w:rsidRPr="002C6762">
        <w:rPr>
          <w:i/>
          <w:sz w:val="16"/>
          <w:szCs w:val="16"/>
        </w:rPr>
        <w:t>Asia Regional Initiative on Biocultural Community Protocols: Inception Meeting Report(2-4 April, 2011: Digana, Sri Lanka)</w:t>
      </w:r>
      <w:r w:rsidRPr="002C6762">
        <w:rPr>
          <w:sz w:val="16"/>
          <w:szCs w:val="16"/>
        </w:rPr>
        <w:t>. Natural Justice: Malaysia/India.</w:t>
      </w:r>
    </w:p>
  </w:footnote>
  <w:footnote w:id="79">
    <w:p w14:paraId="37B922EC" w14:textId="228F3039" w:rsidR="00EB3BCE" w:rsidRPr="00DD4F89" w:rsidRDefault="00EB3BCE">
      <w:pPr>
        <w:pStyle w:val="FootnoteText"/>
        <w:rPr>
          <w:lang w:val="en-GB"/>
        </w:rPr>
      </w:pPr>
      <w:r>
        <w:rPr>
          <w:rStyle w:val="FootnoteReference"/>
        </w:rPr>
        <w:footnoteRef/>
      </w:r>
      <w:r>
        <w:t xml:space="preserve"> See: </w:t>
      </w:r>
      <w:r w:rsidRPr="008945ED">
        <w:t>http://wataniah.mod.gov.my/</w:t>
      </w:r>
    </w:p>
  </w:footnote>
  <w:footnote w:id="80">
    <w:p w14:paraId="19DB7F4F" w14:textId="77777777" w:rsidR="00EB3BCE" w:rsidRPr="00B4228F" w:rsidRDefault="00EB3BCE" w:rsidP="00891B78">
      <w:pPr>
        <w:pStyle w:val="FootnoteText"/>
        <w:rPr>
          <w:szCs w:val="18"/>
        </w:rPr>
      </w:pPr>
      <w:r w:rsidRPr="00B4228F">
        <w:rPr>
          <w:rStyle w:val="FootnoteReference"/>
          <w:szCs w:val="18"/>
        </w:rPr>
        <w:footnoteRef/>
      </w:r>
      <w:r w:rsidRPr="00B4228F">
        <w:rPr>
          <w:szCs w:val="18"/>
        </w:rPr>
        <w:t xml:space="preserve"> As per GEF guidelines, the project will also be using the BD 1 Management Effectiveness Tracking Tool (METT). New or additional GEF monitoring requirements will be accommodated and adhered to once they are officially launched.</w:t>
      </w:r>
    </w:p>
  </w:footnote>
  <w:footnote w:id="81">
    <w:p w14:paraId="6D191810" w14:textId="77777777" w:rsidR="00EB3BCE" w:rsidRPr="00B4213B" w:rsidRDefault="00EB3BCE" w:rsidP="00EF1950">
      <w:pPr>
        <w:pStyle w:val="FootnoteText"/>
        <w:rPr>
          <w:lang w:val="en-GB"/>
        </w:rPr>
      </w:pPr>
      <w:r>
        <w:rPr>
          <w:rStyle w:val="FootnoteReference"/>
        </w:rPr>
        <w:footnoteRef/>
      </w:r>
      <w:r>
        <w:t xml:space="preserve"> </w:t>
      </w:r>
      <w:hyperlink r:id="rId29" w:history="1">
        <w:r w:rsidRPr="00BF6733">
          <w:rPr>
            <w:rStyle w:val="Hyperlink"/>
          </w:rPr>
          <w:t>http://www.safeproject.net/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6B53B" w14:textId="77777777" w:rsidR="00EB3BCE" w:rsidRDefault="00EB3BCE" w:rsidP="00D244F5">
    <w:pPr>
      <w:pStyle w:val="Header"/>
      <w:tabs>
        <w:tab w:val="clear" w:pos="4320"/>
        <w:tab w:val="clear" w:pos="8640"/>
        <w:tab w:val="left" w:pos="25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306E5D"/>
    <w:multiLevelType w:val="hybridMultilevel"/>
    <w:tmpl w:val="8E08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4A3E31"/>
    <w:multiLevelType w:val="hybridMultilevel"/>
    <w:tmpl w:val="BC4C49BC"/>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804DFF"/>
    <w:multiLevelType w:val="hybridMultilevel"/>
    <w:tmpl w:val="30EC5DCA"/>
    <w:lvl w:ilvl="0" w:tplc="C2A47FF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2B631CE"/>
    <w:multiLevelType w:val="hybridMultilevel"/>
    <w:tmpl w:val="67383756"/>
    <w:lvl w:ilvl="0" w:tplc="8BBE86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0975CA"/>
    <w:multiLevelType w:val="hybridMultilevel"/>
    <w:tmpl w:val="0B94A588"/>
    <w:lvl w:ilvl="0" w:tplc="D99CB2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9F94A82"/>
    <w:multiLevelType w:val="hybridMultilevel"/>
    <w:tmpl w:val="286AEDD0"/>
    <w:lvl w:ilvl="0" w:tplc="A572A8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EFE6BDB"/>
    <w:multiLevelType w:val="hybridMultilevel"/>
    <w:tmpl w:val="62C47AAC"/>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4A0F33"/>
    <w:multiLevelType w:val="hybridMultilevel"/>
    <w:tmpl w:val="79E4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092B14"/>
    <w:multiLevelType w:val="hybridMultilevel"/>
    <w:tmpl w:val="6E4E0EDC"/>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2B1283"/>
    <w:multiLevelType w:val="hybridMultilevel"/>
    <w:tmpl w:val="B95E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9A295A"/>
    <w:multiLevelType w:val="hybridMultilevel"/>
    <w:tmpl w:val="3496A81E"/>
    <w:lvl w:ilvl="0" w:tplc="08090001">
      <w:start w:val="1"/>
      <w:numFmt w:val="bullet"/>
      <w:lvlText w:val=""/>
      <w:lvlJc w:val="left"/>
      <w:pPr>
        <w:ind w:left="1380" w:hanging="360"/>
      </w:pPr>
      <w:rPr>
        <w:rFonts w:ascii="Symbol" w:hAnsi="Symbol" w:hint="default"/>
      </w:rPr>
    </w:lvl>
    <w:lvl w:ilvl="1" w:tplc="44090003" w:tentative="1">
      <w:start w:val="1"/>
      <w:numFmt w:val="bullet"/>
      <w:lvlText w:val="o"/>
      <w:lvlJc w:val="left"/>
      <w:pPr>
        <w:ind w:left="2100" w:hanging="360"/>
      </w:pPr>
      <w:rPr>
        <w:rFonts w:ascii="Courier New" w:hAnsi="Courier New" w:cs="Courier New" w:hint="default"/>
      </w:rPr>
    </w:lvl>
    <w:lvl w:ilvl="2" w:tplc="44090005" w:tentative="1">
      <w:start w:val="1"/>
      <w:numFmt w:val="bullet"/>
      <w:lvlText w:val=""/>
      <w:lvlJc w:val="left"/>
      <w:pPr>
        <w:ind w:left="2820" w:hanging="360"/>
      </w:pPr>
      <w:rPr>
        <w:rFonts w:ascii="Wingdings" w:hAnsi="Wingdings" w:hint="default"/>
      </w:rPr>
    </w:lvl>
    <w:lvl w:ilvl="3" w:tplc="44090001" w:tentative="1">
      <w:start w:val="1"/>
      <w:numFmt w:val="bullet"/>
      <w:lvlText w:val=""/>
      <w:lvlJc w:val="left"/>
      <w:pPr>
        <w:ind w:left="3540" w:hanging="360"/>
      </w:pPr>
      <w:rPr>
        <w:rFonts w:ascii="Symbol" w:hAnsi="Symbol" w:hint="default"/>
      </w:rPr>
    </w:lvl>
    <w:lvl w:ilvl="4" w:tplc="44090003" w:tentative="1">
      <w:start w:val="1"/>
      <w:numFmt w:val="bullet"/>
      <w:lvlText w:val="o"/>
      <w:lvlJc w:val="left"/>
      <w:pPr>
        <w:ind w:left="4260" w:hanging="360"/>
      </w:pPr>
      <w:rPr>
        <w:rFonts w:ascii="Courier New" w:hAnsi="Courier New" w:cs="Courier New" w:hint="default"/>
      </w:rPr>
    </w:lvl>
    <w:lvl w:ilvl="5" w:tplc="44090005" w:tentative="1">
      <w:start w:val="1"/>
      <w:numFmt w:val="bullet"/>
      <w:lvlText w:val=""/>
      <w:lvlJc w:val="left"/>
      <w:pPr>
        <w:ind w:left="4980" w:hanging="360"/>
      </w:pPr>
      <w:rPr>
        <w:rFonts w:ascii="Wingdings" w:hAnsi="Wingdings" w:hint="default"/>
      </w:rPr>
    </w:lvl>
    <w:lvl w:ilvl="6" w:tplc="44090001" w:tentative="1">
      <w:start w:val="1"/>
      <w:numFmt w:val="bullet"/>
      <w:lvlText w:val=""/>
      <w:lvlJc w:val="left"/>
      <w:pPr>
        <w:ind w:left="5700" w:hanging="360"/>
      </w:pPr>
      <w:rPr>
        <w:rFonts w:ascii="Symbol" w:hAnsi="Symbol" w:hint="default"/>
      </w:rPr>
    </w:lvl>
    <w:lvl w:ilvl="7" w:tplc="44090003" w:tentative="1">
      <w:start w:val="1"/>
      <w:numFmt w:val="bullet"/>
      <w:lvlText w:val="o"/>
      <w:lvlJc w:val="left"/>
      <w:pPr>
        <w:ind w:left="6420" w:hanging="360"/>
      </w:pPr>
      <w:rPr>
        <w:rFonts w:ascii="Courier New" w:hAnsi="Courier New" w:cs="Courier New" w:hint="default"/>
      </w:rPr>
    </w:lvl>
    <w:lvl w:ilvl="8" w:tplc="44090005" w:tentative="1">
      <w:start w:val="1"/>
      <w:numFmt w:val="bullet"/>
      <w:lvlText w:val=""/>
      <w:lvlJc w:val="left"/>
      <w:pPr>
        <w:ind w:left="7140" w:hanging="360"/>
      </w:pPr>
      <w:rPr>
        <w:rFonts w:ascii="Wingdings" w:hAnsi="Wingdings" w:hint="default"/>
      </w:rPr>
    </w:lvl>
  </w:abstractNum>
  <w:abstractNum w:abstractNumId="14">
    <w:nsid w:val="1B9B459B"/>
    <w:multiLevelType w:val="hybridMultilevel"/>
    <w:tmpl w:val="3306FA5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nsid w:val="1D7E15EB"/>
    <w:multiLevelType w:val="hybridMultilevel"/>
    <w:tmpl w:val="FD809A80"/>
    <w:lvl w:ilvl="0" w:tplc="7DEE9E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E990BF9"/>
    <w:multiLevelType w:val="hybridMultilevel"/>
    <w:tmpl w:val="134CAB5E"/>
    <w:lvl w:ilvl="0" w:tplc="37BCBA0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00E776B"/>
    <w:multiLevelType w:val="hybridMultilevel"/>
    <w:tmpl w:val="13B8FBFC"/>
    <w:lvl w:ilvl="0" w:tplc="E160A28E">
      <w:start w:val="1"/>
      <w:numFmt w:val="decimal"/>
      <w:pStyle w:val="Numberedparas11"/>
      <w:lvlText w:val="%1."/>
      <w:lvlJc w:val="left"/>
      <w:pPr>
        <w:ind w:left="720" w:hanging="360"/>
      </w:pPr>
      <w:rPr>
        <w:rFonts w:ascii="Times New Roman" w:hAnsi="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0E11563"/>
    <w:multiLevelType w:val="hybridMultilevel"/>
    <w:tmpl w:val="D1D67F76"/>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986A1C"/>
    <w:multiLevelType w:val="hybridMultilevel"/>
    <w:tmpl w:val="9D2889AC"/>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55538B"/>
    <w:multiLevelType w:val="hybridMultilevel"/>
    <w:tmpl w:val="7596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6861175"/>
    <w:multiLevelType w:val="hybridMultilevel"/>
    <w:tmpl w:val="20FE0FD8"/>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DA3865"/>
    <w:multiLevelType w:val="hybridMultilevel"/>
    <w:tmpl w:val="4600BE02"/>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C516C3"/>
    <w:multiLevelType w:val="hybridMultilevel"/>
    <w:tmpl w:val="D38E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21439D"/>
    <w:multiLevelType w:val="hybridMultilevel"/>
    <w:tmpl w:val="62B64BE0"/>
    <w:lvl w:ilvl="0" w:tplc="44090001">
      <w:start w:val="1"/>
      <w:numFmt w:val="bullet"/>
      <w:lvlText w:val=""/>
      <w:lvlJc w:val="left"/>
      <w:pPr>
        <w:ind w:left="750" w:hanging="360"/>
      </w:pPr>
      <w:rPr>
        <w:rFonts w:ascii="Symbol" w:hAnsi="Symbol" w:hint="default"/>
      </w:rPr>
    </w:lvl>
    <w:lvl w:ilvl="1" w:tplc="44090003" w:tentative="1">
      <w:start w:val="1"/>
      <w:numFmt w:val="bullet"/>
      <w:lvlText w:val="o"/>
      <w:lvlJc w:val="left"/>
      <w:pPr>
        <w:ind w:left="1470" w:hanging="360"/>
      </w:pPr>
      <w:rPr>
        <w:rFonts w:ascii="Courier New" w:hAnsi="Courier New" w:cs="Courier New" w:hint="default"/>
      </w:rPr>
    </w:lvl>
    <w:lvl w:ilvl="2" w:tplc="44090005" w:tentative="1">
      <w:start w:val="1"/>
      <w:numFmt w:val="bullet"/>
      <w:lvlText w:val=""/>
      <w:lvlJc w:val="left"/>
      <w:pPr>
        <w:ind w:left="2190" w:hanging="360"/>
      </w:pPr>
      <w:rPr>
        <w:rFonts w:ascii="Wingdings" w:hAnsi="Wingdings" w:hint="default"/>
      </w:rPr>
    </w:lvl>
    <w:lvl w:ilvl="3" w:tplc="44090001" w:tentative="1">
      <w:start w:val="1"/>
      <w:numFmt w:val="bullet"/>
      <w:lvlText w:val=""/>
      <w:lvlJc w:val="left"/>
      <w:pPr>
        <w:ind w:left="2910" w:hanging="360"/>
      </w:pPr>
      <w:rPr>
        <w:rFonts w:ascii="Symbol" w:hAnsi="Symbol" w:hint="default"/>
      </w:rPr>
    </w:lvl>
    <w:lvl w:ilvl="4" w:tplc="44090003" w:tentative="1">
      <w:start w:val="1"/>
      <w:numFmt w:val="bullet"/>
      <w:lvlText w:val="o"/>
      <w:lvlJc w:val="left"/>
      <w:pPr>
        <w:ind w:left="3630" w:hanging="360"/>
      </w:pPr>
      <w:rPr>
        <w:rFonts w:ascii="Courier New" w:hAnsi="Courier New" w:cs="Courier New" w:hint="default"/>
      </w:rPr>
    </w:lvl>
    <w:lvl w:ilvl="5" w:tplc="44090005" w:tentative="1">
      <w:start w:val="1"/>
      <w:numFmt w:val="bullet"/>
      <w:lvlText w:val=""/>
      <w:lvlJc w:val="left"/>
      <w:pPr>
        <w:ind w:left="4350" w:hanging="360"/>
      </w:pPr>
      <w:rPr>
        <w:rFonts w:ascii="Wingdings" w:hAnsi="Wingdings" w:hint="default"/>
      </w:rPr>
    </w:lvl>
    <w:lvl w:ilvl="6" w:tplc="44090001" w:tentative="1">
      <w:start w:val="1"/>
      <w:numFmt w:val="bullet"/>
      <w:lvlText w:val=""/>
      <w:lvlJc w:val="left"/>
      <w:pPr>
        <w:ind w:left="5070" w:hanging="360"/>
      </w:pPr>
      <w:rPr>
        <w:rFonts w:ascii="Symbol" w:hAnsi="Symbol" w:hint="default"/>
      </w:rPr>
    </w:lvl>
    <w:lvl w:ilvl="7" w:tplc="44090003" w:tentative="1">
      <w:start w:val="1"/>
      <w:numFmt w:val="bullet"/>
      <w:lvlText w:val="o"/>
      <w:lvlJc w:val="left"/>
      <w:pPr>
        <w:ind w:left="5790" w:hanging="360"/>
      </w:pPr>
      <w:rPr>
        <w:rFonts w:ascii="Courier New" w:hAnsi="Courier New" w:cs="Courier New" w:hint="default"/>
      </w:rPr>
    </w:lvl>
    <w:lvl w:ilvl="8" w:tplc="44090005" w:tentative="1">
      <w:start w:val="1"/>
      <w:numFmt w:val="bullet"/>
      <w:lvlText w:val=""/>
      <w:lvlJc w:val="left"/>
      <w:pPr>
        <w:ind w:left="6510" w:hanging="360"/>
      </w:pPr>
      <w:rPr>
        <w:rFonts w:ascii="Wingdings" w:hAnsi="Wingdings" w:hint="default"/>
      </w:rPr>
    </w:lvl>
  </w:abstractNum>
  <w:abstractNum w:abstractNumId="25">
    <w:nsid w:val="2B772713"/>
    <w:multiLevelType w:val="hybridMultilevel"/>
    <w:tmpl w:val="97B6A548"/>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2937E2"/>
    <w:multiLevelType w:val="hybridMultilevel"/>
    <w:tmpl w:val="54EA1EF6"/>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3169CB"/>
    <w:multiLevelType w:val="hybridMultilevel"/>
    <w:tmpl w:val="1ABCEFC2"/>
    <w:lvl w:ilvl="0" w:tplc="4B06BC32">
      <w:numFmt w:val="bullet"/>
      <w:lvlText w:val=""/>
      <w:lvlJc w:val="left"/>
      <w:pPr>
        <w:ind w:left="694" w:hanging="360"/>
      </w:pPr>
      <w:rPr>
        <w:rFonts w:ascii="Symbol" w:eastAsia="Times New Roman" w:hAnsi="Symbol" w:cs="Times New Roman" w:hint="default"/>
      </w:rPr>
    </w:lvl>
    <w:lvl w:ilvl="1" w:tplc="08090003" w:tentative="1">
      <w:start w:val="1"/>
      <w:numFmt w:val="bullet"/>
      <w:lvlText w:val="o"/>
      <w:lvlJc w:val="left"/>
      <w:pPr>
        <w:ind w:left="1414" w:hanging="360"/>
      </w:pPr>
      <w:rPr>
        <w:rFonts w:ascii="Courier New" w:hAnsi="Courier New" w:cs="Courier New" w:hint="default"/>
      </w:rPr>
    </w:lvl>
    <w:lvl w:ilvl="2" w:tplc="08090005" w:tentative="1">
      <w:start w:val="1"/>
      <w:numFmt w:val="bullet"/>
      <w:lvlText w:val=""/>
      <w:lvlJc w:val="left"/>
      <w:pPr>
        <w:ind w:left="2134" w:hanging="360"/>
      </w:pPr>
      <w:rPr>
        <w:rFonts w:ascii="Wingdings" w:hAnsi="Wingdings" w:hint="default"/>
      </w:rPr>
    </w:lvl>
    <w:lvl w:ilvl="3" w:tplc="08090001" w:tentative="1">
      <w:start w:val="1"/>
      <w:numFmt w:val="bullet"/>
      <w:lvlText w:val=""/>
      <w:lvlJc w:val="left"/>
      <w:pPr>
        <w:ind w:left="2854" w:hanging="360"/>
      </w:pPr>
      <w:rPr>
        <w:rFonts w:ascii="Symbol" w:hAnsi="Symbol" w:hint="default"/>
      </w:rPr>
    </w:lvl>
    <w:lvl w:ilvl="4" w:tplc="08090003" w:tentative="1">
      <w:start w:val="1"/>
      <w:numFmt w:val="bullet"/>
      <w:lvlText w:val="o"/>
      <w:lvlJc w:val="left"/>
      <w:pPr>
        <w:ind w:left="3574" w:hanging="360"/>
      </w:pPr>
      <w:rPr>
        <w:rFonts w:ascii="Courier New" w:hAnsi="Courier New" w:cs="Courier New" w:hint="default"/>
      </w:rPr>
    </w:lvl>
    <w:lvl w:ilvl="5" w:tplc="08090005" w:tentative="1">
      <w:start w:val="1"/>
      <w:numFmt w:val="bullet"/>
      <w:lvlText w:val=""/>
      <w:lvlJc w:val="left"/>
      <w:pPr>
        <w:ind w:left="4294" w:hanging="360"/>
      </w:pPr>
      <w:rPr>
        <w:rFonts w:ascii="Wingdings" w:hAnsi="Wingdings" w:hint="default"/>
      </w:rPr>
    </w:lvl>
    <w:lvl w:ilvl="6" w:tplc="08090001" w:tentative="1">
      <w:start w:val="1"/>
      <w:numFmt w:val="bullet"/>
      <w:lvlText w:val=""/>
      <w:lvlJc w:val="left"/>
      <w:pPr>
        <w:ind w:left="5014" w:hanging="360"/>
      </w:pPr>
      <w:rPr>
        <w:rFonts w:ascii="Symbol" w:hAnsi="Symbol" w:hint="default"/>
      </w:rPr>
    </w:lvl>
    <w:lvl w:ilvl="7" w:tplc="08090003" w:tentative="1">
      <w:start w:val="1"/>
      <w:numFmt w:val="bullet"/>
      <w:lvlText w:val="o"/>
      <w:lvlJc w:val="left"/>
      <w:pPr>
        <w:ind w:left="5734" w:hanging="360"/>
      </w:pPr>
      <w:rPr>
        <w:rFonts w:ascii="Courier New" w:hAnsi="Courier New" w:cs="Courier New" w:hint="default"/>
      </w:rPr>
    </w:lvl>
    <w:lvl w:ilvl="8" w:tplc="08090005" w:tentative="1">
      <w:start w:val="1"/>
      <w:numFmt w:val="bullet"/>
      <w:lvlText w:val=""/>
      <w:lvlJc w:val="left"/>
      <w:pPr>
        <w:ind w:left="6454" w:hanging="360"/>
      </w:pPr>
      <w:rPr>
        <w:rFonts w:ascii="Wingdings" w:hAnsi="Wingdings" w:hint="default"/>
      </w:rPr>
    </w:lvl>
  </w:abstractNum>
  <w:abstractNum w:abstractNumId="28">
    <w:nsid w:val="32ED6F6A"/>
    <w:multiLevelType w:val="hybridMultilevel"/>
    <w:tmpl w:val="BE985B56"/>
    <w:lvl w:ilvl="0" w:tplc="E29C3D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B433D4"/>
    <w:multiLevelType w:val="hybridMultilevel"/>
    <w:tmpl w:val="289433FE"/>
    <w:lvl w:ilvl="0" w:tplc="07E415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4D57EE1"/>
    <w:multiLevelType w:val="hybridMultilevel"/>
    <w:tmpl w:val="6CD23346"/>
    <w:lvl w:ilvl="0" w:tplc="29540830">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51E7662"/>
    <w:multiLevelType w:val="hybridMultilevel"/>
    <w:tmpl w:val="4600BE02"/>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F37814"/>
    <w:multiLevelType w:val="hybridMultilevel"/>
    <w:tmpl w:val="E830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D42D77"/>
    <w:multiLevelType w:val="hybridMultilevel"/>
    <w:tmpl w:val="CD468AD8"/>
    <w:lvl w:ilvl="0" w:tplc="F98C32A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BC12A14"/>
    <w:multiLevelType w:val="hybridMultilevel"/>
    <w:tmpl w:val="5CB86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06B0544"/>
    <w:multiLevelType w:val="hybridMultilevel"/>
    <w:tmpl w:val="DE68F6A8"/>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A60B5B"/>
    <w:multiLevelType w:val="hybridMultilevel"/>
    <w:tmpl w:val="B1FA5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7E003E"/>
    <w:multiLevelType w:val="hybridMultilevel"/>
    <w:tmpl w:val="6E7288B6"/>
    <w:lvl w:ilvl="0" w:tplc="FD5EAA5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6877B27"/>
    <w:multiLevelType w:val="hybridMultilevel"/>
    <w:tmpl w:val="F0EAEE16"/>
    <w:lvl w:ilvl="0" w:tplc="891C9A12">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6CF33AD"/>
    <w:multiLevelType w:val="hybridMultilevel"/>
    <w:tmpl w:val="C714036E"/>
    <w:lvl w:ilvl="0" w:tplc="FD9A8D60">
      <w:start w:val="1"/>
      <w:numFmt w:val="decimal"/>
      <w:pStyle w:val="ParaCharChar"/>
      <w:lvlText w:val="%1."/>
      <w:lvlJc w:val="left"/>
      <w:pPr>
        <w:tabs>
          <w:tab w:val="num" w:pos="720"/>
        </w:tabs>
        <w:ind w:left="0" w:firstLine="0"/>
      </w:pPr>
      <w:rPr>
        <w:rFonts w:hint="default"/>
      </w:rPr>
    </w:lvl>
    <w:lvl w:ilvl="1" w:tplc="53625532">
      <w:start w:val="1"/>
      <w:numFmt w:val="lowerLetter"/>
      <w:lvlText w:val="%2)"/>
      <w:lvlJc w:val="left"/>
      <w:pPr>
        <w:tabs>
          <w:tab w:val="num" w:pos="1440"/>
        </w:tabs>
        <w:ind w:left="1440" w:hanging="360"/>
      </w:pPr>
      <w:rPr>
        <w:rFonts w:hint="default"/>
      </w:rPr>
    </w:lvl>
    <w:lvl w:ilvl="2" w:tplc="7DE2BD1E">
      <w:start w:val="1"/>
      <w:numFmt w:val="lowerRoman"/>
      <w:lvlText w:val="%3."/>
      <w:lvlJc w:val="left"/>
      <w:pPr>
        <w:tabs>
          <w:tab w:val="num" w:pos="2700"/>
        </w:tabs>
        <w:ind w:left="2700" w:hanging="720"/>
      </w:pPr>
      <w:rPr>
        <w:rFonts w:ascii="Times New Roman" w:eastAsia="Arial Unicode MS" w:hAnsi="Times New Roman" w:cs="Times New Roman"/>
      </w:rPr>
    </w:lvl>
    <w:lvl w:ilvl="3" w:tplc="C79C4386">
      <w:start w:val="1"/>
      <w:numFmt w:val="lowerRoman"/>
      <w:lvlText w:val="%4."/>
      <w:lvlJc w:val="left"/>
      <w:pPr>
        <w:tabs>
          <w:tab w:val="num" w:pos="2880"/>
        </w:tabs>
        <w:ind w:left="28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7960C87"/>
    <w:multiLevelType w:val="hybridMultilevel"/>
    <w:tmpl w:val="8EA4A278"/>
    <w:lvl w:ilvl="0" w:tplc="C4C2B790">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7FE21C0"/>
    <w:multiLevelType w:val="hybridMultilevel"/>
    <w:tmpl w:val="E25EBAB2"/>
    <w:lvl w:ilvl="0" w:tplc="42F05A2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nsid w:val="48936143"/>
    <w:multiLevelType w:val="hybridMultilevel"/>
    <w:tmpl w:val="33BE5E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49D47CEF"/>
    <w:multiLevelType w:val="hybridMultilevel"/>
    <w:tmpl w:val="CF965F28"/>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8038B8"/>
    <w:multiLevelType w:val="hybridMultilevel"/>
    <w:tmpl w:val="88C68FCC"/>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F040E9C"/>
    <w:multiLevelType w:val="hybridMultilevel"/>
    <w:tmpl w:val="C1820B9E"/>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32555E"/>
    <w:multiLevelType w:val="hybridMultilevel"/>
    <w:tmpl w:val="21369BD2"/>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185251D"/>
    <w:multiLevelType w:val="hybridMultilevel"/>
    <w:tmpl w:val="E9309ECE"/>
    <w:lvl w:ilvl="0" w:tplc="4B06BC32">
      <w:numFmt w:val="bullet"/>
      <w:lvlText w:val=""/>
      <w:lvlJc w:val="left"/>
      <w:pPr>
        <w:ind w:left="694"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3313DBC"/>
    <w:multiLevelType w:val="hybridMultilevel"/>
    <w:tmpl w:val="3F364D00"/>
    <w:lvl w:ilvl="0" w:tplc="34A893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4493142"/>
    <w:multiLevelType w:val="hybridMultilevel"/>
    <w:tmpl w:val="D818D1F2"/>
    <w:lvl w:ilvl="0" w:tplc="EA7E63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6536C22"/>
    <w:multiLevelType w:val="hybridMultilevel"/>
    <w:tmpl w:val="3BDE3044"/>
    <w:lvl w:ilvl="0" w:tplc="305EF2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B260E76"/>
    <w:multiLevelType w:val="hybridMultilevel"/>
    <w:tmpl w:val="0FA6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58150A6"/>
    <w:multiLevelType w:val="hybridMultilevel"/>
    <w:tmpl w:val="EFF6774C"/>
    <w:lvl w:ilvl="0" w:tplc="213A1552">
      <w:start w:val="1"/>
      <w:numFmt w:val="decimal"/>
      <w:pStyle w:val="Actnumbers"/>
      <w:lvlText w:val="%1."/>
      <w:lvlJc w:val="left"/>
      <w:pPr>
        <w:ind w:left="360" w:hanging="36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658C7EA8"/>
    <w:multiLevelType w:val="hybridMultilevel"/>
    <w:tmpl w:val="B7C48B60"/>
    <w:lvl w:ilvl="0" w:tplc="25160F0E">
      <w:start w:val="1"/>
      <w:numFmt w:val="bullet"/>
      <w:pStyle w:val="Bullets"/>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nsid w:val="6ADF3BE1"/>
    <w:multiLevelType w:val="hybridMultilevel"/>
    <w:tmpl w:val="80549C3C"/>
    <w:lvl w:ilvl="0" w:tplc="38D006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DC8645E"/>
    <w:multiLevelType w:val="hybridMultilevel"/>
    <w:tmpl w:val="AB2AFBD4"/>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05E1A71"/>
    <w:multiLevelType w:val="hybridMultilevel"/>
    <w:tmpl w:val="CFE66004"/>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EB035B"/>
    <w:multiLevelType w:val="hybridMultilevel"/>
    <w:tmpl w:val="CF16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56501EB"/>
    <w:multiLevelType w:val="multilevel"/>
    <w:tmpl w:val="D44C011A"/>
    <w:lvl w:ilvl="0">
      <w:start w:val="1"/>
      <w:numFmt w:val="decimal"/>
      <w:lvlText w:val="%1."/>
      <w:lvlJc w:val="left"/>
      <w:pPr>
        <w:ind w:left="720" w:hanging="360"/>
      </w:pPr>
      <w:rPr>
        <w:rFonts w:hint="default"/>
      </w:rPr>
    </w:lvl>
    <w:lvl w:ilvl="1">
      <w:start w:val="3"/>
      <w:numFmt w:val="decimal"/>
      <w:isLgl/>
      <w:lvlText w:val="%1.%2"/>
      <w:lvlJc w:val="left"/>
      <w:pPr>
        <w:ind w:left="846" w:hanging="420"/>
      </w:pPr>
      <w:rPr>
        <w:rFonts w:hint="default"/>
        <w:color w:val="auto"/>
      </w:rPr>
    </w:lvl>
    <w:lvl w:ilvl="2">
      <w:start w:val="1"/>
      <w:numFmt w:val="decimal"/>
      <w:isLgl/>
      <w:lvlText w:val="%1.%2.%3"/>
      <w:lvlJc w:val="left"/>
      <w:pPr>
        <w:ind w:left="1212" w:hanging="720"/>
      </w:pPr>
      <w:rPr>
        <w:rFonts w:hint="default"/>
        <w:color w:val="auto"/>
      </w:rPr>
    </w:lvl>
    <w:lvl w:ilvl="3">
      <w:start w:val="1"/>
      <w:numFmt w:val="decimal"/>
      <w:isLgl/>
      <w:lvlText w:val="%1.%2.%3.%4"/>
      <w:lvlJc w:val="left"/>
      <w:pPr>
        <w:ind w:left="1278" w:hanging="720"/>
      </w:pPr>
      <w:rPr>
        <w:rFonts w:hint="default"/>
        <w:color w:val="auto"/>
      </w:rPr>
    </w:lvl>
    <w:lvl w:ilvl="4">
      <w:start w:val="1"/>
      <w:numFmt w:val="decimal"/>
      <w:isLgl/>
      <w:lvlText w:val="%1.%2.%3.%4.%5"/>
      <w:lvlJc w:val="left"/>
      <w:pPr>
        <w:ind w:left="1704" w:hanging="1080"/>
      </w:pPr>
      <w:rPr>
        <w:rFonts w:hint="default"/>
        <w:color w:val="auto"/>
      </w:rPr>
    </w:lvl>
    <w:lvl w:ilvl="5">
      <w:start w:val="1"/>
      <w:numFmt w:val="decimal"/>
      <w:isLgl/>
      <w:lvlText w:val="%1.%2.%3.%4.%5.%6"/>
      <w:lvlJc w:val="left"/>
      <w:pPr>
        <w:ind w:left="1770" w:hanging="1080"/>
      </w:pPr>
      <w:rPr>
        <w:rFonts w:hint="default"/>
        <w:color w:val="auto"/>
      </w:rPr>
    </w:lvl>
    <w:lvl w:ilvl="6">
      <w:start w:val="1"/>
      <w:numFmt w:val="decimal"/>
      <w:isLgl/>
      <w:lvlText w:val="%1.%2.%3.%4.%5.%6.%7"/>
      <w:lvlJc w:val="left"/>
      <w:pPr>
        <w:ind w:left="2196" w:hanging="1440"/>
      </w:pPr>
      <w:rPr>
        <w:rFonts w:hint="default"/>
        <w:color w:val="auto"/>
      </w:rPr>
    </w:lvl>
    <w:lvl w:ilvl="7">
      <w:start w:val="1"/>
      <w:numFmt w:val="decimal"/>
      <w:isLgl/>
      <w:lvlText w:val="%1.%2.%3.%4.%5.%6.%7.%8"/>
      <w:lvlJc w:val="left"/>
      <w:pPr>
        <w:ind w:left="2262" w:hanging="1440"/>
      </w:pPr>
      <w:rPr>
        <w:rFonts w:hint="default"/>
        <w:color w:val="auto"/>
      </w:rPr>
    </w:lvl>
    <w:lvl w:ilvl="8">
      <w:start w:val="1"/>
      <w:numFmt w:val="decimal"/>
      <w:isLgl/>
      <w:lvlText w:val="%1.%2.%3.%4.%5.%6.%7.%8.%9"/>
      <w:lvlJc w:val="left"/>
      <w:pPr>
        <w:ind w:left="2688" w:hanging="1800"/>
      </w:pPr>
      <w:rPr>
        <w:rFonts w:hint="default"/>
        <w:color w:val="auto"/>
      </w:rPr>
    </w:lvl>
  </w:abstractNum>
  <w:abstractNum w:abstractNumId="59">
    <w:nsid w:val="78150898"/>
    <w:multiLevelType w:val="hybridMultilevel"/>
    <w:tmpl w:val="5A46A23E"/>
    <w:lvl w:ilvl="0" w:tplc="14BE24C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0">
    <w:nsid w:val="799F2578"/>
    <w:multiLevelType w:val="hybridMultilevel"/>
    <w:tmpl w:val="4600BE02"/>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D476952"/>
    <w:multiLevelType w:val="hybridMultilevel"/>
    <w:tmpl w:val="9760B862"/>
    <w:lvl w:ilvl="0" w:tplc="9C5860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F437A48"/>
    <w:multiLevelType w:val="hybridMultilevel"/>
    <w:tmpl w:val="4A9CAC02"/>
    <w:lvl w:ilvl="0" w:tplc="FF0E62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F59504A"/>
    <w:multiLevelType w:val="hybridMultilevel"/>
    <w:tmpl w:val="B3C4FD16"/>
    <w:lvl w:ilvl="0" w:tplc="305EF2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FD72C28"/>
    <w:multiLevelType w:val="multilevel"/>
    <w:tmpl w:val="D1FC362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4"/>
  </w:num>
  <w:num w:numId="2">
    <w:abstractNumId w:val="7"/>
  </w:num>
  <w:num w:numId="3">
    <w:abstractNumId w:val="53"/>
  </w:num>
  <w:num w:numId="4">
    <w:abstractNumId w:val="38"/>
  </w:num>
  <w:num w:numId="5">
    <w:abstractNumId w:val="52"/>
  </w:num>
  <w:num w:numId="6">
    <w:abstractNumId w:val="17"/>
  </w:num>
  <w:num w:numId="7">
    <w:abstractNumId w:val="11"/>
  </w:num>
  <w:num w:numId="8">
    <w:abstractNumId w:val="57"/>
  </w:num>
  <w:num w:numId="9">
    <w:abstractNumId w:val="12"/>
  </w:num>
  <w:num w:numId="10">
    <w:abstractNumId w:val="34"/>
  </w:num>
  <w:num w:numId="11">
    <w:abstractNumId w:val="39"/>
  </w:num>
  <w:num w:numId="12">
    <w:abstractNumId w:val="41"/>
  </w:num>
  <w:num w:numId="13">
    <w:abstractNumId w:val="30"/>
  </w:num>
  <w:num w:numId="14">
    <w:abstractNumId w:val="37"/>
  </w:num>
  <w:num w:numId="15">
    <w:abstractNumId w:val="24"/>
  </w:num>
  <w:num w:numId="16">
    <w:abstractNumId w:val="58"/>
  </w:num>
  <w:num w:numId="17">
    <w:abstractNumId w:val="42"/>
  </w:num>
  <w:num w:numId="18">
    <w:abstractNumId w:val="14"/>
  </w:num>
  <w:num w:numId="19">
    <w:abstractNumId w:val="51"/>
  </w:num>
  <w:num w:numId="20">
    <w:abstractNumId w:val="32"/>
  </w:num>
  <w:num w:numId="21">
    <w:abstractNumId w:val="33"/>
  </w:num>
  <w:num w:numId="22">
    <w:abstractNumId w:val="29"/>
  </w:num>
  <w:num w:numId="23">
    <w:abstractNumId w:val="50"/>
  </w:num>
  <w:num w:numId="24">
    <w:abstractNumId w:val="63"/>
  </w:num>
  <w:num w:numId="25">
    <w:abstractNumId w:val="6"/>
  </w:num>
  <w:num w:numId="26">
    <w:abstractNumId w:val="60"/>
  </w:num>
  <w:num w:numId="27">
    <w:abstractNumId w:val="5"/>
  </w:num>
  <w:num w:numId="28">
    <w:abstractNumId w:val="28"/>
  </w:num>
  <w:num w:numId="29">
    <w:abstractNumId w:val="22"/>
  </w:num>
  <w:num w:numId="30">
    <w:abstractNumId w:val="44"/>
  </w:num>
  <w:num w:numId="31">
    <w:abstractNumId w:val="18"/>
  </w:num>
  <w:num w:numId="32">
    <w:abstractNumId w:val="45"/>
  </w:num>
  <w:num w:numId="33">
    <w:abstractNumId w:val="19"/>
  </w:num>
  <w:num w:numId="34">
    <w:abstractNumId w:val="46"/>
  </w:num>
  <w:num w:numId="35">
    <w:abstractNumId w:val="25"/>
  </w:num>
  <w:num w:numId="36">
    <w:abstractNumId w:val="9"/>
  </w:num>
  <w:num w:numId="37">
    <w:abstractNumId w:val="55"/>
  </w:num>
  <w:num w:numId="38">
    <w:abstractNumId w:val="43"/>
  </w:num>
  <w:num w:numId="39">
    <w:abstractNumId w:val="21"/>
  </w:num>
  <w:num w:numId="40">
    <w:abstractNumId w:val="35"/>
  </w:num>
  <w:num w:numId="41">
    <w:abstractNumId w:val="31"/>
  </w:num>
  <w:num w:numId="42">
    <w:abstractNumId w:val="3"/>
  </w:num>
  <w:num w:numId="43">
    <w:abstractNumId w:val="26"/>
  </w:num>
  <w:num w:numId="44">
    <w:abstractNumId w:val="56"/>
  </w:num>
  <w:num w:numId="45">
    <w:abstractNumId w:val="62"/>
  </w:num>
  <w:num w:numId="46">
    <w:abstractNumId w:val="0"/>
  </w:num>
  <w:num w:numId="47">
    <w:abstractNumId w:val="1"/>
  </w:num>
  <w:num w:numId="48">
    <w:abstractNumId w:val="10"/>
  </w:num>
  <w:num w:numId="49">
    <w:abstractNumId w:val="2"/>
  </w:num>
  <w:num w:numId="50">
    <w:abstractNumId w:val="23"/>
  </w:num>
  <w:num w:numId="51">
    <w:abstractNumId w:val="36"/>
  </w:num>
  <w:num w:numId="52">
    <w:abstractNumId w:val="4"/>
  </w:num>
  <w:num w:numId="53">
    <w:abstractNumId w:val="38"/>
    <w:lvlOverride w:ilvl="0">
      <w:startOverride w:val="238"/>
    </w:lvlOverride>
  </w:num>
  <w:num w:numId="54">
    <w:abstractNumId w:val="20"/>
  </w:num>
  <w:num w:numId="55">
    <w:abstractNumId w:val="13"/>
  </w:num>
  <w:num w:numId="56">
    <w:abstractNumId w:val="48"/>
  </w:num>
  <w:num w:numId="57">
    <w:abstractNumId w:val="49"/>
  </w:num>
  <w:num w:numId="58">
    <w:abstractNumId w:val="8"/>
  </w:num>
  <w:num w:numId="59">
    <w:abstractNumId w:val="61"/>
  </w:num>
  <w:num w:numId="60">
    <w:abstractNumId w:val="15"/>
  </w:num>
  <w:num w:numId="61">
    <w:abstractNumId w:val="16"/>
  </w:num>
  <w:num w:numId="62">
    <w:abstractNumId w:val="54"/>
  </w:num>
  <w:num w:numId="63">
    <w:abstractNumId w:val="27"/>
  </w:num>
  <w:num w:numId="64">
    <w:abstractNumId w:val="47"/>
  </w:num>
  <w:num w:numId="65">
    <w:abstractNumId w:val="40"/>
  </w:num>
  <w:num w:numId="66">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410"/>
    <w:rsid w:val="00001CFB"/>
    <w:rsid w:val="000026B9"/>
    <w:rsid w:val="00002FB4"/>
    <w:rsid w:val="0000385D"/>
    <w:rsid w:val="00004489"/>
    <w:rsid w:val="0000478A"/>
    <w:rsid w:val="00005376"/>
    <w:rsid w:val="00006CF1"/>
    <w:rsid w:val="00010DFA"/>
    <w:rsid w:val="000118BE"/>
    <w:rsid w:val="00011A51"/>
    <w:rsid w:val="00012368"/>
    <w:rsid w:val="000135F8"/>
    <w:rsid w:val="00013CE0"/>
    <w:rsid w:val="00016010"/>
    <w:rsid w:val="00016FA6"/>
    <w:rsid w:val="00020A9A"/>
    <w:rsid w:val="00020AC2"/>
    <w:rsid w:val="00021A13"/>
    <w:rsid w:val="00021F90"/>
    <w:rsid w:val="00022930"/>
    <w:rsid w:val="0002436D"/>
    <w:rsid w:val="00024EFA"/>
    <w:rsid w:val="00035B74"/>
    <w:rsid w:val="00035D39"/>
    <w:rsid w:val="00037E4B"/>
    <w:rsid w:val="00037FD5"/>
    <w:rsid w:val="00040FC2"/>
    <w:rsid w:val="00043404"/>
    <w:rsid w:val="00043B58"/>
    <w:rsid w:val="000468A9"/>
    <w:rsid w:val="000508A9"/>
    <w:rsid w:val="000523EE"/>
    <w:rsid w:val="00053768"/>
    <w:rsid w:val="000612F3"/>
    <w:rsid w:val="00063765"/>
    <w:rsid w:val="00063891"/>
    <w:rsid w:val="0006532A"/>
    <w:rsid w:val="00065AEF"/>
    <w:rsid w:val="00065D0A"/>
    <w:rsid w:val="0006652F"/>
    <w:rsid w:val="00067A63"/>
    <w:rsid w:val="00067B7D"/>
    <w:rsid w:val="00070772"/>
    <w:rsid w:val="0007105F"/>
    <w:rsid w:val="00073C8B"/>
    <w:rsid w:val="00076BE7"/>
    <w:rsid w:val="00080454"/>
    <w:rsid w:val="00081424"/>
    <w:rsid w:val="0008200F"/>
    <w:rsid w:val="000830EE"/>
    <w:rsid w:val="000840BF"/>
    <w:rsid w:val="00084809"/>
    <w:rsid w:val="00085E49"/>
    <w:rsid w:val="000900E2"/>
    <w:rsid w:val="00090670"/>
    <w:rsid w:val="0009187D"/>
    <w:rsid w:val="00091D50"/>
    <w:rsid w:val="000920C4"/>
    <w:rsid w:val="000927FB"/>
    <w:rsid w:val="00093245"/>
    <w:rsid w:val="00093B5C"/>
    <w:rsid w:val="00095398"/>
    <w:rsid w:val="0009605E"/>
    <w:rsid w:val="000A02D3"/>
    <w:rsid w:val="000A12D6"/>
    <w:rsid w:val="000A15E6"/>
    <w:rsid w:val="000A2385"/>
    <w:rsid w:val="000A2943"/>
    <w:rsid w:val="000A3E1A"/>
    <w:rsid w:val="000A4E1B"/>
    <w:rsid w:val="000A7FF9"/>
    <w:rsid w:val="000B01C6"/>
    <w:rsid w:val="000B0DD4"/>
    <w:rsid w:val="000B2653"/>
    <w:rsid w:val="000B3D8D"/>
    <w:rsid w:val="000B7D41"/>
    <w:rsid w:val="000C03DA"/>
    <w:rsid w:val="000C0735"/>
    <w:rsid w:val="000C082C"/>
    <w:rsid w:val="000C5237"/>
    <w:rsid w:val="000C6EB2"/>
    <w:rsid w:val="000D0B07"/>
    <w:rsid w:val="000D2B4D"/>
    <w:rsid w:val="000D355F"/>
    <w:rsid w:val="000D40BC"/>
    <w:rsid w:val="000D4A13"/>
    <w:rsid w:val="000D4DA2"/>
    <w:rsid w:val="000D5031"/>
    <w:rsid w:val="000E2690"/>
    <w:rsid w:val="000E2BE6"/>
    <w:rsid w:val="000E3BA0"/>
    <w:rsid w:val="000E3EDB"/>
    <w:rsid w:val="000E438B"/>
    <w:rsid w:val="000E7925"/>
    <w:rsid w:val="000E79D8"/>
    <w:rsid w:val="000E7EFE"/>
    <w:rsid w:val="000F09BF"/>
    <w:rsid w:val="000F110A"/>
    <w:rsid w:val="000F2B97"/>
    <w:rsid w:val="000F331B"/>
    <w:rsid w:val="000F44FF"/>
    <w:rsid w:val="00101BF5"/>
    <w:rsid w:val="001031B8"/>
    <w:rsid w:val="00104A5E"/>
    <w:rsid w:val="00105ADE"/>
    <w:rsid w:val="0010637D"/>
    <w:rsid w:val="00107B67"/>
    <w:rsid w:val="00112022"/>
    <w:rsid w:val="00114D18"/>
    <w:rsid w:val="00115514"/>
    <w:rsid w:val="001157AF"/>
    <w:rsid w:val="00117953"/>
    <w:rsid w:val="00120A31"/>
    <w:rsid w:val="0012146F"/>
    <w:rsid w:val="001227CD"/>
    <w:rsid w:val="00122E1F"/>
    <w:rsid w:val="00123C80"/>
    <w:rsid w:val="00124373"/>
    <w:rsid w:val="00130475"/>
    <w:rsid w:val="00131DFF"/>
    <w:rsid w:val="0013282C"/>
    <w:rsid w:val="00133AEE"/>
    <w:rsid w:val="00134149"/>
    <w:rsid w:val="0013574E"/>
    <w:rsid w:val="00136C87"/>
    <w:rsid w:val="00137698"/>
    <w:rsid w:val="001407EB"/>
    <w:rsid w:val="00140C8D"/>
    <w:rsid w:val="00141FE6"/>
    <w:rsid w:val="0014577A"/>
    <w:rsid w:val="00145CAD"/>
    <w:rsid w:val="00145CDE"/>
    <w:rsid w:val="00151D94"/>
    <w:rsid w:val="001534CC"/>
    <w:rsid w:val="00153ADC"/>
    <w:rsid w:val="00154AE5"/>
    <w:rsid w:val="00155286"/>
    <w:rsid w:val="001569BC"/>
    <w:rsid w:val="0016016D"/>
    <w:rsid w:val="00163BAF"/>
    <w:rsid w:val="001648F2"/>
    <w:rsid w:val="00165C92"/>
    <w:rsid w:val="00166FFC"/>
    <w:rsid w:val="00167198"/>
    <w:rsid w:val="001721F0"/>
    <w:rsid w:val="0017273B"/>
    <w:rsid w:val="001735A1"/>
    <w:rsid w:val="00174C66"/>
    <w:rsid w:val="00177934"/>
    <w:rsid w:val="00177FD4"/>
    <w:rsid w:val="00180325"/>
    <w:rsid w:val="00180857"/>
    <w:rsid w:val="001810B0"/>
    <w:rsid w:val="001850B2"/>
    <w:rsid w:val="00190203"/>
    <w:rsid w:val="00191486"/>
    <w:rsid w:val="00192F64"/>
    <w:rsid w:val="00197111"/>
    <w:rsid w:val="00197AC9"/>
    <w:rsid w:val="001A6EDE"/>
    <w:rsid w:val="001B1520"/>
    <w:rsid w:val="001B38BB"/>
    <w:rsid w:val="001B3BA7"/>
    <w:rsid w:val="001B60A1"/>
    <w:rsid w:val="001C0C74"/>
    <w:rsid w:val="001C2175"/>
    <w:rsid w:val="001C2EBA"/>
    <w:rsid w:val="001C2FFB"/>
    <w:rsid w:val="001C3FC3"/>
    <w:rsid w:val="001C4548"/>
    <w:rsid w:val="001C593A"/>
    <w:rsid w:val="001D0B38"/>
    <w:rsid w:val="001D366E"/>
    <w:rsid w:val="001D3931"/>
    <w:rsid w:val="001D3AAF"/>
    <w:rsid w:val="001D3ABA"/>
    <w:rsid w:val="001D49F3"/>
    <w:rsid w:val="001D519A"/>
    <w:rsid w:val="001E0D61"/>
    <w:rsid w:val="001E2098"/>
    <w:rsid w:val="001E2514"/>
    <w:rsid w:val="001E29FE"/>
    <w:rsid w:val="001E3AA2"/>
    <w:rsid w:val="001E5325"/>
    <w:rsid w:val="001E62B9"/>
    <w:rsid w:val="001F0022"/>
    <w:rsid w:val="001F0A9A"/>
    <w:rsid w:val="001F2791"/>
    <w:rsid w:val="001F65C5"/>
    <w:rsid w:val="0020061E"/>
    <w:rsid w:val="002023D6"/>
    <w:rsid w:val="002026DD"/>
    <w:rsid w:val="00212DDB"/>
    <w:rsid w:val="00213356"/>
    <w:rsid w:val="00214109"/>
    <w:rsid w:val="00214532"/>
    <w:rsid w:val="00214621"/>
    <w:rsid w:val="00214D73"/>
    <w:rsid w:val="00216B1E"/>
    <w:rsid w:val="00220BA1"/>
    <w:rsid w:val="00222117"/>
    <w:rsid w:val="00222665"/>
    <w:rsid w:val="00224F97"/>
    <w:rsid w:val="00225E69"/>
    <w:rsid w:val="0022616E"/>
    <w:rsid w:val="0022645F"/>
    <w:rsid w:val="002300FF"/>
    <w:rsid w:val="002327D6"/>
    <w:rsid w:val="00232E09"/>
    <w:rsid w:val="002355CD"/>
    <w:rsid w:val="00236E23"/>
    <w:rsid w:val="00236ECC"/>
    <w:rsid w:val="00241CF5"/>
    <w:rsid w:val="0025025A"/>
    <w:rsid w:val="00252616"/>
    <w:rsid w:val="00253FDF"/>
    <w:rsid w:val="00257042"/>
    <w:rsid w:val="0026151C"/>
    <w:rsid w:val="00262CE8"/>
    <w:rsid w:val="002647FD"/>
    <w:rsid w:val="0026572D"/>
    <w:rsid w:val="00265D14"/>
    <w:rsid w:val="00266CE7"/>
    <w:rsid w:val="00267573"/>
    <w:rsid w:val="00271815"/>
    <w:rsid w:val="00271FA8"/>
    <w:rsid w:val="00272537"/>
    <w:rsid w:val="00273DB7"/>
    <w:rsid w:val="0027475B"/>
    <w:rsid w:val="0027495F"/>
    <w:rsid w:val="00276147"/>
    <w:rsid w:val="002773F3"/>
    <w:rsid w:val="00277D9D"/>
    <w:rsid w:val="00281D5F"/>
    <w:rsid w:val="00282E0C"/>
    <w:rsid w:val="00284459"/>
    <w:rsid w:val="00285D77"/>
    <w:rsid w:val="00287AB5"/>
    <w:rsid w:val="00291182"/>
    <w:rsid w:val="00291C0F"/>
    <w:rsid w:val="00293A9A"/>
    <w:rsid w:val="00294C25"/>
    <w:rsid w:val="00296384"/>
    <w:rsid w:val="002A30C5"/>
    <w:rsid w:val="002A3566"/>
    <w:rsid w:val="002A3E14"/>
    <w:rsid w:val="002A43BD"/>
    <w:rsid w:val="002A4C67"/>
    <w:rsid w:val="002A5296"/>
    <w:rsid w:val="002A79D2"/>
    <w:rsid w:val="002A7DCA"/>
    <w:rsid w:val="002B0C72"/>
    <w:rsid w:val="002B1574"/>
    <w:rsid w:val="002B16DD"/>
    <w:rsid w:val="002B77DE"/>
    <w:rsid w:val="002B7B5F"/>
    <w:rsid w:val="002C0205"/>
    <w:rsid w:val="002C1DF3"/>
    <w:rsid w:val="002C263F"/>
    <w:rsid w:val="002C5C58"/>
    <w:rsid w:val="002C6F65"/>
    <w:rsid w:val="002D21CB"/>
    <w:rsid w:val="002D21D2"/>
    <w:rsid w:val="002D27EB"/>
    <w:rsid w:val="002D4152"/>
    <w:rsid w:val="002D6FD5"/>
    <w:rsid w:val="002E03AC"/>
    <w:rsid w:val="002E179B"/>
    <w:rsid w:val="002E1A01"/>
    <w:rsid w:val="002E2398"/>
    <w:rsid w:val="002E364C"/>
    <w:rsid w:val="002E4B88"/>
    <w:rsid w:val="002E66CF"/>
    <w:rsid w:val="002E7D2A"/>
    <w:rsid w:val="002F06E0"/>
    <w:rsid w:val="002F2284"/>
    <w:rsid w:val="002F261D"/>
    <w:rsid w:val="002F2873"/>
    <w:rsid w:val="002F35EC"/>
    <w:rsid w:val="002F4204"/>
    <w:rsid w:val="002F436B"/>
    <w:rsid w:val="002F483A"/>
    <w:rsid w:val="002F52F7"/>
    <w:rsid w:val="002F5B7B"/>
    <w:rsid w:val="002F73AB"/>
    <w:rsid w:val="0030186A"/>
    <w:rsid w:val="00301F6B"/>
    <w:rsid w:val="00302EC9"/>
    <w:rsid w:val="00304A3B"/>
    <w:rsid w:val="00304F2B"/>
    <w:rsid w:val="003055CA"/>
    <w:rsid w:val="00306BC8"/>
    <w:rsid w:val="0031202B"/>
    <w:rsid w:val="00312C20"/>
    <w:rsid w:val="003131AA"/>
    <w:rsid w:val="00315034"/>
    <w:rsid w:val="0031664B"/>
    <w:rsid w:val="00316B63"/>
    <w:rsid w:val="00317DF3"/>
    <w:rsid w:val="0032335F"/>
    <w:rsid w:val="00324228"/>
    <w:rsid w:val="00325E44"/>
    <w:rsid w:val="00331D79"/>
    <w:rsid w:val="003334C6"/>
    <w:rsid w:val="00334166"/>
    <w:rsid w:val="00334D4C"/>
    <w:rsid w:val="00336993"/>
    <w:rsid w:val="00336F04"/>
    <w:rsid w:val="003373E6"/>
    <w:rsid w:val="003405E9"/>
    <w:rsid w:val="003405F6"/>
    <w:rsid w:val="003435A0"/>
    <w:rsid w:val="00344E36"/>
    <w:rsid w:val="00345DE6"/>
    <w:rsid w:val="00350688"/>
    <w:rsid w:val="00351053"/>
    <w:rsid w:val="00351A98"/>
    <w:rsid w:val="0035222F"/>
    <w:rsid w:val="003534AF"/>
    <w:rsid w:val="00354CFA"/>
    <w:rsid w:val="003556DC"/>
    <w:rsid w:val="003620D7"/>
    <w:rsid w:val="00362BF3"/>
    <w:rsid w:val="00363B5F"/>
    <w:rsid w:val="0036421C"/>
    <w:rsid w:val="00364288"/>
    <w:rsid w:val="003669B8"/>
    <w:rsid w:val="0037040A"/>
    <w:rsid w:val="00370B7E"/>
    <w:rsid w:val="00370CED"/>
    <w:rsid w:val="00370D58"/>
    <w:rsid w:val="00371E7B"/>
    <w:rsid w:val="00372F41"/>
    <w:rsid w:val="00373711"/>
    <w:rsid w:val="003756E7"/>
    <w:rsid w:val="00375BAF"/>
    <w:rsid w:val="00376E43"/>
    <w:rsid w:val="00376EE4"/>
    <w:rsid w:val="003775EC"/>
    <w:rsid w:val="003802C8"/>
    <w:rsid w:val="0038393A"/>
    <w:rsid w:val="00384E6B"/>
    <w:rsid w:val="00391A19"/>
    <w:rsid w:val="003923FE"/>
    <w:rsid w:val="00392B1A"/>
    <w:rsid w:val="00392D6C"/>
    <w:rsid w:val="003967C9"/>
    <w:rsid w:val="00397D0A"/>
    <w:rsid w:val="00397D2D"/>
    <w:rsid w:val="003A0024"/>
    <w:rsid w:val="003A0E15"/>
    <w:rsid w:val="003A13C2"/>
    <w:rsid w:val="003A16ED"/>
    <w:rsid w:val="003A5B86"/>
    <w:rsid w:val="003A71A6"/>
    <w:rsid w:val="003A77FB"/>
    <w:rsid w:val="003A7B1A"/>
    <w:rsid w:val="003B11FA"/>
    <w:rsid w:val="003B1C3C"/>
    <w:rsid w:val="003B1DB0"/>
    <w:rsid w:val="003B210B"/>
    <w:rsid w:val="003B2173"/>
    <w:rsid w:val="003B596D"/>
    <w:rsid w:val="003B6836"/>
    <w:rsid w:val="003B75B4"/>
    <w:rsid w:val="003B7AA0"/>
    <w:rsid w:val="003C2E73"/>
    <w:rsid w:val="003C3C1D"/>
    <w:rsid w:val="003C6B0E"/>
    <w:rsid w:val="003D14FA"/>
    <w:rsid w:val="003D1BA0"/>
    <w:rsid w:val="003D3B51"/>
    <w:rsid w:val="003D3EA5"/>
    <w:rsid w:val="003D4EB3"/>
    <w:rsid w:val="003D5137"/>
    <w:rsid w:val="003D6DD4"/>
    <w:rsid w:val="003E141C"/>
    <w:rsid w:val="003E43E3"/>
    <w:rsid w:val="003E4589"/>
    <w:rsid w:val="003E61FA"/>
    <w:rsid w:val="003E65D1"/>
    <w:rsid w:val="003E6833"/>
    <w:rsid w:val="003F0BD7"/>
    <w:rsid w:val="003F21FA"/>
    <w:rsid w:val="003F6C5A"/>
    <w:rsid w:val="003F6F6A"/>
    <w:rsid w:val="003F77BB"/>
    <w:rsid w:val="00400BDE"/>
    <w:rsid w:val="00401EA7"/>
    <w:rsid w:val="00402338"/>
    <w:rsid w:val="00403820"/>
    <w:rsid w:val="00403C66"/>
    <w:rsid w:val="00403C87"/>
    <w:rsid w:val="004075B4"/>
    <w:rsid w:val="00411056"/>
    <w:rsid w:val="0041155B"/>
    <w:rsid w:val="00411D3D"/>
    <w:rsid w:val="00412961"/>
    <w:rsid w:val="0041528E"/>
    <w:rsid w:val="0041721E"/>
    <w:rsid w:val="0041773C"/>
    <w:rsid w:val="00420C01"/>
    <w:rsid w:val="004213BF"/>
    <w:rsid w:val="0042170E"/>
    <w:rsid w:val="0042191C"/>
    <w:rsid w:val="00422625"/>
    <w:rsid w:val="00422667"/>
    <w:rsid w:val="00422EBA"/>
    <w:rsid w:val="00425D1B"/>
    <w:rsid w:val="00426270"/>
    <w:rsid w:val="00427B1D"/>
    <w:rsid w:val="00430119"/>
    <w:rsid w:val="00431888"/>
    <w:rsid w:val="004319BB"/>
    <w:rsid w:val="0043340B"/>
    <w:rsid w:val="0043472A"/>
    <w:rsid w:val="004347EE"/>
    <w:rsid w:val="00434EF9"/>
    <w:rsid w:val="004364AC"/>
    <w:rsid w:val="004373A3"/>
    <w:rsid w:val="00437732"/>
    <w:rsid w:val="00440B13"/>
    <w:rsid w:val="00440DE5"/>
    <w:rsid w:val="00441000"/>
    <w:rsid w:val="004422A8"/>
    <w:rsid w:val="0044298F"/>
    <w:rsid w:val="00444300"/>
    <w:rsid w:val="0044660B"/>
    <w:rsid w:val="004474A8"/>
    <w:rsid w:val="00447DD1"/>
    <w:rsid w:val="004507C6"/>
    <w:rsid w:val="00450B39"/>
    <w:rsid w:val="00454E00"/>
    <w:rsid w:val="00455696"/>
    <w:rsid w:val="004559F5"/>
    <w:rsid w:val="00455E48"/>
    <w:rsid w:val="004575F7"/>
    <w:rsid w:val="00460532"/>
    <w:rsid w:val="0046225D"/>
    <w:rsid w:val="00462BCD"/>
    <w:rsid w:val="00462BE6"/>
    <w:rsid w:val="00463059"/>
    <w:rsid w:val="004639DB"/>
    <w:rsid w:val="00466AF5"/>
    <w:rsid w:val="00467B3E"/>
    <w:rsid w:val="004724A1"/>
    <w:rsid w:val="00474573"/>
    <w:rsid w:val="00476E65"/>
    <w:rsid w:val="00480593"/>
    <w:rsid w:val="004814F0"/>
    <w:rsid w:val="00481A4D"/>
    <w:rsid w:val="0048367C"/>
    <w:rsid w:val="0048541E"/>
    <w:rsid w:val="00485588"/>
    <w:rsid w:val="00485762"/>
    <w:rsid w:val="00485E2F"/>
    <w:rsid w:val="004871B8"/>
    <w:rsid w:val="00494FBC"/>
    <w:rsid w:val="00496F64"/>
    <w:rsid w:val="004979DB"/>
    <w:rsid w:val="004A01EA"/>
    <w:rsid w:val="004A1848"/>
    <w:rsid w:val="004A1A9D"/>
    <w:rsid w:val="004A3986"/>
    <w:rsid w:val="004A6BD6"/>
    <w:rsid w:val="004A7EDA"/>
    <w:rsid w:val="004B1552"/>
    <w:rsid w:val="004B4CB2"/>
    <w:rsid w:val="004B4FF3"/>
    <w:rsid w:val="004B5297"/>
    <w:rsid w:val="004B729F"/>
    <w:rsid w:val="004C1730"/>
    <w:rsid w:val="004C18D8"/>
    <w:rsid w:val="004C1C51"/>
    <w:rsid w:val="004C2D0C"/>
    <w:rsid w:val="004C61D7"/>
    <w:rsid w:val="004D0559"/>
    <w:rsid w:val="004D0DE7"/>
    <w:rsid w:val="004D492E"/>
    <w:rsid w:val="004D64F2"/>
    <w:rsid w:val="004D65D1"/>
    <w:rsid w:val="004D7432"/>
    <w:rsid w:val="004D769D"/>
    <w:rsid w:val="004E06D7"/>
    <w:rsid w:val="004E06EC"/>
    <w:rsid w:val="004E39F3"/>
    <w:rsid w:val="004E3F6B"/>
    <w:rsid w:val="004E5AA5"/>
    <w:rsid w:val="004E5AE4"/>
    <w:rsid w:val="004E7F17"/>
    <w:rsid w:val="004F2600"/>
    <w:rsid w:val="004F3FF2"/>
    <w:rsid w:val="004F5546"/>
    <w:rsid w:val="004F589F"/>
    <w:rsid w:val="004F59B9"/>
    <w:rsid w:val="004F61B4"/>
    <w:rsid w:val="004F6FE0"/>
    <w:rsid w:val="004F7DA2"/>
    <w:rsid w:val="00500651"/>
    <w:rsid w:val="00501057"/>
    <w:rsid w:val="005017CE"/>
    <w:rsid w:val="00502AE5"/>
    <w:rsid w:val="0050301E"/>
    <w:rsid w:val="00505CEE"/>
    <w:rsid w:val="00505ED7"/>
    <w:rsid w:val="005063CD"/>
    <w:rsid w:val="005121DD"/>
    <w:rsid w:val="00512238"/>
    <w:rsid w:val="00514E79"/>
    <w:rsid w:val="00522310"/>
    <w:rsid w:val="005228A0"/>
    <w:rsid w:val="0052397D"/>
    <w:rsid w:val="00525828"/>
    <w:rsid w:val="0052605A"/>
    <w:rsid w:val="00526C0C"/>
    <w:rsid w:val="00526E6F"/>
    <w:rsid w:val="005312E7"/>
    <w:rsid w:val="005324AB"/>
    <w:rsid w:val="00532F11"/>
    <w:rsid w:val="00535B87"/>
    <w:rsid w:val="00535E43"/>
    <w:rsid w:val="00536C28"/>
    <w:rsid w:val="00540D1F"/>
    <w:rsid w:val="00542A24"/>
    <w:rsid w:val="00543B2F"/>
    <w:rsid w:val="005443A5"/>
    <w:rsid w:val="00544701"/>
    <w:rsid w:val="0054564B"/>
    <w:rsid w:val="00545BEB"/>
    <w:rsid w:val="00550810"/>
    <w:rsid w:val="00550D11"/>
    <w:rsid w:val="00551213"/>
    <w:rsid w:val="005513C5"/>
    <w:rsid w:val="00552755"/>
    <w:rsid w:val="0055418C"/>
    <w:rsid w:val="0055574E"/>
    <w:rsid w:val="005561CC"/>
    <w:rsid w:val="00560745"/>
    <w:rsid w:val="00560C6C"/>
    <w:rsid w:val="00562D45"/>
    <w:rsid w:val="00562F1C"/>
    <w:rsid w:val="00563DFC"/>
    <w:rsid w:val="00566402"/>
    <w:rsid w:val="005672B7"/>
    <w:rsid w:val="00572226"/>
    <w:rsid w:val="00575589"/>
    <w:rsid w:val="00577F23"/>
    <w:rsid w:val="00580000"/>
    <w:rsid w:val="00581473"/>
    <w:rsid w:val="00582318"/>
    <w:rsid w:val="005915D2"/>
    <w:rsid w:val="00592163"/>
    <w:rsid w:val="00596C7B"/>
    <w:rsid w:val="00597002"/>
    <w:rsid w:val="005971A6"/>
    <w:rsid w:val="005A3E1B"/>
    <w:rsid w:val="005A4293"/>
    <w:rsid w:val="005A4E47"/>
    <w:rsid w:val="005A54AF"/>
    <w:rsid w:val="005A6856"/>
    <w:rsid w:val="005A6EAC"/>
    <w:rsid w:val="005A73CE"/>
    <w:rsid w:val="005B08F0"/>
    <w:rsid w:val="005B31CE"/>
    <w:rsid w:val="005B4C23"/>
    <w:rsid w:val="005B4D1B"/>
    <w:rsid w:val="005B6C1F"/>
    <w:rsid w:val="005B7849"/>
    <w:rsid w:val="005C1A38"/>
    <w:rsid w:val="005C31F5"/>
    <w:rsid w:val="005C43ED"/>
    <w:rsid w:val="005C5A5C"/>
    <w:rsid w:val="005C5DAF"/>
    <w:rsid w:val="005C5F02"/>
    <w:rsid w:val="005C7986"/>
    <w:rsid w:val="005D12EF"/>
    <w:rsid w:val="005D22ED"/>
    <w:rsid w:val="005D3481"/>
    <w:rsid w:val="005D661E"/>
    <w:rsid w:val="005D7265"/>
    <w:rsid w:val="005D764C"/>
    <w:rsid w:val="005E1467"/>
    <w:rsid w:val="005E3D6F"/>
    <w:rsid w:val="005E5B42"/>
    <w:rsid w:val="005E625D"/>
    <w:rsid w:val="005F18C5"/>
    <w:rsid w:val="005F3269"/>
    <w:rsid w:val="005F4705"/>
    <w:rsid w:val="005F51D9"/>
    <w:rsid w:val="005F7D51"/>
    <w:rsid w:val="00600203"/>
    <w:rsid w:val="00601A49"/>
    <w:rsid w:val="0060312B"/>
    <w:rsid w:val="006062A6"/>
    <w:rsid w:val="0060758E"/>
    <w:rsid w:val="00611163"/>
    <w:rsid w:val="00611A90"/>
    <w:rsid w:val="00611DA1"/>
    <w:rsid w:val="00612DA4"/>
    <w:rsid w:val="0061319E"/>
    <w:rsid w:val="00615E75"/>
    <w:rsid w:val="00620443"/>
    <w:rsid w:val="006206AC"/>
    <w:rsid w:val="006224ED"/>
    <w:rsid w:val="006231C8"/>
    <w:rsid w:val="00623A29"/>
    <w:rsid w:val="00624C74"/>
    <w:rsid w:val="0062651A"/>
    <w:rsid w:val="00627050"/>
    <w:rsid w:val="006310AA"/>
    <w:rsid w:val="0063340B"/>
    <w:rsid w:val="00634536"/>
    <w:rsid w:val="006346C2"/>
    <w:rsid w:val="00635774"/>
    <w:rsid w:val="00635A00"/>
    <w:rsid w:val="00640068"/>
    <w:rsid w:val="00640F59"/>
    <w:rsid w:val="0064173F"/>
    <w:rsid w:val="00642097"/>
    <w:rsid w:val="00643B05"/>
    <w:rsid w:val="00643B33"/>
    <w:rsid w:val="00644A3E"/>
    <w:rsid w:val="0064546E"/>
    <w:rsid w:val="00646A24"/>
    <w:rsid w:val="006507EC"/>
    <w:rsid w:val="006512A5"/>
    <w:rsid w:val="00652D4E"/>
    <w:rsid w:val="00661119"/>
    <w:rsid w:val="0066154A"/>
    <w:rsid w:val="00661928"/>
    <w:rsid w:val="00661BC6"/>
    <w:rsid w:val="006624CC"/>
    <w:rsid w:val="0066302F"/>
    <w:rsid w:val="0066307C"/>
    <w:rsid w:val="006641CE"/>
    <w:rsid w:val="006642FE"/>
    <w:rsid w:val="0066584A"/>
    <w:rsid w:val="00666E32"/>
    <w:rsid w:val="00670177"/>
    <w:rsid w:val="00670229"/>
    <w:rsid w:val="00671609"/>
    <w:rsid w:val="00671C88"/>
    <w:rsid w:val="00673C7D"/>
    <w:rsid w:val="006768E9"/>
    <w:rsid w:val="00680FC5"/>
    <w:rsid w:val="006815F1"/>
    <w:rsid w:val="006830F2"/>
    <w:rsid w:val="0068697F"/>
    <w:rsid w:val="00687C74"/>
    <w:rsid w:val="006916E2"/>
    <w:rsid w:val="00695C65"/>
    <w:rsid w:val="00695ED6"/>
    <w:rsid w:val="00696484"/>
    <w:rsid w:val="00696609"/>
    <w:rsid w:val="006974A2"/>
    <w:rsid w:val="006A07F8"/>
    <w:rsid w:val="006A5331"/>
    <w:rsid w:val="006B09C1"/>
    <w:rsid w:val="006B1307"/>
    <w:rsid w:val="006B4DF8"/>
    <w:rsid w:val="006B5132"/>
    <w:rsid w:val="006B63B1"/>
    <w:rsid w:val="006B790D"/>
    <w:rsid w:val="006B7E93"/>
    <w:rsid w:val="006C15BA"/>
    <w:rsid w:val="006C4400"/>
    <w:rsid w:val="006C4B18"/>
    <w:rsid w:val="006C50EF"/>
    <w:rsid w:val="006C548F"/>
    <w:rsid w:val="006C5619"/>
    <w:rsid w:val="006C618A"/>
    <w:rsid w:val="006C68CF"/>
    <w:rsid w:val="006C69F7"/>
    <w:rsid w:val="006C6FE9"/>
    <w:rsid w:val="006C77AF"/>
    <w:rsid w:val="006C798C"/>
    <w:rsid w:val="006C7F7F"/>
    <w:rsid w:val="006D19D5"/>
    <w:rsid w:val="006D48F9"/>
    <w:rsid w:val="006D796B"/>
    <w:rsid w:val="006E121A"/>
    <w:rsid w:val="006E2362"/>
    <w:rsid w:val="006E27DC"/>
    <w:rsid w:val="006E323B"/>
    <w:rsid w:val="006E51E2"/>
    <w:rsid w:val="006E6B99"/>
    <w:rsid w:val="006F011C"/>
    <w:rsid w:val="006F15F7"/>
    <w:rsid w:val="006F1F4C"/>
    <w:rsid w:val="006F2CEA"/>
    <w:rsid w:val="006F3AC9"/>
    <w:rsid w:val="006F413F"/>
    <w:rsid w:val="006F6822"/>
    <w:rsid w:val="006F7974"/>
    <w:rsid w:val="007016BD"/>
    <w:rsid w:val="00702B6F"/>
    <w:rsid w:val="00702E28"/>
    <w:rsid w:val="00703AE7"/>
    <w:rsid w:val="00704C18"/>
    <w:rsid w:val="0070629D"/>
    <w:rsid w:val="007062AD"/>
    <w:rsid w:val="007065CF"/>
    <w:rsid w:val="00706610"/>
    <w:rsid w:val="00706B05"/>
    <w:rsid w:val="0071040E"/>
    <w:rsid w:val="00711D44"/>
    <w:rsid w:val="00714484"/>
    <w:rsid w:val="00715058"/>
    <w:rsid w:val="007157B9"/>
    <w:rsid w:val="00722404"/>
    <w:rsid w:val="007252AD"/>
    <w:rsid w:val="007277B5"/>
    <w:rsid w:val="00730E8A"/>
    <w:rsid w:val="00732D4A"/>
    <w:rsid w:val="0074046F"/>
    <w:rsid w:val="007407DD"/>
    <w:rsid w:val="00741179"/>
    <w:rsid w:val="00744D3A"/>
    <w:rsid w:val="0075140F"/>
    <w:rsid w:val="00751CDD"/>
    <w:rsid w:val="00752422"/>
    <w:rsid w:val="00754BDE"/>
    <w:rsid w:val="007558A5"/>
    <w:rsid w:val="00755EA3"/>
    <w:rsid w:val="00756641"/>
    <w:rsid w:val="007608EA"/>
    <w:rsid w:val="00760E36"/>
    <w:rsid w:val="007655F7"/>
    <w:rsid w:val="00770429"/>
    <w:rsid w:val="0077103E"/>
    <w:rsid w:val="007722C1"/>
    <w:rsid w:val="00774E99"/>
    <w:rsid w:val="007753E7"/>
    <w:rsid w:val="007762FC"/>
    <w:rsid w:val="00776796"/>
    <w:rsid w:val="007768FE"/>
    <w:rsid w:val="00780681"/>
    <w:rsid w:val="00782C0F"/>
    <w:rsid w:val="00782F8D"/>
    <w:rsid w:val="00784D8F"/>
    <w:rsid w:val="007860FF"/>
    <w:rsid w:val="00790A50"/>
    <w:rsid w:val="007920CC"/>
    <w:rsid w:val="007922A2"/>
    <w:rsid w:val="007936F6"/>
    <w:rsid w:val="00794F0D"/>
    <w:rsid w:val="00795161"/>
    <w:rsid w:val="007A041A"/>
    <w:rsid w:val="007A0D0C"/>
    <w:rsid w:val="007A20FB"/>
    <w:rsid w:val="007A45CC"/>
    <w:rsid w:val="007B03CC"/>
    <w:rsid w:val="007B0509"/>
    <w:rsid w:val="007B1B34"/>
    <w:rsid w:val="007B1CFD"/>
    <w:rsid w:val="007B4AE0"/>
    <w:rsid w:val="007B507F"/>
    <w:rsid w:val="007B5904"/>
    <w:rsid w:val="007B5F7C"/>
    <w:rsid w:val="007B6FCA"/>
    <w:rsid w:val="007B7986"/>
    <w:rsid w:val="007B79AC"/>
    <w:rsid w:val="007C0E18"/>
    <w:rsid w:val="007C35B7"/>
    <w:rsid w:val="007C36C5"/>
    <w:rsid w:val="007C3776"/>
    <w:rsid w:val="007C51A9"/>
    <w:rsid w:val="007C5840"/>
    <w:rsid w:val="007D1569"/>
    <w:rsid w:val="007D1769"/>
    <w:rsid w:val="007D1B66"/>
    <w:rsid w:val="007D2DDB"/>
    <w:rsid w:val="007D4856"/>
    <w:rsid w:val="007D4863"/>
    <w:rsid w:val="007D51A6"/>
    <w:rsid w:val="007D621F"/>
    <w:rsid w:val="007D6F9A"/>
    <w:rsid w:val="007E0170"/>
    <w:rsid w:val="007E1743"/>
    <w:rsid w:val="007E27D3"/>
    <w:rsid w:val="007E3783"/>
    <w:rsid w:val="007E4B4B"/>
    <w:rsid w:val="007E7EC0"/>
    <w:rsid w:val="007F084D"/>
    <w:rsid w:val="007F1528"/>
    <w:rsid w:val="007F1535"/>
    <w:rsid w:val="007F2174"/>
    <w:rsid w:val="007F36D0"/>
    <w:rsid w:val="007F3AFC"/>
    <w:rsid w:val="007F4559"/>
    <w:rsid w:val="007F4C1F"/>
    <w:rsid w:val="007F4EF6"/>
    <w:rsid w:val="008005CD"/>
    <w:rsid w:val="00800BF7"/>
    <w:rsid w:val="00800C75"/>
    <w:rsid w:val="00802298"/>
    <w:rsid w:val="00802CB2"/>
    <w:rsid w:val="00805610"/>
    <w:rsid w:val="008064B8"/>
    <w:rsid w:val="00810C60"/>
    <w:rsid w:val="0081194D"/>
    <w:rsid w:val="00812E46"/>
    <w:rsid w:val="00813BC9"/>
    <w:rsid w:val="00815D2B"/>
    <w:rsid w:val="0081661F"/>
    <w:rsid w:val="008210DB"/>
    <w:rsid w:val="00823159"/>
    <w:rsid w:val="008257C5"/>
    <w:rsid w:val="00826BB5"/>
    <w:rsid w:val="00827F48"/>
    <w:rsid w:val="00830965"/>
    <w:rsid w:val="00832805"/>
    <w:rsid w:val="00832E13"/>
    <w:rsid w:val="008334E2"/>
    <w:rsid w:val="00846E59"/>
    <w:rsid w:val="00850FC5"/>
    <w:rsid w:val="0085239A"/>
    <w:rsid w:val="00852D2A"/>
    <w:rsid w:val="00853179"/>
    <w:rsid w:val="008546BD"/>
    <w:rsid w:val="0085472A"/>
    <w:rsid w:val="008554EB"/>
    <w:rsid w:val="00857E60"/>
    <w:rsid w:val="008607E4"/>
    <w:rsid w:val="00860C13"/>
    <w:rsid w:val="00861728"/>
    <w:rsid w:val="008675E6"/>
    <w:rsid w:val="00867F28"/>
    <w:rsid w:val="00870D14"/>
    <w:rsid w:val="00871326"/>
    <w:rsid w:val="00871401"/>
    <w:rsid w:val="00877424"/>
    <w:rsid w:val="008776EF"/>
    <w:rsid w:val="008809A8"/>
    <w:rsid w:val="00881291"/>
    <w:rsid w:val="008816AB"/>
    <w:rsid w:val="0088213B"/>
    <w:rsid w:val="008824C3"/>
    <w:rsid w:val="0088273B"/>
    <w:rsid w:val="0088275D"/>
    <w:rsid w:val="00883DC2"/>
    <w:rsid w:val="00885F21"/>
    <w:rsid w:val="00886883"/>
    <w:rsid w:val="00887D19"/>
    <w:rsid w:val="00890297"/>
    <w:rsid w:val="00890FEE"/>
    <w:rsid w:val="00891173"/>
    <w:rsid w:val="00891B78"/>
    <w:rsid w:val="00892169"/>
    <w:rsid w:val="008945ED"/>
    <w:rsid w:val="00896366"/>
    <w:rsid w:val="008A0164"/>
    <w:rsid w:val="008A157B"/>
    <w:rsid w:val="008A199F"/>
    <w:rsid w:val="008A1B17"/>
    <w:rsid w:val="008A3857"/>
    <w:rsid w:val="008A3E67"/>
    <w:rsid w:val="008A46BA"/>
    <w:rsid w:val="008A48F8"/>
    <w:rsid w:val="008A492F"/>
    <w:rsid w:val="008A66CD"/>
    <w:rsid w:val="008B00BB"/>
    <w:rsid w:val="008B2410"/>
    <w:rsid w:val="008B5358"/>
    <w:rsid w:val="008B6638"/>
    <w:rsid w:val="008B66F8"/>
    <w:rsid w:val="008B67E1"/>
    <w:rsid w:val="008B742F"/>
    <w:rsid w:val="008C0FAD"/>
    <w:rsid w:val="008C11ED"/>
    <w:rsid w:val="008C17FE"/>
    <w:rsid w:val="008C2F28"/>
    <w:rsid w:val="008C377C"/>
    <w:rsid w:val="008C7A8B"/>
    <w:rsid w:val="008D0B32"/>
    <w:rsid w:val="008D5C32"/>
    <w:rsid w:val="008D7A27"/>
    <w:rsid w:val="008E112F"/>
    <w:rsid w:val="008E144B"/>
    <w:rsid w:val="008E249C"/>
    <w:rsid w:val="008E67F7"/>
    <w:rsid w:val="008F0DF4"/>
    <w:rsid w:val="008F4AAA"/>
    <w:rsid w:val="00900AC5"/>
    <w:rsid w:val="009010FC"/>
    <w:rsid w:val="009015CB"/>
    <w:rsid w:val="009017AA"/>
    <w:rsid w:val="00903FBB"/>
    <w:rsid w:val="00904FB2"/>
    <w:rsid w:val="009055E2"/>
    <w:rsid w:val="009067D9"/>
    <w:rsid w:val="009107F4"/>
    <w:rsid w:val="00911131"/>
    <w:rsid w:val="00915A16"/>
    <w:rsid w:val="00917B85"/>
    <w:rsid w:val="00920EAB"/>
    <w:rsid w:val="00921584"/>
    <w:rsid w:val="00923456"/>
    <w:rsid w:val="00923ECF"/>
    <w:rsid w:val="009258FC"/>
    <w:rsid w:val="00925F15"/>
    <w:rsid w:val="009273B4"/>
    <w:rsid w:val="00931C94"/>
    <w:rsid w:val="00932C44"/>
    <w:rsid w:val="00934286"/>
    <w:rsid w:val="00934774"/>
    <w:rsid w:val="009347B9"/>
    <w:rsid w:val="009352EC"/>
    <w:rsid w:val="009357BB"/>
    <w:rsid w:val="00935B04"/>
    <w:rsid w:val="00937143"/>
    <w:rsid w:val="00937888"/>
    <w:rsid w:val="00937C03"/>
    <w:rsid w:val="00941BEA"/>
    <w:rsid w:val="00942001"/>
    <w:rsid w:val="009428D1"/>
    <w:rsid w:val="009451CF"/>
    <w:rsid w:val="0094543D"/>
    <w:rsid w:val="00947E20"/>
    <w:rsid w:val="00952B2E"/>
    <w:rsid w:val="009568A6"/>
    <w:rsid w:val="00957D88"/>
    <w:rsid w:val="00957F78"/>
    <w:rsid w:val="00961C92"/>
    <w:rsid w:val="0096411A"/>
    <w:rsid w:val="009645C3"/>
    <w:rsid w:val="0096737E"/>
    <w:rsid w:val="00970362"/>
    <w:rsid w:val="00971836"/>
    <w:rsid w:val="00972909"/>
    <w:rsid w:val="00972C2F"/>
    <w:rsid w:val="009732AB"/>
    <w:rsid w:val="0097338E"/>
    <w:rsid w:val="00973A66"/>
    <w:rsid w:val="0098005E"/>
    <w:rsid w:val="00984DF9"/>
    <w:rsid w:val="00984EFB"/>
    <w:rsid w:val="00985E27"/>
    <w:rsid w:val="0098725D"/>
    <w:rsid w:val="009876E8"/>
    <w:rsid w:val="00987885"/>
    <w:rsid w:val="00987D1B"/>
    <w:rsid w:val="00991C40"/>
    <w:rsid w:val="00993974"/>
    <w:rsid w:val="00995211"/>
    <w:rsid w:val="00995358"/>
    <w:rsid w:val="009A0661"/>
    <w:rsid w:val="009A1C21"/>
    <w:rsid w:val="009A3F91"/>
    <w:rsid w:val="009A4CEA"/>
    <w:rsid w:val="009A76F4"/>
    <w:rsid w:val="009B2FD0"/>
    <w:rsid w:val="009B389B"/>
    <w:rsid w:val="009B3BD1"/>
    <w:rsid w:val="009B5674"/>
    <w:rsid w:val="009B7098"/>
    <w:rsid w:val="009B71DB"/>
    <w:rsid w:val="009B7E5E"/>
    <w:rsid w:val="009C2301"/>
    <w:rsid w:val="009C2BDF"/>
    <w:rsid w:val="009C3D77"/>
    <w:rsid w:val="009C6391"/>
    <w:rsid w:val="009C7F1C"/>
    <w:rsid w:val="009D0855"/>
    <w:rsid w:val="009D1DDB"/>
    <w:rsid w:val="009D230B"/>
    <w:rsid w:val="009D5D50"/>
    <w:rsid w:val="009D5E3E"/>
    <w:rsid w:val="009E3046"/>
    <w:rsid w:val="009E3E73"/>
    <w:rsid w:val="009F00C1"/>
    <w:rsid w:val="009F0CBA"/>
    <w:rsid w:val="009F0D93"/>
    <w:rsid w:val="009F1715"/>
    <w:rsid w:val="009F699A"/>
    <w:rsid w:val="009F7038"/>
    <w:rsid w:val="00A01D32"/>
    <w:rsid w:val="00A0367C"/>
    <w:rsid w:val="00A04651"/>
    <w:rsid w:val="00A049BA"/>
    <w:rsid w:val="00A04A73"/>
    <w:rsid w:val="00A0565D"/>
    <w:rsid w:val="00A05F4C"/>
    <w:rsid w:val="00A0758A"/>
    <w:rsid w:val="00A10E27"/>
    <w:rsid w:val="00A1195F"/>
    <w:rsid w:val="00A12953"/>
    <w:rsid w:val="00A13F36"/>
    <w:rsid w:val="00A13F86"/>
    <w:rsid w:val="00A15F8B"/>
    <w:rsid w:val="00A20E35"/>
    <w:rsid w:val="00A21880"/>
    <w:rsid w:val="00A279A4"/>
    <w:rsid w:val="00A302D5"/>
    <w:rsid w:val="00A302F9"/>
    <w:rsid w:val="00A312CD"/>
    <w:rsid w:val="00A32893"/>
    <w:rsid w:val="00A32C53"/>
    <w:rsid w:val="00A32E20"/>
    <w:rsid w:val="00A33C34"/>
    <w:rsid w:val="00A35233"/>
    <w:rsid w:val="00A37EC2"/>
    <w:rsid w:val="00A41F38"/>
    <w:rsid w:val="00A42E5D"/>
    <w:rsid w:val="00A43899"/>
    <w:rsid w:val="00A4457F"/>
    <w:rsid w:val="00A44C55"/>
    <w:rsid w:val="00A458B8"/>
    <w:rsid w:val="00A46355"/>
    <w:rsid w:val="00A506A0"/>
    <w:rsid w:val="00A5084A"/>
    <w:rsid w:val="00A50D9B"/>
    <w:rsid w:val="00A51322"/>
    <w:rsid w:val="00A51713"/>
    <w:rsid w:val="00A522CD"/>
    <w:rsid w:val="00A52A7F"/>
    <w:rsid w:val="00A55622"/>
    <w:rsid w:val="00A563F6"/>
    <w:rsid w:val="00A56AFA"/>
    <w:rsid w:val="00A56C19"/>
    <w:rsid w:val="00A56FCD"/>
    <w:rsid w:val="00A61410"/>
    <w:rsid w:val="00A615E1"/>
    <w:rsid w:val="00A6305D"/>
    <w:rsid w:val="00A66330"/>
    <w:rsid w:val="00A677F8"/>
    <w:rsid w:val="00A70342"/>
    <w:rsid w:val="00A74411"/>
    <w:rsid w:val="00A779B4"/>
    <w:rsid w:val="00A80EAA"/>
    <w:rsid w:val="00A80FDA"/>
    <w:rsid w:val="00A85491"/>
    <w:rsid w:val="00A86BBF"/>
    <w:rsid w:val="00A871C7"/>
    <w:rsid w:val="00A874FE"/>
    <w:rsid w:val="00A909B8"/>
    <w:rsid w:val="00A90B16"/>
    <w:rsid w:val="00A92E3A"/>
    <w:rsid w:val="00A958F6"/>
    <w:rsid w:val="00A9686F"/>
    <w:rsid w:val="00A97A05"/>
    <w:rsid w:val="00AA11A6"/>
    <w:rsid w:val="00AA21C1"/>
    <w:rsid w:val="00AA25B0"/>
    <w:rsid w:val="00AA68A6"/>
    <w:rsid w:val="00AA6ACD"/>
    <w:rsid w:val="00AA79A7"/>
    <w:rsid w:val="00AB24A6"/>
    <w:rsid w:val="00AB55D2"/>
    <w:rsid w:val="00AB59F3"/>
    <w:rsid w:val="00AB7E46"/>
    <w:rsid w:val="00AC0EB4"/>
    <w:rsid w:val="00AC1026"/>
    <w:rsid w:val="00AC1098"/>
    <w:rsid w:val="00AC13BE"/>
    <w:rsid w:val="00AC1A8F"/>
    <w:rsid w:val="00AC346A"/>
    <w:rsid w:val="00AC3C94"/>
    <w:rsid w:val="00AC42A0"/>
    <w:rsid w:val="00AC4AB9"/>
    <w:rsid w:val="00AC5A20"/>
    <w:rsid w:val="00AC6ECA"/>
    <w:rsid w:val="00AD2FCF"/>
    <w:rsid w:val="00AD405B"/>
    <w:rsid w:val="00AD50A9"/>
    <w:rsid w:val="00AD73CC"/>
    <w:rsid w:val="00AE041D"/>
    <w:rsid w:val="00AE06AB"/>
    <w:rsid w:val="00AE1AA5"/>
    <w:rsid w:val="00AE376E"/>
    <w:rsid w:val="00AE3A32"/>
    <w:rsid w:val="00AE4443"/>
    <w:rsid w:val="00AE7424"/>
    <w:rsid w:val="00AF15FA"/>
    <w:rsid w:val="00AF2D28"/>
    <w:rsid w:val="00AF41B6"/>
    <w:rsid w:val="00AF4B47"/>
    <w:rsid w:val="00B00958"/>
    <w:rsid w:val="00B01442"/>
    <w:rsid w:val="00B02741"/>
    <w:rsid w:val="00B0382C"/>
    <w:rsid w:val="00B04441"/>
    <w:rsid w:val="00B04D86"/>
    <w:rsid w:val="00B0544B"/>
    <w:rsid w:val="00B06C8A"/>
    <w:rsid w:val="00B11229"/>
    <w:rsid w:val="00B1402C"/>
    <w:rsid w:val="00B1469E"/>
    <w:rsid w:val="00B16187"/>
    <w:rsid w:val="00B227DD"/>
    <w:rsid w:val="00B23A5F"/>
    <w:rsid w:val="00B24177"/>
    <w:rsid w:val="00B25C80"/>
    <w:rsid w:val="00B26201"/>
    <w:rsid w:val="00B26FE5"/>
    <w:rsid w:val="00B27271"/>
    <w:rsid w:val="00B311B9"/>
    <w:rsid w:val="00B325EB"/>
    <w:rsid w:val="00B32B31"/>
    <w:rsid w:val="00B36E24"/>
    <w:rsid w:val="00B37331"/>
    <w:rsid w:val="00B40411"/>
    <w:rsid w:val="00B41F2D"/>
    <w:rsid w:val="00B41FF0"/>
    <w:rsid w:val="00B4213B"/>
    <w:rsid w:val="00B44B5D"/>
    <w:rsid w:val="00B44C44"/>
    <w:rsid w:val="00B45BF6"/>
    <w:rsid w:val="00B465B7"/>
    <w:rsid w:val="00B47414"/>
    <w:rsid w:val="00B4771B"/>
    <w:rsid w:val="00B47D76"/>
    <w:rsid w:val="00B5069E"/>
    <w:rsid w:val="00B53A42"/>
    <w:rsid w:val="00B5411C"/>
    <w:rsid w:val="00B54669"/>
    <w:rsid w:val="00B54B01"/>
    <w:rsid w:val="00B554CB"/>
    <w:rsid w:val="00B60DD8"/>
    <w:rsid w:val="00B613FE"/>
    <w:rsid w:val="00B6396A"/>
    <w:rsid w:val="00B641E8"/>
    <w:rsid w:val="00B65E5C"/>
    <w:rsid w:val="00B71826"/>
    <w:rsid w:val="00B71DA2"/>
    <w:rsid w:val="00B74411"/>
    <w:rsid w:val="00B77253"/>
    <w:rsid w:val="00B822E2"/>
    <w:rsid w:val="00B85A59"/>
    <w:rsid w:val="00B85AFA"/>
    <w:rsid w:val="00B86517"/>
    <w:rsid w:val="00B86EE4"/>
    <w:rsid w:val="00B87DB6"/>
    <w:rsid w:val="00B90482"/>
    <w:rsid w:val="00B9171D"/>
    <w:rsid w:val="00B92EA1"/>
    <w:rsid w:val="00B9444C"/>
    <w:rsid w:val="00B94EA0"/>
    <w:rsid w:val="00B956A6"/>
    <w:rsid w:val="00BA12E3"/>
    <w:rsid w:val="00BA3551"/>
    <w:rsid w:val="00BA4988"/>
    <w:rsid w:val="00BA6C56"/>
    <w:rsid w:val="00BA7B6B"/>
    <w:rsid w:val="00BA7E77"/>
    <w:rsid w:val="00BB0D85"/>
    <w:rsid w:val="00BB0D9B"/>
    <w:rsid w:val="00BB1FAA"/>
    <w:rsid w:val="00BB2063"/>
    <w:rsid w:val="00BB294F"/>
    <w:rsid w:val="00BB2E4C"/>
    <w:rsid w:val="00BB2EFC"/>
    <w:rsid w:val="00BB5BA2"/>
    <w:rsid w:val="00BB6A0A"/>
    <w:rsid w:val="00BB6DD0"/>
    <w:rsid w:val="00BB76D1"/>
    <w:rsid w:val="00BC11C1"/>
    <w:rsid w:val="00BC313A"/>
    <w:rsid w:val="00BC3FA1"/>
    <w:rsid w:val="00BC53CC"/>
    <w:rsid w:val="00BC6E6D"/>
    <w:rsid w:val="00BC7A39"/>
    <w:rsid w:val="00BD1391"/>
    <w:rsid w:val="00BE15E0"/>
    <w:rsid w:val="00BE1839"/>
    <w:rsid w:val="00BE4C15"/>
    <w:rsid w:val="00BE5385"/>
    <w:rsid w:val="00BE5E22"/>
    <w:rsid w:val="00BE7895"/>
    <w:rsid w:val="00BF60B8"/>
    <w:rsid w:val="00BF659C"/>
    <w:rsid w:val="00BF6622"/>
    <w:rsid w:val="00BF6EC3"/>
    <w:rsid w:val="00C002E9"/>
    <w:rsid w:val="00C0349F"/>
    <w:rsid w:val="00C03CDD"/>
    <w:rsid w:val="00C0492F"/>
    <w:rsid w:val="00C07A06"/>
    <w:rsid w:val="00C07AB2"/>
    <w:rsid w:val="00C13E55"/>
    <w:rsid w:val="00C14248"/>
    <w:rsid w:val="00C15E0C"/>
    <w:rsid w:val="00C2090D"/>
    <w:rsid w:val="00C21274"/>
    <w:rsid w:val="00C215B4"/>
    <w:rsid w:val="00C220DE"/>
    <w:rsid w:val="00C22210"/>
    <w:rsid w:val="00C23C21"/>
    <w:rsid w:val="00C26CF4"/>
    <w:rsid w:val="00C3167B"/>
    <w:rsid w:val="00C31F4B"/>
    <w:rsid w:val="00C32897"/>
    <w:rsid w:val="00C329DB"/>
    <w:rsid w:val="00C32CCF"/>
    <w:rsid w:val="00C377BD"/>
    <w:rsid w:val="00C37984"/>
    <w:rsid w:val="00C40581"/>
    <w:rsid w:val="00C41C4A"/>
    <w:rsid w:val="00C42137"/>
    <w:rsid w:val="00C44464"/>
    <w:rsid w:val="00C44CA9"/>
    <w:rsid w:val="00C46EC1"/>
    <w:rsid w:val="00C4702E"/>
    <w:rsid w:val="00C5035F"/>
    <w:rsid w:val="00C51064"/>
    <w:rsid w:val="00C52272"/>
    <w:rsid w:val="00C542C9"/>
    <w:rsid w:val="00C555B3"/>
    <w:rsid w:val="00C574FB"/>
    <w:rsid w:val="00C60F29"/>
    <w:rsid w:val="00C626EF"/>
    <w:rsid w:val="00C62BBA"/>
    <w:rsid w:val="00C709CF"/>
    <w:rsid w:val="00C71BD5"/>
    <w:rsid w:val="00C77534"/>
    <w:rsid w:val="00C81DED"/>
    <w:rsid w:val="00C83407"/>
    <w:rsid w:val="00C83CB6"/>
    <w:rsid w:val="00C85A21"/>
    <w:rsid w:val="00C905A9"/>
    <w:rsid w:val="00C93803"/>
    <w:rsid w:val="00C93985"/>
    <w:rsid w:val="00C942C5"/>
    <w:rsid w:val="00C9455A"/>
    <w:rsid w:val="00C95561"/>
    <w:rsid w:val="00C967EB"/>
    <w:rsid w:val="00C97E18"/>
    <w:rsid w:val="00CA1131"/>
    <w:rsid w:val="00CA2025"/>
    <w:rsid w:val="00CA25B4"/>
    <w:rsid w:val="00CA6104"/>
    <w:rsid w:val="00CA65A2"/>
    <w:rsid w:val="00CA6696"/>
    <w:rsid w:val="00CA7A76"/>
    <w:rsid w:val="00CA7BF6"/>
    <w:rsid w:val="00CB38C1"/>
    <w:rsid w:val="00CB3DE3"/>
    <w:rsid w:val="00CB5121"/>
    <w:rsid w:val="00CB52D6"/>
    <w:rsid w:val="00CB5A08"/>
    <w:rsid w:val="00CB70DC"/>
    <w:rsid w:val="00CC31E1"/>
    <w:rsid w:val="00CC6CDF"/>
    <w:rsid w:val="00CD06D0"/>
    <w:rsid w:val="00CD0A83"/>
    <w:rsid w:val="00CD42C3"/>
    <w:rsid w:val="00CD4506"/>
    <w:rsid w:val="00CD472F"/>
    <w:rsid w:val="00CD4A6B"/>
    <w:rsid w:val="00CD51D3"/>
    <w:rsid w:val="00CD680E"/>
    <w:rsid w:val="00CD7048"/>
    <w:rsid w:val="00CE10B7"/>
    <w:rsid w:val="00CE20E3"/>
    <w:rsid w:val="00CE3359"/>
    <w:rsid w:val="00CE4742"/>
    <w:rsid w:val="00CE52EB"/>
    <w:rsid w:val="00CE63EB"/>
    <w:rsid w:val="00CE69E5"/>
    <w:rsid w:val="00CE7066"/>
    <w:rsid w:val="00CE7AE1"/>
    <w:rsid w:val="00CF107C"/>
    <w:rsid w:val="00CF3D4F"/>
    <w:rsid w:val="00CF41D7"/>
    <w:rsid w:val="00CF4AA9"/>
    <w:rsid w:val="00CF4F5A"/>
    <w:rsid w:val="00D01E46"/>
    <w:rsid w:val="00D03093"/>
    <w:rsid w:val="00D0402D"/>
    <w:rsid w:val="00D050FB"/>
    <w:rsid w:val="00D052BF"/>
    <w:rsid w:val="00D05BD1"/>
    <w:rsid w:val="00D103C5"/>
    <w:rsid w:val="00D1245F"/>
    <w:rsid w:val="00D15349"/>
    <w:rsid w:val="00D203C3"/>
    <w:rsid w:val="00D2089F"/>
    <w:rsid w:val="00D244F5"/>
    <w:rsid w:val="00D24B8B"/>
    <w:rsid w:val="00D24DDD"/>
    <w:rsid w:val="00D26EC0"/>
    <w:rsid w:val="00D30061"/>
    <w:rsid w:val="00D32A1E"/>
    <w:rsid w:val="00D335D6"/>
    <w:rsid w:val="00D33F6A"/>
    <w:rsid w:val="00D35600"/>
    <w:rsid w:val="00D37DD9"/>
    <w:rsid w:val="00D403F6"/>
    <w:rsid w:val="00D40A94"/>
    <w:rsid w:val="00D41DE3"/>
    <w:rsid w:val="00D41F87"/>
    <w:rsid w:val="00D42AF9"/>
    <w:rsid w:val="00D4626A"/>
    <w:rsid w:val="00D46A21"/>
    <w:rsid w:val="00D4747B"/>
    <w:rsid w:val="00D54C7A"/>
    <w:rsid w:val="00D55FD2"/>
    <w:rsid w:val="00D566A6"/>
    <w:rsid w:val="00D6072D"/>
    <w:rsid w:val="00D610E1"/>
    <w:rsid w:val="00D626C7"/>
    <w:rsid w:val="00D6291C"/>
    <w:rsid w:val="00D63BCD"/>
    <w:rsid w:val="00D66DB5"/>
    <w:rsid w:val="00D67520"/>
    <w:rsid w:val="00D6755B"/>
    <w:rsid w:val="00D67635"/>
    <w:rsid w:val="00D70A2E"/>
    <w:rsid w:val="00D71ECD"/>
    <w:rsid w:val="00D72A4E"/>
    <w:rsid w:val="00D741F6"/>
    <w:rsid w:val="00D77685"/>
    <w:rsid w:val="00D77973"/>
    <w:rsid w:val="00D81AE9"/>
    <w:rsid w:val="00D82409"/>
    <w:rsid w:val="00D8341C"/>
    <w:rsid w:val="00D853AC"/>
    <w:rsid w:val="00D8602A"/>
    <w:rsid w:val="00D8639F"/>
    <w:rsid w:val="00D86E74"/>
    <w:rsid w:val="00D914D1"/>
    <w:rsid w:val="00D9229F"/>
    <w:rsid w:val="00D94548"/>
    <w:rsid w:val="00D96474"/>
    <w:rsid w:val="00D96AF8"/>
    <w:rsid w:val="00D97C78"/>
    <w:rsid w:val="00D97C94"/>
    <w:rsid w:val="00DA09CD"/>
    <w:rsid w:val="00DA2C23"/>
    <w:rsid w:val="00DA582D"/>
    <w:rsid w:val="00DA5B57"/>
    <w:rsid w:val="00DA6D04"/>
    <w:rsid w:val="00DB07E5"/>
    <w:rsid w:val="00DB14B1"/>
    <w:rsid w:val="00DB1D3F"/>
    <w:rsid w:val="00DB305B"/>
    <w:rsid w:val="00DB3628"/>
    <w:rsid w:val="00DB6207"/>
    <w:rsid w:val="00DB65FE"/>
    <w:rsid w:val="00DB6DFC"/>
    <w:rsid w:val="00DB7632"/>
    <w:rsid w:val="00DB76F5"/>
    <w:rsid w:val="00DC039F"/>
    <w:rsid w:val="00DC1003"/>
    <w:rsid w:val="00DC161B"/>
    <w:rsid w:val="00DC2D3A"/>
    <w:rsid w:val="00DC2F3B"/>
    <w:rsid w:val="00DC346A"/>
    <w:rsid w:val="00DC48A0"/>
    <w:rsid w:val="00DC6257"/>
    <w:rsid w:val="00DD0E15"/>
    <w:rsid w:val="00DD1689"/>
    <w:rsid w:val="00DD1FC0"/>
    <w:rsid w:val="00DD3366"/>
    <w:rsid w:val="00DD3A98"/>
    <w:rsid w:val="00DD4F89"/>
    <w:rsid w:val="00DD6B9D"/>
    <w:rsid w:val="00DD7DE4"/>
    <w:rsid w:val="00DE2DB1"/>
    <w:rsid w:val="00DE3319"/>
    <w:rsid w:val="00DE420E"/>
    <w:rsid w:val="00DE51B2"/>
    <w:rsid w:val="00DE5623"/>
    <w:rsid w:val="00DE6363"/>
    <w:rsid w:val="00DE6AF8"/>
    <w:rsid w:val="00DF27C0"/>
    <w:rsid w:val="00DF5C34"/>
    <w:rsid w:val="00DF69F2"/>
    <w:rsid w:val="00DF6AF2"/>
    <w:rsid w:val="00E000AF"/>
    <w:rsid w:val="00E01A4F"/>
    <w:rsid w:val="00E032D1"/>
    <w:rsid w:val="00E04D3F"/>
    <w:rsid w:val="00E05383"/>
    <w:rsid w:val="00E0659D"/>
    <w:rsid w:val="00E11C6C"/>
    <w:rsid w:val="00E11D9F"/>
    <w:rsid w:val="00E138EB"/>
    <w:rsid w:val="00E17067"/>
    <w:rsid w:val="00E24008"/>
    <w:rsid w:val="00E244B2"/>
    <w:rsid w:val="00E24E1B"/>
    <w:rsid w:val="00E317B5"/>
    <w:rsid w:val="00E3292C"/>
    <w:rsid w:val="00E32B71"/>
    <w:rsid w:val="00E333AC"/>
    <w:rsid w:val="00E3364E"/>
    <w:rsid w:val="00E34496"/>
    <w:rsid w:val="00E37104"/>
    <w:rsid w:val="00E37BDF"/>
    <w:rsid w:val="00E41801"/>
    <w:rsid w:val="00E43075"/>
    <w:rsid w:val="00E43DD4"/>
    <w:rsid w:val="00E4436B"/>
    <w:rsid w:val="00E46C1B"/>
    <w:rsid w:val="00E50C4D"/>
    <w:rsid w:val="00E53CE0"/>
    <w:rsid w:val="00E53F2A"/>
    <w:rsid w:val="00E55503"/>
    <w:rsid w:val="00E559B5"/>
    <w:rsid w:val="00E55B15"/>
    <w:rsid w:val="00E55C0B"/>
    <w:rsid w:val="00E55CD8"/>
    <w:rsid w:val="00E573FF"/>
    <w:rsid w:val="00E601C2"/>
    <w:rsid w:val="00E619B0"/>
    <w:rsid w:val="00E70879"/>
    <w:rsid w:val="00E73FFC"/>
    <w:rsid w:val="00E7588A"/>
    <w:rsid w:val="00E833C3"/>
    <w:rsid w:val="00E84CEA"/>
    <w:rsid w:val="00E916EE"/>
    <w:rsid w:val="00EA1978"/>
    <w:rsid w:val="00EA68A2"/>
    <w:rsid w:val="00EA71C4"/>
    <w:rsid w:val="00EA7D6F"/>
    <w:rsid w:val="00EB0771"/>
    <w:rsid w:val="00EB2665"/>
    <w:rsid w:val="00EB3215"/>
    <w:rsid w:val="00EB3BCE"/>
    <w:rsid w:val="00EB4519"/>
    <w:rsid w:val="00EB6EE6"/>
    <w:rsid w:val="00EB7EFE"/>
    <w:rsid w:val="00EC1B5F"/>
    <w:rsid w:val="00ED13BD"/>
    <w:rsid w:val="00ED2E92"/>
    <w:rsid w:val="00ED42A6"/>
    <w:rsid w:val="00ED57BB"/>
    <w:rsid w:val="00ED5AF5"/>
    <w:rsid w:val="00ED634C"/>
    <w:rsid w:val="00ED67CB"/>
    <w:rsid w:val="00ED7178"/>
    <w:rsid w:val="00ED7E3F"/>
    <w:rsid w:val="00EE19C8"/>
    <w:rsid w:val="00EE2F48"/>
    <w:rsid w:val="00EE3464"/>
    <w:rsid w:val="00EE3FBE"/>
    <w:rsid w:val="00EE6D7F"/>
    <w:rsid w:val="00EE7CC6"/>
    <w:rsid w:val="00EF04E4"/>
    <w:rsid w:val="00EF0D93"/>
    <w:rsid w:val="00EF13E7"/>
    <w:rsid w:val="00EF1950"/>
    <w:rsid w:val="00EF47F0"/>
    <w:rsid w:val="00EF4BC8"/>
    <w:rsid w:val="00EF71F4"/>
    <w:rsid w:val="00F00041"/>
    <w:rsid w:val="00F01BBA"/>
    <w:rsid w:val="00F02CA4"/>
    <w:rsid w:val="00F0427A"/>
    <w:rsid w:val="00F05AB6"/>
    <w:rsid w:val="00F05CB5"/>
    <w:rsid w:val="00F07540"/>
    <w:rsid w:val="00F12CCF"/>
    <w:rsid w:val="00F16180"/>
    <w:rsid w:val="00F2003B"/>
    <w:rsid w:val="00F20EF8"/>
    <w:rsid w:val="00F23A05"/>
    <w:rsid w:val="00F25D88"/>
    <w:rsid w:val="00F2616E"/>
    <w:rsid w:val="00F31E88"/>
    <w:rsid w:val="00F33D69"/>
    <w:rsid w:val="00F3737D"/>
    <w:rsid w:val="00F40C37"/>
    <w:rsid w:val="00F44666"/>
    <w:rsid w:val="00F45675"/>
    <w:rsid w:val="00F46686"/>
    <w:rsid w:val="00F54B86"/>
    <w:rsid w:val="00F56B74"/>
    <w:rsid w:val="00F56F33"/>
    <w:rsid w:val="00F6107F"/>
    <w:rsid w:val="00F64963"/>
    <w:rsid w:val="00F649F0"/>
    <w:rsid w:val="00F65FBB"/>
    <w:rsid w:val="00F66F84"/>
    <w:rsid w:val="00F67CA3"/>
    <w:rsid w:val="00F70896"/>
    <w:rsid w:val="00F74394"/>
    <w:rsid w:val="00F7658F"/>
    <w:rsid w:val="00F765E7"/>
    <w:rsid w:val="00F76B0B"/>
    <w:rsid w:val="00F8181B"/>
    <w:rsid w:val="00F82DEB"/>
    <w:rsid w:val="00F85349"/>
    <w:rsid w:val="00F85B8F"/>
    <w:rsid w:val="00F863E8"/>
    <w:rsid w:val="00F87002"/>
    <w:rsid w:val="00F87851"/>
    <w:rsid w:val="00F87ED6"/>
    <w:rsid w:val="00F9229E"/>
    <w:rsid w:val="00F94227"/>
    <w:rsid w:val="00F94E55"/>
    <w:rsid w:val="00F94E5A"/>
    <w:rsid w:val="00F970ED"/>
    <w:rsid w:val="00F977E5"/>
    <w:rsid w:val="00FA13F2"/>
    <w:rsid w:val="00FA1FA3"/>
    <w:rsid w:val="00FA3D5F"/>
    <w:rsid w:val="00FA6C11"/>
    <w:rsid w:val="00FA6C70"/>
    <w:rsid w:val="00FB0318"/>
    <w:rsid w:val="00FB0FC0"/>
    <w:rsid w:val="00FB12FD"/>
    <w:rsid w:val="00FB3155"/>
    <w:rsid w:val="00FB36AB"/>
    <w:rsid w:val="00FB68F3"/>
    <w:rsid w:val="00FB702B"/>
    <w:rsid w:val="00FB768F"/>
    <w:rsid w:val="00FC0B13"/>
    <w:rsid w:val="00FC1046"/>
    <w:rsid w:val="00FC3A84"/>
    <w:rsid w:val="00FC3EBB"/>
    <w:rsid w:val="00FC4E77"/>
    <w:rsid w:val="00FC5DDE"/>
    <w:rsid w:val="00FC6EC0"/>
    <w:rsid w:val="00FD3189"/>
    <w:rsid w:val="00FD34C0"/>
    <w:rsid w:val="00FD50F9"/>
    <w:rsid w:val="00FD7369"/>
    <w:rsid w:val="00FD7411"/>
    <w:rsid w:val="00FE0678"/>
    <w:rsid w:val="00FE0C1F"/>
    <w:rsid w:val="00FE1B42"/>
    <w:rsid w:val="00FE32FA"/>
    <w:rsid w:val="00FE3351"/>
    <w:rsid w:val="00FE3D81"/>
    <w:rsid w:val="00FE4DB2"/>
    <w:rsid w:val="00FE53EE"/>
    <w:rsid w:val="00FE6E1A"/>
    <w:rsid w:val="00FF0830"/>
    <w:rsid w:val="00FF18DD"/>
    <w:rsid w:val="00FF1A3E"/>
    <w:rsid w:val="00FF3B60"/>
    <w:rsid w:val="00FF5CCC"/>
    <w:rsid w:val="00FF63C4"/>
    <w:rsid w:val="00FF7413"/>
    <w:rsid w:val="00FF7EB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9A0241"/>
  <w15:docId w15:val="{1D2D8755-6B2E-41E5-B35B-30D041909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2A2"/>
    <w:rPr>
      <w:rFonts w:ascii="Times New Roman" w:eastAsia="Times New Roman" w:hAnsi="Times New Roman"/>
      <w:sz w:val="24"/>
      <w:szCs w:val="24"/>
      <w:lang w:eastAsia="en-US"/>
    </w:rPr>
  </w:style>
  <w:style w:type="paragraph" w:styleId="Heading1">
    <w:name w:val="heading 1"/>
    <w:basedOn w:val="Normal"/>
    <w:next w:val="Normal"/>
    <w:link w:val="Heading1Char"/>
    <w:uiPriority w:val="99"/>
    <w:qFormat/>
    <w:rsid w:val="00DE5623"/>
    <w:pPr>
      <w:keepNext/>
      <w:pBdr>
        <w:top w:val="single" w:sz="4" w:space="10" w:color="auto"/>
        <w:left w:val="single" w:sz="4" w:space="4" w:color="auto"/>
        <w:bottom w:val="single" w:sz="4" w:space="10" w:color="auto"/>
        <w:right w:val="single" w:sz="4" w:space="4" w:color="auto"/>
      </w:pBdr>
      <w:shd w:val="clear" w:color="auto" w:fill="DDD9C3"/>
      <w:spacing w:before="200" w:after="200"/>
      <w:outlineLvl w:val="0"/>
    </w:pPr>
    <w:rPr>
      <w:b/>
      <w:bCs/>
      <w:sz w:val="32"/>
    </w:rPr>
  </w:style>
  <w:style w:type="paragraph" w:styleId="Heading2">
    <w:name w:val="heading 2"/>
    <w:basedOn w:val="Normal"/>
    <w:next w:val="Normal"/>
    <w:link w:val="Heading2Char"/>
    <w:uiPriority w:val="9"/>
    <w:qFormat/>
    <w:rsid w:val="00DE5623"/>
    <w:pPr>
      <w:keepNext/>
      <w:spacing w:before="160" w:after="160"/>
      <w:outlineLvl w:val="1"/>
    </w:pPr>
    <w:rPr>
      <w:b/>
      <w:iCs/>
      <w:sz w:val="28"/>
    </w:rPr>
  </w:style>
  <w:style w:type="paragraph" w:styleId="Heading3">
    <w:name w:val="heading 3"/>
    <w:basedOn w:val="Normal"/>
    <w:next w:val="Normal"/>
    <w:link w:val="Heading3Char"/>
    <w:uiPriority w:val="99"/>
    <w:qFormat/>
    <w:rsid w:val="00DE5623"/>
    <w:pPr>
      <w:keepNext/>
      <w:outlineLvl w:val="2"/>
    </w:pPr>
    <w:rPr>
      <w:rFonts w:ascii="Times New Roman Bold" w:hAnsi="Times New Roman Bold"/>
      <w:b/>
      <w:iCs/>
      <w:smallCaps/>
      <w:sz w:val="26"/>
    </w:rPr>
  </w:style>
  <w:style w:type="paragraph" w:styleId="Heading4">
    <w:name w:val="heading 4"/>
    <w:basedOn w:val="Normal"/>
    <w:next w:val="Normal"/>
    <w:link w:val="Heading4Char"/>
    <w:uiPriority w:val="99"/>
    <w:qFormat/>
    <w:rsid w:val="007B6FCA"/>
    <w:pPr>
      <w:keepNext/>
      <w:outlineLvl w:val="3"/>
    </w:pPr>
    <w:rPr>
      <w:b/>
      <w:bCs/>
      <w:i/>
    </w:rPr>
  </w:style>
  <w:style w:type="paragraph" w:styleId="Heading5">
    <w:name w:val="heading 5"/>
    <w:basedOn w:val="Normal"/>
    <w:next w:val="Normal"/>
    <w:link w:val="Heading5Char"/>
    <w:uiPriority w:val="99"/>
    <w:qFormat/>
    <w:rsid w:val="00A61410"/>
    <w:pPr>
      <w:keepNext/>
      <w:pBdr>
        <w:top w:val="single" w:sz="4" w:space="1" w:color="auto"/>
        <w:left w:val="single" w:sz="4" w:space="4" w:color="auto"/>
        <w:bottom w:val="single" w:sz="4" w:space="1" w:color="auto"/>
        <w:right w:val="single" w:sz="4" w:space="4" w:color="auto"/>
      </w:pBdr>
      <w:outlineLvl w:val="4"/>
    </w:pPr>
    <w:rPr>
      <w:rFonts w:ascii="Times New Roman Bold" w:hAnsi="Times New Roman Bold"/>
      <w:b/>
      <w:caps/>
    </w:rPr>
  </w:style>
  <w:style w:type="paragraph" w:styleId="Heading6">
    <w:name w:val="heading 6"/>
    <w:basedOn w:val="Normal"/>
    <w:next w:val="Normal"/>
    <w:link w:val="Heading6Char"/>
    <w:uiPriority w:val="99"/>
    <w:qFormat/>
    <w:rsid w:val="00A61410"/>
    <w:pPr>
      <w:keepNext/>
      <w:ind w:left="1440"/>
      <w:outlineLvl w:val="5"/>
    </w:pPr>
    <w:rPr>
      <w:i/>
      <w:iCs/>
      <w:u w:val="single"/>
    </w:rPr>
  </w:style>
  <w:style w:type="paragraph" w:styleId="Heading7">
    <w:name w:val="heading 7"/>
    <w:basedOn w:val="Normal"/>
    <w:next w:val="Normal"/>
    <w:link w:val="Heading7Char"/>
    <w:uiPriority w:val="99"/>
    <w:qFormat/>
    <w:rsid w:val="00A61410"/>
    <w:pPr>
      <w:keepNext/>
      <w:tabs>
        <w:tab w:val="num" w:pos="540"/>
      </w:tabs>
      <w:ind w:left="540" w:hanging="540"/>
      <w:outlineLvl w:val="6"/>
    </w:pPr>
    <w:rPr>
      <w:u w:val="single"/>
    </w:rPr>
  </w:style>
  <w:style w:type="paragraph" w:styleId="Heading8">
    <w:name w:val="heading 8"/>
    <w:basedOn w:val="Normal"/>
    <w:next w:val="Normal"/>
    <w:link w:val="Heading8Char"/>
    <w:uiPriority w:val="99"/>
    <w:qFormat/>
    <w:rsid w:val="00A61410"/>
    <w:pPr>
      <w:keepNext/>
      <w:outlineLvl w:val="7"/>
    </w:pPr>
    <w:rPr>
      <w:b/>
      <w:bCs/>
    </w:rPr>
  </w:style>
  <w:style w:type="paragraph" w:styleId="Heading9">
    <w:name w:val="heading 9"/>
    <w:basedOn w:val="Normal"/>
    <w:next w:val="Normal"/>
    <w:link w:val="Heading9Char"/>
    <w:uiPriority w:val="99"/>
    <w:qFormat/>
    <w:rsid w:val="00A61410"/>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E5623"/>
    <w:rPr>
      <w:rFonts w:ascii="Times New Roman" w:eastAsia="Times New Roman" w:hAnsi="Times New Roman"/>
      <w:b/>
      <w:bCs/>
      <w:sz w:val="32"/>
      <w:szCs w:val="24"/>
      <w:shd w:val="clear" w:color="auto" w:fill="DDD9C3"/>
      <w:lang w:val="en-US" w:eastAsia="en-US"/>
    </w:rPr>
  </w:style>
  <w:style w:type="character" w:customStyle="1" w:styleId="Heading2Char">
    <w:name w:val="Heading 2 Char"/>
    <w:basedOn w:val="DefaultParagraphFont"/>
    <w:link w:val="Heading2"/>
    <w:uiPriority w:val="9"/>
    <w:rsid w:val="00DE5623"/>
    <w:rPr>
      <w:rFonts w:ascii="Times New Roman" w:eastAsia="Times New Roman" w:hAnsi="Times New Roman"/>
      <w:b/>
      <w:iCs/>
      <w:sz w:val="28"/>
      <w:szCs w:val="24"/>
      <w:lang w:val="en-US" w:eastAsia="en-US"/>
    </w:rPr>
  </w:style>
  <w:style w:type="character" w:customStyle="1" w:styleId="Heading3Char">
    <w:name w:val="Heading 3 Char"/>
    <w:basedOn w:val="DefaultParagraphFont"/>
    <w:link w:val="Heading3"/>
    <w:uiPriority w:val="99"/>
    <w:rsid w:val="00DE5623"/>
    <w:rPr>
      <w:rFonts w:ascii="Times New Roman Bold" w:eastAsia="Times New Roman" w:hAnsi="Times New Roman Bold"/>
      <w:b/>
      <w:iCs/>
      <w:smallCaps/>
      <w:sz w:val="26"/>
      <w:szCs w:val="24"/>
      <w:lang w:val="en-US" w:eastAsia="en-US"/>
    </w:rPr>
  </w:style>
  <w:style w:type="character" w:customStyle="1" w:styleId="Heading4Char">
    <w:name w:val="Heading 4 Char"/>
    <w:basedOn w:val="DefaultParagraphFont"/>
    <w:link w:val="Heading4"/>
    <w:uiPriority w:val="99"/>
    <w:rsid w:val="007B6FCA"/>
    <w:rPr>
      <w:rFonts w:ascii="Times New Roman" w:eastAsia="Times New Roman" w:hAnsi="Times New Roman"/>
      <w:b/>
      <w:bCs/>
      <w:i/>
      <w:sz w:val="24"/>
      <w:szCs w:val="24"/>
      <w:lang w:val="en-US" w:eastAsia="en-US"/>
    </w:rPr>
  </w:style>
  <w:style w:type="character" w:customStyle="1" w:styleId="Heading5Char">
    <w:name w:val="Heading 5 Char"/>
    <w:basedOn w:val="DefaultParagraphFont"/>
    <w:link w:val="Heading5"/>
    <w:uiPriority w:val="99"/>
    <w:rsid w:val="00A61410"/>
    <w:rPr>
      <w:rFonts w:ascii="Times New Roman Bold" w:eastAsia="Times New Roman" w:hAnsi="Times New Roman Bold" w:cs="Times New Roman"/>
      <w:b/>
      <w:caps/>
    </w:rPr>
  </w:style>
  <w:style w:type="character" w:customStyle="1" w:styleId="Heading6Char">
    <w:name w:val="Heading 6 Char"/>
    <w:basedOn w:val="DefaultParagraphFont"/>
    <w:link w:val="Heading6"/>
    <w:uiPriority w:val="99"/>
    <w:rsid w:val="00A61410"/>
    <w:rPr>
      <w:rFonts w:ascii="Times New Roman" w:eastAsia="Times New Roman" w:hAnsi="Times New Roman" w:cs="Times New Roman"/>
      <w:i/>
      <w:iCs/>
      <w:u w:val="single"/>
    </w:rPr>
  </w:style>
  <w:style w:type="character" w:customStyle="1" w:styleId="Heading7Char">
    <w:name w:val="Heading 7 Char"/>
    <w:basedOn w:val="DefaultParagraphFont"/>
    <w:link w:val="Heading7"/>
    <w:uiPriority w:val="99"/>
    <w:rsid w:val="00A61410"/>
    <w:rPr>
      <w:rFonts w:ascii="Times New Roman" w:eastAsia="Times New Roman" w:hAnsi="Times New Roman" w:cs="Times New Roman"/>
      <w:u w:val="single"/>
    </w:rPr>
  </w:style>
  <w:style w:type="character" w:customStyle="1" w:styleId="Heading8Char">
    <w:name w:val="Heading 8 Char"/>
    <w:basedOn w:val="DefaultParagraphFont"/>
    <w:link w:val="Heading8"/>
    <w:uiPriority w:val="99"/>
    <w:rsid w:val="00A61410"/>
    <w:rPr>
      <w:rFonts w:ascii="Times New Roman" w:eastAsia="Times New Roman" w:hAnsi="Times New Roman" w:cs="Times New Roman"/>
      <w:b/>
      <w:bCs/>
    </w:rPr>
  </w:style>
  <w:style w:type="character" w:customStyle="1" w:styleId="Heading9Char">
    <w:name w:val="Heading 9 Char"/>
    <w:basedOn w:val="DefaultParagraphFont"/>
    <w:link w:val="Heading9"/>
    <w:uiPriority w:val="99"/>
    <w:rsid w:val="00A61410"/>
    <w:rPr>
      <w:rFonts w:ascii="Times New Roman" w:eastAsia="Times New Roman" w:hAnsi="Times New Roman" w:cs="Times New Roman"/>
      <w:b/>
      <w:bCs/>
      <w:sz w:val="22"/>
    </w:rPr>
  </w:style>
  <w:style w:type="paragraph" w:styleId="Footer">
    <w:name w:val="footer"/>
    <w:basedOn w:val="Normal"/>
    <w:link w:val="FooterChar"/>
    <w:uiPriority w:val="99"/>
    <w:rsid w:val="00A61410"/>
    <w:pPr>
      <w:tabs>
        <w:tab w:val="center" w:pos="4320"/>
        <w:tab w:val="right" w:pos="8640"/>
      </w:tabs>
    </w:pPr>
  </w:style>
  <w:style w:type="character" w:customStyle="1" w:styleId="FooterChar">
    <w:name w:val="Footer Char"/>
    <w:basedOn w:val="DefaultParagraphFont"/>
    <w:link w:val="Footer"/>
    <w:uiPriority w:val="99"/>
    <w:rsid w:val="00A61410"/>
    <w:rPr>
      <w:rFonts w:ascii="Times New Roman" w:eastAsia="Times New Roman" w:hAnsi="Times New Roman" w:cs="Times New Roman"/>
    </w:rPr>
  </w:style>
  <w:style w:type="character" w:styleId="PageNumber">
    <w:name w:val="page number"/>
    <w:basedOn w:val="DefaultParagraphFont"/>
    <w:uiPriority w:val="99"/>
    <w:rsid w:val="00A61410"/>
  </w:style>
  <w:style w:type="paragraph" w:styleId="Header">
    <w:name w:val="header"/>
    <w:basedOn w:val="Normal"/>
    <w:link w:val="HeaderChar"/>
    <w:uiPriority w:val="99"/>
    <w:rsid w:val="00A61410"/>
    <w:pPr>
      <w:tabs>
        <w:tab w:val="center" w:pos="4320"/>
        <w:tab w:val="right" w:pos="8640"/>
      </w:tabs>
    </w:pPr>
  </w:style>
  <w:style w:type="character" w:customStyle="1" w:styleId="HeaderChar">
    <w:name w:val="Header Char"/>
    <w:basedOn w:val="DefaultParagraphFont"/>
    <w:link w:val="Header"/>
    <w:uiPriority w:val="99"/>
    <w:rsid w:val="00A61410"/>
    <w:rPr>
      <w:rFonts w:ascii="Times New Roman" w:eastAsia="Times New Roman" w:hAnsi="Times New Roman" w:cs="Times New Roman"/>
    </w:rPr>
  </w:style>
  <w:style w:type="paragraph" w:styleId="BodyText">
    <w:name w:val="Body Text"/>
    <w:basedOn w:val="Normal"/>
    <w:link w:val="BodyTextChar"/>
    <w:uiPriority w:val="99"/>
    <w:rsid w:val="00A61410"/>
    <w:pPr>
      <w:framePr w:w="3801" w:h="5761" w:hSpace="180" w:wrap="around" w:vAnchor="text" w:hAnchor="page" w:x="6961" w:y="1165"/>
    </w:pPr>
    <w:rPr>
      <w:sz w:val="20"/>
    </w:rPr>
  </w:style>
  <w:style w:type="character" w:customStyle="1" w:styleId="BodyTextChar">
    <w:name w:val="Body Text Char"/>
    <w:basedOn w:val="DefaultParagraphFont"/>
    <w:link w:val="BodyText"/>
    <w:uiPriority w:val="99"/>
    <w:rsid w:val="00A61410"/>
    <w:rPr>
      <w:rFonts w:ascii="Times New Roman" w:eastAsia="Times New Roman" w:hAnsi="Times New Roman" w:cs="Times New Roman"/>
      <w:sz w:val="20"/>
    </w:rPr>
  </w:style>
  <w:style w:type="paragraph" w:styleId="BodyTextIndent">
    <w:name w:val="Body Text Indent"/>
    <w:basedOn w:val="Normal"/>
    <w:link w:val="BodyTextIndentChar"/>
    <w:uiPriority w:val="99"/>
    <w:rsid w:val="00A61410"/>
    <w:pPr>
      <w:ind w:left="1440"/>
    </w:pPr>
  </w:style>
  <w:style w:type="character" w:customStyle="1" w:styleId="BodyTextIndentChar">
    <w:name w:val="Body Text Indent Char"/>
    <w:basedOn w:val="DefaultParagraphFont"/>
    <w:link w:val="BodyTextIndent"/>
    <w:uiPriority w:val="99"/>
    <w:rsid w:val="00A61410"/>
    <w:rPr>
      <w:rFonts w:ascii="Times New Roman" w:eastAsia="Times New Roman" w:hAnsi="Times New Roman" w:cs="Times New Roman"/>
    </w:rPr>
  </w:style>
  <w:style w:type="paragraph" w:styleId="BodyText2">
    <w:name w:val="Body Text 2"/>
    <w:basedOn w:val="Normal"/>
    <w:link w:val="BodyText2Char"/>
    <w:uiPriority w:val="99"/>
    <w:rsid w:val="00A61410"/>
    <w:rPr>
      <w:b/>
      <w:bCs/>
    </w:rPr>
  </w:style>
  <w:style w:type="character" w:customStyle="1" w:styleId="BodyText2Char">
    <w:name w:val="Body Text 2 Char"/>
    <w:basedOn w:val="DefaultParagraphFont"/>
    <w:link w:val="BodyText2"/>
    <w:uiPriority w:val="99"/>
    <w:rsid w:val="00A61410"/>
    <w:rPr>
      <w:rFonts w:ascii="Times New Roman" w:eastAsia="Times New Roman" w:hAnsi="Times New Roman" w:cs="Times New Roman"/>
      <w:b/>
      <w:bCs/>
    </w:rPr>
  </w:style>
  <w:style w:type="character" w:styleId="Hyperlink">
    <w:name w:val="Hyperlink"/>
    <w:basedOn w:val="DefaultParagraphFont"/>
    <w:uiPriority w:val="99"/>
    <w:rsid w:val="00A61410"/>
    <w:rPr>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fn"/>
    <w:basedOn w:val="Normal"/>
    <w:link w:val="FootnoteTextChar"/>
    <w:rsid w:val="00C37984"/>
    <w:pPr>
      <w:jc w:val="both"/>
    </w:pPr>
    <w:rPr>
      <w:sz w:val="18"/>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basedOn w:val="DefaultParagraphFont"/>
    <w:link w:val="FootnoteText"/>
    <w:rsid w:val="00C37984"/>
    <w:rPr>
      <w:rFonts w:ascii="Times New Roman" w:eastAsia="Times New Roman" w:hAnsi="Times New Roman"/>
      <w:sz w:val="18"/>
      <w:lang w:val="en-US" w:eastAsia="en-US"/>
    </w:rPr>
  </w:style>
  <w:style w:type="paragraph" w:styleId="Caption">
    <w:name w:val="caption"/>
    <w:basedOn w:val="Normal"/>
    <w:next w:val="Normal"/>
    <w:qFormat/>
    <w:rsid w:val="00F45675"/>
    <w:pPr>
      <w:keepNext/>
      <w:jc w:val="center"/>
    </w:pPr>
    <w:rPr>
      <w:b/>
      <w:bCs/>
      <w:i/>
      <w:sz w:val="21"/>
    </w:rPr>
  </w:style>
  <w:style w:type="paragraph" w:styleId="BodyTextIndent2">
    <w:name w:val="Body Text Indent 2"/>
    <w:basedOn w:val="Normal"/>
    <w:link w:val="BodyTextIndent2Char"/>
    <w:uiPriority w:val="99"/>
    <w:rsid w:val="00A61410"/>
    <w:pPr>
      <w:ind w:left="360"/>
    </w:pPr>
    <w:rPr>
      <w:i/>
      <w:iCs/>
    </w:rPr>
  </w:style>
  <w:style w:type="character" w:customStyle="1" w:styleId="BodyTextIndent2Char">
    <w:name w:val="Body Text Indent 2 Char"/>
    <w:basedOn w:val="DefaultParagraphFont"/>
    <w:link w:val="BodyTextIndent2"/>
    <w:uiPriority w:val="99"/>
    <w:rsid w:val="00A61410"/>
    <w:rPr>
      <w:rFonts w:ascii="Times New Roman" w:eastAsia="Times New Roman" w:hAnsi="Times New Roman" w:cs="Times New Roman"/>
      <w:i/>
      <w:iCs/>
    </w:rPr>
  </w:style>
  <w:style w:type="character" w:styleId="FollowedHyperlink">
    <w:name w:val="FollowedHyperlink"/>
    <w:basedOn w:val="DefaultParagraphFont"/>
    <w:uiPriority w:val="99"/>
    <w:rsid w:val="00A61410"/>
    <w:rPr>
      <w:color w:val="800080"/>
      <w:u w:val="single"/>
    </w:rPr>
  </w:style>
  <w:style w:type="paragraph" w:styleId="BodyTextIndent3">
    <w:name w:val="Body Text Indent 3"/>
    <w:basedOn w:val="Normal"/>
    <w:link w:val="BodyTextIndent3Char"/>
    <w:uiPriority w:val="99"/>
    <w:rsid w:val="00A61410"/>
    <w:pPr>
      <w:ind w:left="720"/>
    </w:pPr>
  </w:style>
  <w:style w:type="character" w:customStyle="1" w:styleId="BodyTextIndent3Char">
    <w:name w:val="Body Text Indent 3 Char"/>
    <w:basedOn w:val="DefaultParagraphFont"/>
    <w:link w:val="BodyTextIndent3"/>
    <w:uiPriority w:val="99"/>
    <w:rsid w:val="00A61410"/>
    <w:rPr>
      <w:rFonts w:ascii="Times New Roman" w:eastAsia="Times New Roman" w:hAnsi="Times New Roman" w:cs="Times New Roman"/>
    </w:rPr>
  </w:style>
  <w:style w:type="paragraph" w:styleId="BodyText3">
    <w:name w:val="Body Text 3"/>
    <w:basedOn w:val="Normal"/>
    <w:link w:val="BodyText3Char"/>
    <w:uiPriority w:val="99"/>
    <w:rsid w:val="00A61410"/>
    <w:pPr>
      <w:autoSpaceDE w:val="0"/>
      <w:autoSpaceDN w:val="0"/>
      <w:adjustRightInd w:val="0"/>
    </w:pPr>
    <w:rPr>
      <w:sz w:val="20"/>
      <w:szCs w:val="18"/>
    </w:rPr>
  </w:style>
  <w:style w:type="character" w:customStyle="1" w:styleId="BodyText3Char">
    <w:name w:val="Body Text 3 Char"/>
    <w:basedOn w:val="DefaultParagraphFont"/>
    <w:link w:val="BodyText3"/>
    <w:uiPriority w:val="99"/>
    <w:rsid w:val="00A61410"/>
    <w:rPr>
      <w:rFonts w:ascii="Times New Roman" w:eastAsia="Times New Roman" w:hAnsi="Times New Roman" w:cs="Times New Roman"/>
      <w:sz w:val="20"/>
      <w:szCs w:val="18"/>
    </w:rPr>
  </w:style>
  <w:style w:type="paragraph" w:styleId="NormalWeb">
    <w:name w:val="Normal (Web)"/>
    <w:aliases w:val=" webb,webb"/>
    <w:basedOn w:val="Normal"/>
    <w:uiPriority w:val="99"/>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PlainText">
    <w:name w:val="Plain Text"/>
    <w:basedOn w:val="Normal"/>
    <w:link w:val="PlainTextChar"/>
    <w:uiPriority w:val="99"/>
    <w:rsid w:val="00A61410"/>
    <w:rPr>
      <w:rFonts w:ascii="Courier New" w:hAnsi="Courier New"/>
      <w:sz w:val="20"/>
    </w:rPr>
  </w:style>
  <w:style w:type="character" w:customStyle="1" w:styleId="PlainTextChar">
    <w:name w:val="Plain Text Char"/>
    <w:basedOn w:val="DefaultParagraphFont"/>
    <w:link w:val="PlainText"/>
    <w:uiPriority w:val="99"/>
    <w:rsid w:val="00A61410"/>
    <w:rPr>
      <w:rFonts w:ascii="Courier New" w:eastAsia="Times New Roman" w:hAnsi="Courier New" w:cs="Times New Roman"/>
      <w:sz w:val="20"/>
    </w:rPr>
  </w:style>
  <w:style w:type="paragraph" w:customStyle="1" w:styleId="para1">
    <w:name w:val="para1"/>
    <w:basedOn w:val="Normal"/>
    <w:uiPriority w:val="99"/>
    <w:rsid w:val="00A61410"/>
    <w:pPr>
      <w:widowControl w:val="0"/>
      <w:autoSpaceDE w:val="0"/>
      <w:autoSpaceDN w:val="0"/>
      <w:spacing w:after="180"/>
      <w:jc w:val="both"/>
    </w:pPr>
    <w:rPr>
      <w:lang w:val="en-GB"/>
    </w:rPr>
  </w:style>
  <w:style w:type="table" w:styleId="TableGrid">
    <w:name w:val="Table Grid"/>
    <w:basedOn w:val="TableNormal"/>
    <w:uiPriority w:val="59"/>
    <w:rsid w:val="00A614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1">
    <w:name w:val="body1"/>
    <w:basedOn w:val="DefaultParagraphFont"/>
    <w:uiPriority w:val="99"/>
    <w:rsid w:val="00A61410"/>
    <w:rPr>
      <w:rFonts w:ascii="Arial" w:hAnsi="Arial" w:cs="Arial" w:hint="default"/>
      <w:sz w:val="16"/>
      <w:szCs w:val="16"/>
    </w:rPr>
  </w:style>
  <w:style w:type="paragraph" w:styleId="BalloonText">
    <w:name w:val="Balloon Text"/>
    <w:basedOn w:val="Normal"/>
    <w:link w:val="BalloonTextChar"/>
    <w:uiPriority w:val="99"/>
    <w:semiHidden/>
    <w:rsid w:val="00A61410"/>
    <w:rPr>
      <w:rFonts w:ascii="Tahoma" w:hAnsi="Tahoma" w:cs="Tahoma"/>
      <w:sz w:val="16"/>
      <w:szCs w:val="16"/>
    </w:rPr>
  </w:style>
  <w:style w:type="character" w:customStyle="1" w:styleId="BalloonTextChar">
    <w:name w:val="Balloon Text Char"/>
    <w:basedOn w:val="DefaultParagraphFont"/>
    <w:link w:val="BalloonText"/>
    <w:uiPriority w:val="99"/>
    <w:semiHidden/>
    <w:rsid w:val="00A61410"/>
    <w:rPr>
      <w:rFonts w:ascii="Tahoma" w:eastAsia="Times New Roman" w:hAnsi="Tahoma" w:cs="Tahoma"/>
      <w:sz w:val="16"/>
      <w:szCs w:val="16"/>
    </w:rPr>
  </w:style>
  <w:style w:type="paragraph" w:customStyle="1" w:styleId="NumberedParas">
    <w:name w:val="Numbered Paras"/>
    <w:basedOn w:val="Normal"/>
    <w:link w:val="NumberedParasChar"/>
    <w:qFormat/>
    <w:rsid w:val="00D77685"/>
    <w:pPr>
      <w:numPr>
        <w:numId w:val="4"/>
      </w:numPr>
      <w:ind w:left="0" w:firstLine="0"/>
      <w:jc w:val="both"/>
    </w:pPr>
    <w:rPr>
      <w:noProof/>
      <w:szCs w:val="22"/>
    </w:rPr>
  </w:style>
  <w:style w:type="character" w:styleId="FootnoteReference">
    <w:name w:val="footnote reference"/>
    <w:aliases w:val="16 Point,Superscript 6 Point,ftref,Superscript 6 Point + 11 pt,BVI fnr,BVI fnr Car Car,BVI fnr Car,BVI fnr Car Car Car Car,Footnote text,fr,Footnote Ref in FtNote, BVI fnr, BVI fnr Car Car, BVI fnr Car Car Car Car"/>
    <w:basedOn w:val="DefaultParagraphFont"/>
    <w:uiPriority w:val="99"/>
    <w:rsid w:val="00030D82"/>
    <w:rPr>
      <w:vertAlign w:val="superscript"/>
    </w:rPr>
  </w:style>
  <w:style w:type="paragraph" w:customStyle="1" w:styleId="BodyText23">
    <w:name w:val="Body Text 23"/>
    <w:basedOn w:val="Normal"/>
    <w:rsid w:val="00291519"/>
    <w:pPr>
      <w:widowControl w:val="0"/>
      <w:tabs>
        <w:tab w:val="left" w:pos="547"/>
      </w:tabs>
    </w:pPr>
    <w:rPr>
      <w:snapToGrid w:val="0"/>
      <w:sz w:val="22"/>
      <w:szCs w:val="20"/>
    </w:rPr>
  </w:style>
  <w:style w:type="paragraph" w:customStyle="1" w:styleId="TOCHeading1">
    <w:name w:val="TOC Heading1"/>
    <w:basedOn w:val="Heading1"/>
    <w:next w:val="Normal"/>
    <w:uiPriority w:val="39"/>
    <w:unhideWhenUsed/>
    <w:rsid w:val="0004254A"/>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rsid w:val="00190203"/>
    <w:pPr>
      <w:spacing w:before="120"/>
    </w:pPr>
    <w:rPr>
      <w:b/>
      <w:sz w:val="21"/>
    </w:rPr>
  </w:style>
  <w:style w:type="paragraph" w:styleId="TOC2">
    <w:name w:val="toc 2"/>
    <w:basedOn w:val="Normal"/>
    <w:next w:val="Normal"/>
    <w:autoRedefine/>
    <w:uiPriority w:val="39"/>
    <w:unhideWhenUsed/>
    <w:rsid w:val="00190203"/>
    <w:pPr>
      <w:ind w:left="240"/>
    </w:pPr>
    <w:rPr>
      <w:b/>
      <w:sz w:val="21"/>
      <w:szCs w:val="22"/>
    </w:rPr>
  </w:style>
  <w:style w:type="paragraph" w:styleId="TOC3">
    <w:name w:val="toc 3"/>
    <w:basedOn w:val="Normal"/>
    <w:next w:val="Normal"/>
    <w:autoRedefine/>
    <w:uiPriority w:val="39"/>
    <w:unhideWhenUsed/>
    <w:rsid w:val="00DB305B"/>
    <w:pPr>
      <w:ind w:left="480"/>
    </w:pPr>
    <w:rPr>
      <w:sz w:val="22"/>
      <w:szCs w:val="22"/>
    </w:rPr>
  </w:style>
  <w:style w:type="paragraph" w:styleId="TOC4">
    <w:name w:val="toc 4"/>
    <w:basedOn w:val="Normal"/>
    <w:next w:val="Normal"/>
    <w:autoRedefine/>
    <w:uiPriority w:val="99"/>
    <w:unhideWhenUsed/>
    <w:rsid w:val="0004254A"/>
    <w:pPr>
      <w:ind w:left="720"/>
    </w:pPr>
    <w:rPr>
      <w:rFonts w:ascii="Cambria" w:hAnsi="Cambria"/>
      <w:sz w:val="20"/>
      <w:szCs w:val="20"/>
    </w:rPr>
  </w:style>
  <w:style w:type="paragraph" w:styleId="TOC5">
    <w:name w:val="toc 5"/>
    <w:basedOn w:val="Normal"/>
    <w:next w:val="Normal"/>
    <w:autoRedefine/>
    <w:uiPriority w:val="39"/>
    <w:semiHidden/>
    <w:unhideWhenUsed/>
    <w:rsid w:val="0004254A"/>
    <w:pPr>
      <w:ind w:left="960"/>
    </w:pPr>
    <w:rPr>
      <w:rFonts w:ascii="Cambria" w:hAnsi="Cambria"/>
      <w:sz w:val="20"/>
      <w:szCs w:val="20"/>
    </w:rPr>
  </w:style>
  <w:style w:type="paragraph" w:styleId="TOC6">
    <w:name w:val="toc 6"/>
    <w:basedOn w:val="Normal"/>
    <w:next w:val="Normal"/>
    <w:autoRedefine/>
    <w:uiPriority w:val="39"/>
    <w:semiHidden/>
    <w:unhideWhenUsed/>
    <w:rsid w:val="0004254A"/>
    <w:pPr>
      <w:ind w:left="1200"/>
    </w:pPr>
    <w:rPr>
      <w:rFonts w:ascii="Cambria" w:hAnsi="Cambria"/>
      <w:sz w:val="20"/>
      <w:szCs w:val="20"/>
    </w:rPr>
  </w:style>
  <w:style w:type="paragraph" w:styleId="TOC7">
    <w:name w:val="toc 7"/>
    <w:basedOn w:val="Normal"/>
    <w:next w:val="Normal"/>
    <w:autoRedefine/>
    <w:uiPriority w:val="39"/>
    <w:semiHidden/>
    <w:unhideWhenUsed/>
    <w:rsid w:val="0004254A"/>
    <w:pPr>
      <w:ind w:left="1440"/>
    </w:pPr>
    <w:rPr>
      <w:rFonts w:ascii="Cambria" w:hAnsi="Cambria"/>
      <w:sz w:val="20"/>
      <w:szCs w:val="20"/>
    </w:rPr>
  </w:style>
  <w:style w:type="paragraph" w:styleId="TOC8">
    <w:name w:val="toc 8"/>
    <w:basedOn w:val="Normal"/>
    <w:next w:val="Normal"/>
    <w:autoRedefine/>
    <w:uiPriority w:val="39"/>
    <w:semiHidden/>
    <w:unhideWhenUsed/>
    <w:rsid w:val="0004254A"/>
    <w:pPr>
      <w:ind w:left="1680"/>
    </w:pPr>
    <w:rPr>
      <w:rFonts w:ascii="Cambria" w:hAnsi="Cambria"/>
      <w:sz w:val="20"/>
      <w:szCs w:val="20"/>
    </w:rPr>
  </w:style>
  <w:style w:type="paragraph" w:styleId="TOC9">
    <w:name w:val="toc 9"/>
    <w:basedOn w:val="Normal"/>
    <w:next w:val="Normal"/>
    <w:autoRedefine/>
    <w:uiPriority w:val="39"/>
    <w:semiHidden/>
    <w:unhideWhenUsed/>
    <w:rsid w:val="0004254A"/>
    <w:pPr>
      <w:ind w:left="1920"/>
    </w:pPr>
    <w:rPr>
      <w:rFonts w:ascii="Cambria" w:hAnsi="Cambria"/>
      <w:sz w:val="20"/>
      <w:szCs w:val="20"/>
    </w:rPr>
  </w:style>
  <w:style w:type="paragraph" w:customStyle="1" w:styleId="ColorfulList-Accent11">
    <w:name w:val="Colorful List - Accent 11"/>
    <w:basedOn w:val="Normal"/>
    <w:uiPriority w:val="99"/>
    <w:qFormat/>
    <w:rsid w:val="00927579"/>
    <w:pPr>
      <w:ind w:left="720"/>
      <w:contextualSpacing/>
    </w:pPr>
  </w:style>
  <w:style w:type="character" w:styleId="BookTitle">
    <w:name w:val="Book Title"/>
    <w:basedOn w:val="DefaultParagraphFont"/>
    <w:qFormat/>
    <w:rsid w:val="00D77685"/>
    <w:rPr>
      <w:b/>
      <w:bCs/>
      <w:smallCaps/>
      <w:spacing w:val="5"/>
    </w:rPr>
  </w:style>
  <w:style w:type="character" w:customStyle="1" w:styleId="FootnoteTextChar1">
    <w:name w:val="Footnote Text Char1"/>
    <w:aliases w:val="Geneva 9 Char1,Font: Geneva 9 Char1,Boston 10 Char1,f Char1,otnote Text Char1,Footnote Char1,ft Char1"/>
    <w:basedOn w:val="DefaultParagraphFont"/>
    <w:uiPriority w:val="99"/>
    <w:locked/>
    <w:rsid w:val="007F7A3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7F7A36"/>
    <w:rPr>
      <w:rFonts w:ascii="Times New Roman" w:eastAsia="Times New Roman" w:hAnsi="Times New Roman" w:cs="Times New Roman"/>
      <w:sz w:val="20"/>
      <w:szCs w:val="20"/>
    </w:rPr>
  </w:style>
  <w:style w:type="paragraph" w:styleId="CommentText">
    <w:name w:val="annotation text"/>
    <w:basedOn w:val="Normal"/>
    <w:link w:val="CommentTextChar"/>
    <w:rsid w:val="007F7A36"/>
    <w:rPr>
      <w:sz w:val="20"/>
      <w:szCs w:val="20"/>
    </w:rPr>
  </w:style>
  <w:style w:type="character" w:customStyle="1" w:styleId="CommentTextChar1">
    <w:name w:val="Comment Text Char1"/>
    <w:basedOn w:val="DefaultParagraphFont"/>
    <w:rsid w:val="007F7A36"/>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rsid w:val="007F7A3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rsid w:val="007F7A36"/>
    <w:rPr>
      <w:b/>
      <w:bCs/>
    </w:rPr>
  </w:style>
  <w:style w:type="character" w:customStyle="1" w:styleId="CommentSubjectChar1">
    <w:name w:val="Comment Subject Char1"/>
    <w:basedOn w:val="CommentTextChar1"/>
    <w:rsid w:val="007F7A36"/>
    <w:rPr>
      <w:rFonts w:ascii="Times New Roman" w:eastAsia="Times New Roman" w:hAnsi="Times New Roman" w:cs="Times New Roman"/>
      <w:b/>
      <w:bCs/>
      <w:sz w:val="20"/>
      <w:szCs w:val="20"/>
    </w:rPr>
  </w:style>
  <w:style w:type="paragraph" w:customStyle="1" w:styleId="Default">
    <w:name w:val="Default"/>
    <w:uiPriority w:val="99"/>
    <w:rsid w:val="007F7A36"/>
    <w:pPr>
      <w:autoSpaceDE w:val="0"/>
      <w:autoSpaceDN w:val="0"/>
      <w:adjustRightInd w:val="0"/>
    </w:pPr>
    <w:rPr>
      <w:rFonts w:ascii="Times New Roman" w:eastAsia="Times New Roman" w:hAnsi="Times New Roman"/>
      <w:color w:val="000000"/>
      <w:sz w:val="24"/>
      <w:szCs w:val="24"/>
      <w:lang w:val="en-GB" w:eastAsia="en-GB"/>
    </w:rPr>
  </w:style>
  <w:style w:type="character" w:customStyle="1" w:styleId="DocumentMapChar">
    <w:name w:val="Document Map Char"/>
    <w:basedOn w:val="DefaultParagraphFont"/>
    <w:link w:val="DocumentMap"/>
    <w:uiPriority w:val="99"/>
    <w:rsid w:val="007F7A36"/>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rsid w:val="007F7A36"/>
    <w:pPr>
      <w:shd w:val="clear" w:color="auto" w:fill="000080"/>
    </w:pPr>
    <w:rPr>
      <w:rFonts w:ascii="Tahoma" w:hAnsi="Tahoma" w:cs="Tahoma"/>
      <w:sz w:val="20"/>
      <w:szCs w:val="20"/>
    </w:rPr>
  </w:style>
  <w:style w:type="character" w:customStyle="1" w:styleId="DocumentMapChar1">
    <w:name w:val="Document Map Char1"/>
    <w:basedOn w:val="DefaultParagraphFont"/>
    <w:rsid w:val="007F7A36"/>
    <w:rPr>
      <w:rFonts w:ascii="Lucida Grande" w:eastAsia="Times New Roman" w:hAnsi="Lucida Grande" w:cs="Times New Roman"/>
    </w:rPr>
  </w:style>
  <w:style w:type="paragraph" w:customStyle="1" w:styleId="Paragraph">
    <w:name w:val="Paragraph"/>
    <w:basedOn w:val="Normal"/>
    <w:link w:val="ParagraphChar"/>
    <w:uiPriority w:val="99"/>
    <w:rsid w:val="007F7A36"/>
    <w:pPr>
      <w:numPr>
        <w:numId w:val="2"/>
      </w:numPr>
      <w:spacing w:after="240"/>
    </w:pPr>
    <w:rPr>
      <w:rFonts w:cs="Angsana New"/>
      <w:noProof/>
      <w:sz w:val="22"/>
      <w:szCs w:val="22"/>
    </w:rPr>
  </w:style>
  <w:style w:type="character" w:customStyle="1" w:styleId="ParagraphChar">
    <w:name w:val="Paragraph Char"/>
    <w:basedOn w:val="DefaultParagraphFont"/>
    <w:link w:val="Paragraph"/>
    <w:uiPriority w:val="99"/>
    <w:locked/>
    <w:rsid w:val="007F7A36"/>
    <w:rPr>
      <w:rFonts w:ascii="Times New Roman" w:eastAsia="Times New Roman" w:hAnsi="Times New Roman" w:cs="Angsana New"/>
      <w:noProof/>
      <w:sz w:val="22"/>
      <w:szCs w:val="22"/>
      <w:lang w:eastAsia="en-US"/>
    </w:rPr>
  </w:style>
  <w:style w:type="paragraph" w:customStyle="1" w:styleId="Bullets">
    <w:name w:val="Bullets"/>
    <w:basedOn w:val="Paragraph"/>
    <w:link w:val="BulletsChar"/>
    <w:uiPriority w:val="99"/>
    <w:rsid w:val="007F7A36"/>
    <w:pPr>
      <w:numPr>
        <w:numId w:val="3"/>
      </w:numPr>
      <w:ind w:left="360"/>
    </w:pPr>
  </w:style>
  <w:style w:type="character" w:customStyle="1" w:styleId="BulletsChar">
    <w:name w:val="Bullets Char"/>
    <w:basedOn w:val="ParagraphChar"/>
    <w:link w:val="Bullets"/>
    <w:uiPriority w:val="99"/>
    <w:locked/>
    <w:rsid w:val="007F7A36"/>
    <w:rPr>
      <w:rFonts w:ascii="Times New Roman" w:eastAsia="Times New Roman" w:hAnsi="Times New Roman" w:cs="Angsana New"/>
      <w:noProof/>
      <w:sz w:val="22"/>
      <w:szCs w:val="22"/>
      <w:lang w:eastAsia="en-US"/>
    </w:rPr>
  </w:style>
  <w:style w:type="paragraph" w:customStyle="1" w:styleId="CharChar1Char">
    <w:name w:val="Char Char1 Char"/>
    <w:basedOn w:val="Normal"/>
    <w:uiPriority w:val="99"/>
    <w:rsid w:val="007F7A36"/>
    <w:pPr>
      <w:spacing w:after="160" w:line="240" w:lineRule="exact"/>
    </w:pPr>
    <w:rPr>
      <w:rFonts w:ascii="Verdana" w:hAnsi="Verdana"/>
      <w:sz w:val="20"/>
      <w:szCs w:val="20"/>
      <w:lang w:val="en-GB"/>
    </w:rPr>
  </w:style>
  <w:style w:type="paragraph" w:customStyle="1" w:styleId="ListBullet1">
    <w:name w:val="List Bullet1"/>
    <w:basedOn w:val="Default"/>
    <w:next w:val="Default"/>
    <w:uiPriority w:val="99"/>
    <w:rsid w:val="007F7A36"/>
    <w:pPr>
      <w:spacing w:after="120"/>
    </w:pPr>
    <w:rPr>
      <w:rFonts w:ascii="Book Antiqua" w:hAnsi="Book Antiqua"/>
      <w:color w:val="auto"/>
    </w:rPr>
  </w:style>
  <w:style w:type="paragraph" w:styleId="Revision">
    <w:name w:val="Revision"/>
    <w:hidden/>
    <w:rsid w:val="00B613FE"/>
    <w:rPr>
      <w:rFonts w:ascii="Times New Roman" w:eastAsia="Times New Roman" w:hAnsi="Times New Roman"/>
      <w:sz w:val="24"/>
      <w:szCs w:val="24"/>
      <w:lang w:eastAsia="en-US"/>
    </w:rPr>
  </w:style>
  <w:style w:type="character" w:styleId="Emphasis">
    <w:name w:val="Emphasis"/>
    <w:basedOn w:val="DefaultParagraphFont"/>
    <w:uiPriority w:val="99"/>
    <w:qFormat/>
    <w:rsid w:val="007F7A36"/>
    <w:rPr>
      <w:rFonts w:cs="Times New Roman"/>
      <w:i/>
      <w:iCs/>
    </w:rPr>
  </w:style>
  <w:style w:type="paragraph" w:customStyle="1" w:styleId="CharChar1Char2">
    <w:name w:val="Char Char1 Char2"/>
    <w:basedOn w:val="Normal"/>
    <w:uiPriority w:val="99"/>
    <w:rsid w:val="007F7A36"/>
    <w:pPr>
      <w:spacing w:after="160" w:line="240" w:lineRule="exact"/>
    </w:pPr>
    <w:rPr>
      <w:rFonts w:ascii="Verdana" w:hAnsi="Verdana"/>
      <w:sz w:val="20"/>
      <w:szCs w:val="20"/>
      <w:lang w:val="en-GB"/>
    </w:rPr>
  </w:style>
  <w:style w:type="paragraph" w:customStyle="1" w:styleId="style5">
    <w:name w:val="style5"/>
    <w:basedOn w:val="Normal"/>
    <w:uiPriority w:val="99"/>
    <w:rsid w:val="007F7A36"/>
    <w:pPr>
      <w:spacing w:before="100" w:beforeAutospacing="1" w:after="100" w:afterAutospacing="1"/>
    </w:pPr>
    <w:rPr>
      <w:sz w:val="18"/>
      <w:szCs w:val="18"/>
      <w:lang w:val="en-GB" w:eastAsia="en-GB"/>
    </w:rPr>
  </w:style>
  <w:style w:type="paragraph" w:customStyle="1" w:styleId="CharChar1Char1">
    <w:name w:val="Char Char1 Char1"/>
    <w:basedOn w:val="Normal"/>
    <w:uiPriority w:val="99"/>
    <w:rsid w:val="007F7A36"/>
    <w:pPr>
      <w:spacing w:after="160" w:line="240" w:lineRule="exact"/>
    </w:pPr>
    <w:rPr>
      <w:rFonts w:ascii="Verdana" w:hAnsi="Verdana"/>
      <w:sz w:val="20"/>
      <w:szCs w:val="20"/>
      <w:lang w:val="en-GB"/>
    </w:rPr>
  </w:style>
  <w:style w:type="paragraph" w:customStyle="1" w:styleId="MainParanoChapter">
    <w:name w:val="Main Para no Chapter #"/>
    <w:basedOn w:val="Normal"/>
    <w:uiPriority w:val="99"/>
    <w:rsid w:val="007F7A36"/>
    <w:pPr>
      <w:tabs>
        <w:tab w:val="num" w:pos="720"/>
      </w:tabs>
      <w:spacing w:after="240"/>
      <w:ind w:left="720" w:hanging="720"/>
      <w:outlineLvl w:val="1"/>
    </w:pPr>
    <w:rPr>
      <w:rFonts w:cs="Angsana New"/>
    </w:rPr>
  </w:style>
  <w:style w:type="paragraph" w:styleId="EndnoteText">
    <w:name w:val="endnote text"/>
    <w:basedOn w:val="Normal"/>
    <w:link w:val="EndnoteTextChar"/>
    <w:uiPriority w:val="99"/>
    <w:rsid w:val="007F7A36"/>
    <w:rPr>
      <w:rFonts w:ascii="Times" w:hAnsi="Times" w:cs="Angsana New"/>
      <w:szCs w:val="20"/>
      <w:lang w:val="en-GB" w:bidi="th-TH"/>
    </w:rPr>
  </w:style>
  <w:style w:type="character" w:customStyle="1" w:styleId="EndnoteTextChar">
    <w:name w:val="Endnote Text Char"/>
    <w:basedOn w:val="DefaultParagraphFont"/>
    <w:link w:val="EndnoteText"/>
    <w:uiPriority w:val="99"/>
    <w:rsid w:val="007F7A36"/>
    <w:rPr>
      <w:rFonts w:ascii="Times" w:eastAsia="Times New Roman" w:hAnsi="Times" w:cs="Angsana New"/>
      <w:szCs w:val="20"/>
      <w:lang w:val="en-GB" w:bidi="th-TH"/>
    </w:rPr>
  </w:style>
  <w:style w:type="character" w:styleId="EndnoteReference">
    <w:name w:val="endnote reference"/>
    <w:basedOn w:val="DefaultParagraphFont"/>
    <w:uiPriority w:val="99"/>
    <w:rsid w:val="007F7A36"/>
    <w:rPr>
      <w:rFonts w:cs="Times New Roman"/>
      <w:vertAlign w:val="superscript"/>
    </w:rPr>
  </w:style>
  <w:style w:type="character" w:customStyle="1" w:styleId="yshortcuts">
    <w:name w:val="yshortcuts"/>
    <w:basedOn w:val="DefaultParagraphFont"/>
    <w:uiPriority w:val="99"/>
    <w:rsid w:val="007F7A36"/>
    <w:rPr>
      <w:rFonts w:cs="Times New Roman"/>
    </w:rPr>
  </w:style>
  <w:style w:type="paragraph" w:customStyle="1" w:styleId="Char">
    <w:name w:val="Char"/>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Heading1"/>
    <w:uiPriority w:val="99"/>
    <w:rsid w:val="007F7A36"/>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7F7A36"/>
    <w:pPr>
      <w:spacing w:after="160" w:line="240" w:lineRule="exact"/>
    </w:pPr>
    <w:rPr>
      <w:rFonts w:ascii="Arial" w:hAnsi="Arial" w:cs="Angsana New"/>
      <w:sz w:val="20"/>
      <w:szCs w:val="20"/>
    </w:rPr>
  </w:style>
  <w:style w:type="character" w:customStyle="1" w:styleId="CharChar1">
    <w:name w:val="Char Char1"/>
    <w:basedOn w:val="DefaultParagraphFont"/>
    <w:uiPriority w:val="99"/>
    <w:rsid w:val="007F7A36"/>
    <w:rPr>
      <w:rFonts w:cs="Times New Roman"/>
      <w:lang w:val="en-US" w:eastAsia="en-US" w:bidi="ar-SA"/>
    </w:rPr>
  </w:style>
  <w:style w:type="paragraph" w:customStyle="1" w:styleId="CharChar1Char3">
    <w:name w:val="Char Char1 Char3"/>
    <w:basedOn w:val="Normal"/>
    <w:uiPriority w:val="99"/>
    <w:rsid w:val="007F7A36"/>
    <w:pPr>
      <w:spacing w:after="160" w:line="240" w:lineRule="exact"/>
    </w:pPr>
    <w:rPr>
      <w:rFonts w:ascii="Verdana" w:hAnsi="Verdana"/>
      <w:sz w:val="20"/>
      <w:szCs w:val="20"/>
      <w:lang w:val="en-GB"/>
    </w:rPr>
  </w:style>
  <w:style w:type="character" w:customStyle="1" w:styleId="CharChar">
    <w:name w:val="Char Char"/>
    <w:basedOn w:val="DefaultParagraphFont"/>
    <w:uiPriority w:val="99"/>
    <w:rsid w:val="007F7A36"/>
    <w:rPr>
      <w:rFonts w:ascii="Times" w:hAnsi="Times" w:cs="Angsana New"/>
      <w:sz w:val="24"/>
      <w:lang w:eastAsia="en-US" w:bidi="th-TH"/>
    </w:rPr>
  </w:style>
  <w:style w:type="paragraph" w:customStyle="1" w:styleId="Char1">
    <w:name w:val="Char1"/>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rsid w:val="002615AF"/>
    <w:pPr>
      <w:spacing w:before="240" w:line="252" w:lineRule="auto"/>
      <w:jc w:val="both"/>
    </w:pPr>
    <w:rPr>
      <w:sz w:val="22"/>
      <w:szCs w:val="20"/>
    </w:rPr>
  </w:style>
  <w:style w:type="character" w:styleId="CommentReference">
    <w:name w:val="annotation reference"/>
    <w:basedOn w:val="DefaultParagraphFont"/>
    <w:uiPriority w:val="99"/>
    <w:rsid w:val="00D55FD2"/>
    <w:rPr>
      <w:sz w:val="16"/>
      <w:szCs w:val="16"/>
    </w:rPr>
  </w:style>
  <w:style w:type="paragraph" w:styleId="TOCHeading">
    <w:name w:val="TOC Heading"/>
    <w:basedOn w:val="Heading1"/>
    <w:next w:val="Normal"/>
    <w:uiPriority w:val="39"/>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styleId="ListParagraph">
    <w:name w:val="List Paragraph"/>
    <w:basedOn w:val="Normal"/>
    <w:uiPriority w:val="34"/>
    <w:qFormat/>
    <w:rsid w:val="00C215B4"/>
    <w:pPr>
      <w:ind w:left="720"/>
    </w:pPr>
  </w:style>
  <w:style w:type="paragraph" w:customStyle="1" w:styleId="TextoBase">
    <w:name w:val="TextoBase"/>
    <w:basedOn w:val="Normal"/>
    <w:rsid w:val="00B74411"/>
    <w:pPr>
      <w:spacing w:after="120"/>
      <w:ind w:left="360" w:hanging="360"/>
      <w:jc w:val="both"/>
    </w:pPr>
    <w:rPr>
      <w:rFonts w:ascii="Tahoma" w:hAnsi="Tahoma"/>
      <w:sz w:val="20"/>
      <w:lang w:val="pt-PT"/>
    </w:rPr>
  </w:style>
  <w:style w:type="paragraph" w:customStyle="1" w:styleId="NumberedParas110">
    <w:name w:val="Numbered Paras 11"/>
    <w:basedOn w:val="Normal"/>
    <w:rsid w:val="00093B5C"/>
    <w:pPr>
      <w:jc w:val="both"/>
    </w:pPr>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jc w:val="both"/>
    </w:pPr>
    <w:rPr>
      <w:color w:val="000000"/>
      <w:szCs w:val="22"/>
    </w:rPr>
  </w:style>
  <w:style w:type="character" w:customStyle="1" w:styleId="ActivitiesChar">
    <w:name w:val="Activities Char"/>
    <w:basedOn w:val="DefaultParagraphFont"/>
    <w:link w:val="Activities"/>
    <w:rsid w:val="00B60DD8"/>
    <w:rPr>
      <w:rFonts w:ascii="Times New Roman" w:eastAsia="Times New Roman" w:hAnsi="Times New Roman"/>
      <w:color w:val="000000"/>
      <w:sz w:val="24"/>
      <w:szCs w:val="22"/>
      <w:lang w:val="en-US" w:eastAsia="en-US"/>
    </w:rPr>
  </w:style>
  <w:style w:type="paragraph" w:styleId="TableofFigures">
    <w:name w:val="table of figures"/>
    <w:basedOn w:val="Normal"/>
    <w:next w:val="Normal"/>
    <w:uiPriority w:val="99"/>
    <w:rsid w:val="00B9171D"/>
    <w:rPr>
      <w:sz w:val="21"/>
    </w:rPr>
  </w:style>
  <w:style w:type="paragraph" w:customStyle="1" w:styleId="Numberedparas11">
    <w:name w:val="Numbered paras 11"/>
    <w:basedOn w:val="Normal"/>
    <w:rsid w:val="00312C20"/>
    <w:pPr>
      <w:numPr>
        <w:numId w:val="6"/>
      </w:numPr>
    </w:pPr>
  </w:style>
  <w:style w:type="paragraph" w:customStyle="1" w:styleId="Actnumbers">
    <w:name w:val="Act numbers"/>
    <w:basedOn w:val="Normal"/>
    <w:link w:val="ActnumbersChar"/>
    <w:qFormat/>
    <w:rsid w:val="004507C6"/>
    <w:pPr>
      <w:numPr>
        <w:numId w:val="5"/>
      </w:numPr>
      <w:ind w:left="357" w:hanging="357"/>
    </w:pPr>
    <w:rPr>
      <w:sz w:val="22"/>
      <w:szCs w:val="22"/>
    </w:rPr>
  </w:style>
  <w:style w:type="character" w:customStyle="1" w:styleId="ActnumbersChar">
    <w:name w:val="Act numbers Char"/>
    <w:basedOn w:val="DefaultParagraphFont"/>
    <w:link w:val="Actnumbers"/>
    <w:rsid w:val="004507C6"/>
    <w:rPr>
      <w:rFonts w:ascii="Times New Roman" w:eastAsia="Times New Roman" w:hAnsi="Times New Roman"/>
      <w:sz w:val="22"/>
      <w:szCs w:val="22"/>
      <w:lang w:eastAsia="en-US"/>
    </w:rPr>
  </w:style>
  <w:style w:type="paragraph" w:customStyle="1" w:styleId="para2">
    <w:name w:val="para2"/>
    <w:basedOn w:val="Normal"/>
    <w:rsid w:val="00644A3E"/>
    <w:pPr>
      <w:widowControl w:val="0"/>
      <w:tabs>
        <w:tab w:val="left" w:pos="450"/>
      </w:tabs>
      <w:overflowPunct w:val="0"/>
      <w:autoSpaceDE w:val="0"/>
      <w:autoSpaceDN w:val="0"/>
      <w:adjustRightInd w:val="0"/>
      <w:spacing w:after="180"/>
      <w:jc w:val="both"/>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table" w:styleId="ColorfulGrid-Accent3">
    <w:name w:val="Colorful Grid Accent 3"/>
    <w:basedOn w:val="TableNormal"/>
    <w:rsid w:val="00566402"/>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1-Accent3">
    <w:name w:val="Medium Grid 1 Accent 3"/>
    <w:basedOn w:val="TableNormal"/>
    <w:rsid w:val="00AD50A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CharChar">
    <w:name w:val="Para Char Char"/>
    <w:basedOn w:val="Normal"/>
    <w:link w:val="ParaCharCharChar"/>
    <w:autoRedefine/>
    <w:rsid w:val="0020061E"/>
    <w:pPr>
      <w:numPr>
        <w:numId w:val="11"/>
      </w:numPr>
      <w:spacing w:before="120" w:after="120"/>
      <w:ind w:right="-7"/>
      <w:jc w:val="both"/>
    </w:pPr>
    <w:rPr>
      <w:rFonts w:eastAsia="Arial Unicode MS"/>
      <w:iCs/>
      <w:noProof/>
      <w:sz w:val="22"/>
      <w:szCs w:val="22"/>
    </w:rPr>
  </w:style>
  <w:style w:type="character" w:customStyle="1" w:styleId="ParaCharCharChar">
    <w:name w:val="Para Char Char Char"/>
    <w:basedOn w:val="DefaultParagraphFont"/>
    <w:link w:val="ParaCharChar"/>
    <w:rsid w:val="0020061E"/>
    <w:rPr>
      <w:rFonts w:ascii="Times New Roman" w:eastAsia="Arial Unicode MS" w:hAnsi="Times New Roman"/>
      <w:iCs/>
      <w:noProof/>
      <w:sz w:val="22"/>
      <w:szCs w:val="22"/>
      <w:lang w:eastAsia="en-US"/>
    </w:rPr>
  </w:style>
  <w:style w:type="paragraph" w:styleId="NoSpacing">
    <w:name w:val="No Spacing"/>
    <w:link w:val="NoSpacingChar"/>
    <w:uiPriority w:val="1"/>
    <w:qFormat/>
    <w:rsid w:val="00ED634C"/>
    <w:rPr>
      <w:rFonts w:ascii="Calibri" w:eastAsia="SimSun" w:hAnsi="Calibri"/>
      <w:sz w:val="22"/>
      <w:szCs w:val="22"/>
      <w:lang w:val="en-GB" w:eastAsia="en-US"/>
    </w:rPr>
  </w:style>
  <w:style w:type="character" w:customStyle="1" w:styleId="NoSpacingChar">
    <w:name w:val="No Spacing Char"/>
    <w:link w:val="NoSpacing"/>
    <w:uiPriority w:val="1"/>
    <w:rsid w:val="00ED634C"/>
    <w:rPr>
      <w:rFonts w:ascii="Calibri" w:eastAsia="SimSun" w:hAnsi="Calibri"/>
      <w:sz w:val="22"/>
      <w:szCs w:val="22"/>
      <w:lang w:val="en-GB" w:eastAsia="en-US"/>
    </w:rPr>
  </w:style>
  <w:style w:type="table" w:styleId="TableSimple1">
    <w:name w:val="Table Simple 1"/>
    <w:basedOn w:val="TableNormal"/>
    <w:unhideWhenUsed/>
    <w:rsid w:val="00973A6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
    <w:name w:val="A"/>
    <w:basedOn w:val="Normal"/>
    <w:rsid w:val="00973A66"/>
    <w:pPr>
      <w:tabs>
        <w:tab w:val="left" w:pos="1080"/>
      </w:tabs>
      <w:spacing w:after="100"/>
      <w:ind w:left="1080" w:hanging="720"/>
      <w:jc w:val="both"/>
    </w:pPr>
    <w:rPr>
      <w:sz w:val="22"/>
      <w:szCs w:val="22"/>
    </w:rPr>
  </w:style>
  <w:style w:type="character" w:customStyle="1" w:styleId="NumberedParasChar">
    <w:name w:val="Numbered Paras Char"/>
    <w:link w:val="NumberedParas"/>
    <w:rsid w:val="00802298"/>
    <w:rPr>
      <w:rFonts w:ascii="Times New Roman" w:eastAsia="Times New Roman" w:hAnsi="Times New Roman"/>
      <w:noProof/>
      <w:sz w:val="24"/>
      <w:szCs w:val="22"/>
      <w:lang w:eastAsia="en-US"/>
    </w:rPr>
  </w:style>
  <w:style w:type="character" w:customStyle="1" w:styleId="apple-converted-space">
    <w:name w:val="apple-converted-space"/>
    <w:basedOn w:val="DefaultParagraphFont"/>
    <w:rsid w:val="00A35233"/>
  </w:style>
  <w:style w:type="character" w:styleId="Strong">
    <w:name w:val="Strong"/>
    <w:basedOn w:val="DefaultParagraphFont"/>
    <w:uiPriority w:val="22"/>
    <w:qFormat/>
    <w:rsid w:val="00A35233"/>
    <w:rPr>
      <w:b/>
      <w:bCs/>
    </w:rPr>
  </w:style>
  <w:style w:type="table" w:customStyle="1" w:styleId="TableGrid1">
    <w:name w:val="Table Grid1"/>
    <w:basedOn w:val="TableNormal"/>
    <w:next w:val="TableGrid"/>
    <w:uiPriority w:val="59"/>
    <w:rsid w:val="002D4152"/>
    <w:rPr>
      <w:rFonts w:eastAsia="MS Mincho"/>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1B5F"/>
    <w:rPr>
      <w:rFonts w:eastAsia="MS Mincho"/>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42A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67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C6CDF"/>
    <w:rPr>
      <w:rFonts w:eastAsia="MS Mincho"/>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0478">
      <w:bodyDiv w:val="1"/>
      <w:marLeft w:val="0"/>
      <w:marRight w:val="0"/>
      <w:marTop w:val="0"/>
      <w:marBottom w:val="0"/>
      <w:divBdr>
        <w:top w:val="none" w:sz="0" w:space="0" w:color="auto"/>
        <w:left w:val="none" w:sz="0" w:space="0" w:color="auto"/>
        <w:bottom w:val="none" w:sz="0" w:space="0" w:color="auto"/>
        <w:right w:val="none" w:sz="0" w:space="0" w:color="auto"/>
      </w:divBdr>
    </w:div>
    <w:div w:id="12222339">
      <w:bodyDiv w:val="1"/>
      <w:marLeft w:val="0"/>
      <w:marRight w:val="0"/>
      <w:marTop w:val="0"/>
      <w:marBottom w:val="0"/>
      <w:divBdr>
        <w:top w:val="none" w:sz="0" w:space="0" w:color="auto"/>
        <w:left w:val="none" w:sz="0" w:space="0" w:color="auto"/>
        <w:bottom w:val="none" w:sz="0" w:space="0" w:color="auto"/>
        <w:right w:val="none" w:sz="0" w:space="0" w:color="auto"/>
      </w:divBdr>
    </w:div>
    <w:div w:id="70003250">
      <w:bodyDiv w:val="1"/>
      <w:marLeft w:val="0"/>
      <w:marRight w:val="0"/>
      <w:marTop w:val="0"/>
      <w:marBottom w:val="0"/>
      <w:divBdr>
        <w:top w:val="none" w:sz="0" w:space="0" w:color="auto"/>
        <w:left w:val="none" w:sz="0" w:space="0" w:color="auto"/>
        <w:bottom w:val="none" w:sz="0" w:space="0" w:color="auto"/>
        <w:right w:val="none" w:sz="0" w:space="0" w:color="auto"/>
      </w:divBdr>
    </w:div>
    <w:div w:id="71508623">
      <w:bodyDiv w:val="1"/>
      <w:marLeft w:val="0"/>
      <w:marRight w:val="0"/>
      <w:marTop w:val="0"/>
      <w:marBottom w:val="0"/>
      <w:divBdr>
        <w:top w:val="none" w:sz="0" w:space="0" w:color="auto"/>
        <w:left w:val="none" w:sz="0" w:space="0" w:color="auto"/>
        <w:bottom w:val="none" w:sz="0" w:space="0" w:color="auto"/>
        <w:right w:val="none" w:sz="0" w:space="0" w:color="auto"/>
      </w:divBdr>
    </w:div>
    <w:div w:id="105271463">
      <w:bodyDiv w:val="1"/>
      <w:marLeft w:val="0"/>
      <w:marRight w:val="0"/>
      <w:marTop w:val="0"/>
      <w:marBottom w:val="0"/>
      <w:divBdr>
        <w:top w:val="none" w:sz="0" w:space="0" w:color="auto"/>
        <w:left w:val="none" w:sz="0" w:space="0" w:color="auto"/>
        <w:bottom w:val="none" w:sz="0" w:space="0" w:color="auto"/>
        <w:right w:val="none" w:sz="0" w:space="0" w:color="auto"/>
      </w:divBdr>
    </w:div>
    <w:div w:id="114754819">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225268732">
      <w:bodyDiv w:val="1"/>
      <w:marLeft w:val="0"/>
      <w:marRight w:val="0"/>
      <w:marTop w:val="0"/>
      <w:marBottom w:val="0"/>
      <w:divBdr>
        <w:top w:val="none" w:sz="0" w:space="0" w:color="auto"/>
        <w:left w:val="none" w:sz="0" w:space="0" w:color="auto"/>
        <w:bottom w:val="none" w:sz="0" w:space="0" w:color="auto"/>
        <w:right w:val="none" w:sz="0" w:space="0" w:color="auto"/>
      </w:divBdr>
    </w:div>
    <w:div w:id="263417885">
      <w:bodyDiv w:val="1"/>
      <w:marLeft w:val="0"/>
      <w:marRight w:val="0"/>
      <w:marTop w:val="0"/>
      <w:marBottom w:val="0"/>
      <w:divBdr>
        <w:top w:val="none" w:sz="0" w:space="0" w:color="auto"/>
        <w:left w:val="none" w:sz="0" w:space="0" w:color="auto"/>
        <w:bottom w:val="none" w:sz="0" w:space="0" w:color="auto"/>
        <w:right w:val="none" w:sz="0" w:space="0" w:color="auto"/>
      </w:divBdr>
    </w:div>
    <w:div w:id="358052156">
      <w:bodyDiv w:val="1"/>
      <w:marLeft w:val="0"/>
      <w:marRight w:val="0"/>
      <w:marTop w:val="0"/>
      <w:marBottom w:val="0"/>
      <w:divBdr>
        <w:top w:val="none" w:sz="0" w:space="0" w:color="auto"/>
        <w:left w:val="none" w:sz="0" w:space="0" w:color="auto"/>
        <w:bottom w:val="none" w:sz="0" w:space="0" w:color="auto"/>
        <w:right w:val="none" w:sz="0" w:space="0" w:color="auto"/>
      </w:divBdr>
    </w:div>
    <w:div w:id="428501554">
      <w:bodyDiv w:val="1"/>
      <w:marLeft w:val="0"/>
      <w:marRight w:val="0"/>
      <w:marTop w:val="0"/>
      <w:marBottom w:val="0"/>
      <w:divBdr>
        <w:top w:val="none" w:sz="0" w:space="0" w:color="auto"/>
        <w:left w:val="none" w:sz="0" w:space="0" w:color="auto"/>
        <w:bottom w:val="none" w:sz="0" w:space="0" w:color="auto"/>
        <w:right w:val="none" w:sz="0" w:space="0" w:color="auto"/>
      </w:divBdr>
    </w:div>
    <w:div w:id="507259923">
      <w:bodyDiv w:val="1"/>
      <w:marLeft w:val="0"/>
      <w:marRight w:val="0"/>
      <w:marTop w:val="0"/>
      <w:marBottom w:val="0"/>
      <w:divBdr>
        <w:top w:val="none" w:sz="0" w:space="0" w:color="auto"/>
        <w:left w:val="none" w:sz="0" w:space="0" w:color="auto"/>
        <w:bottom w:val="none" w:sz="0" w:space="0" w:color="auto"/>
        <w:right w:val="none" w:sz="0" w:space="0" w:color="auto"/>
      </w:divBdr>
    </w:div>
    <w:div w:id="595792946">
      <w:bodyDiv w:val="1"/>
      <w:marLeft w:val="0"/>
      <w:marRight w:val="0"/>
      <w:marTop w:val="0"/>
      <w:marBottom w:val="0"/>
      <w:divBdr>
        <w:top w:val="none" w:sz="0" w:space="0" w:color="auto"/>
        <w:left w:val="none" w:sz="0" w:space="0" w:color="auto"/>
        <w:bottom w:val="none" w:sz="0" w:space="0" w:color="auto"/>
        <w:right w:val="none" w:sz="0" w:space="0" w:color="auto"/>
      </w:divBdr>
    </w:div>
    <w:div w:id="606887458">
      <w:bodyDiv w:val="1"/>
      <w:marLeft w:val="0"/>
      <w:marRight w:val="0"/>
      <w:marTop w:val="0"/>
      <w:marBottom w:val="0"/>
      <w:divBdr>
        <w:top w:val="none" w:sz="0" w:space="0" w:color="auto"/>
        <w:left w:val="none" w:sz="0" w:space="0" w:color="auto"/>
        <w:bottom w:val="none" w:sz="0" w:space="0" w:color="auto"/>
        <w:right w:val="none" w:sz="0" w:space="0" w:color="auto"/>
      </w:divBdr>
    </w:div>
    <w:div w:id="610211044">
      <w:bodyDiv w:val="1"/>
      <w:marLeft w:val="0"/>
      <w:marRight w:val="0"/>
      <w:marTop w:val="0"/>
      <w:marBottom w:val="0"/>
      <w:divBdr>
        <w:top w:val="none" w:sz="0" w:space="0" w:color="auto"/>
        <w:left w:val="none" w:sz="0" w:space="0" w:color="auto"/>
        <w:bottom w:val="none" w:sz="0" w:space="0" w:color="auto"/>
        <w:right w:val="none" w:sz="0" w:space="0" w:color="auto"/>
      </w:divBdr>
    </w:div>
    <w:div w:id="749352301">
      <w:bodyDiv w:val="1"/>
      <w:marLeft w:val="0"/>
      <w:marRight w:val="0"/>
      <w:marTop w:val="0"/>
      <w:marBottom w:val="0"/>
      <w:divBdr>
        <w:top w:val="none" w:sz="0" w:space="0" w:color="auto"/>
        <w:left w:val="none" w:sz="0" w:space="0" w:color="auto"/>
        <w:bottom w:val="none" w:sz="0" w:space="0" w:color="auto"/>
        <w:right w:val="none" w:sz="0" w:space="0" w:color="auto"/>
      </w:divBdr>
    </w:div>
    <w:div w:id="884370981">
      <w:bodyDiv w:val="1"/>
      <w:marLeft w:val="0"/>
      <w:marRight w:val="0"/>
      <w:marTop w:val="0"/>
      <w:marBottom w:val="0"/>
      <w:divBdr>
        <w:top w:val="none" w:sz="0" w:space="0" w:color="auto"/>
        <w:left w:val="none" w:sz="0" w:space="0" w:color="auto"/>
        <w:bottom w:val="none" w:sz="0" w:space="0" w:color="auto"/>
        <w:right w:val="none" w:sz="0" w:space="0" w:color="auto"/>
      </w:divBdr>
    </w:div>
    <w:div w:id="1155216815">
      <w:bodyDiv w:val="1"/>
      <w:marLeft w:val="0"/>
      <w:marRight w:val="0"/>
      <w:marTop w:val="0"/>
      <w:marBottom w:val="0"/>
      <w:divBdr>
        <w:top w:val="none" w:sz="0" w:space="0" w:color="auto"/>
        <w:left w:val="none" w:sz="0" w:space="0" w:color="auto"/>
        <w:bottom w:val="none" w:sz="0" w:space="0" w:color="auto"/>
        <w:right w:val="none" w:sz="0" w:space="0" w:color="auto"/>
      </w:divBdr>
    </w:div>
    <w:div w:id="1339387583">
      <w:bodyDiv w:val="1"/>
      <w:marLeft w:val="0"/>
      <w:marRight w:val="0"/>
      <w:marTop w:val="0"/>
      <w:marBottom w:val="0"/>
      <w:divBdr>
        <w:top w:val="none" w:sz="0" w:space="0" w:color="auto"/>
        <w:left w:val="none" w:sz="0" w:space="0" w:color="auto"/>
        <w:bottom w:val="none" w:sz="0" w:space="0" w:color="auto"/>
        <w:right w:val="none" w:sz="0" w:space="0" w:color="auto"/>
      </w:divBdr>
    </w:div>
    <w:div w:id="1363819728">
      <w:bodyDiv w:val="1"/>
      <w:marLeft w:val="0"/>
      <w:marRight w:val="0"/>
      <w:marTop w:val="0"/>
      <w:marBottom w:val="0"/>
      <w:divBdr>
        <w:top w:val="none" w:sz="0" w:space="0" w:color="auto"/>
        <w:left w:val="none" w:sz="0" w:space="0" w:color="auto"/>
        <w:bottom w:val="none" w:sz="0" w:space="0" w:color="auto"/>
        <w:right w:val="none" w:sz="0" w:space="0" w:color="auto"/>
      </w:divBdr>
    </w:div>
    <w:div w:id="1419063061">
      <w:bodyDiv w:val="1"/>
      <w:marLeft w:val="0"/>
      <w:marRight w:val="0"/>
      <w:marTop w:val="0"/>
      <w:marBottom w:val="0"/>
      <w:divBdr>
        <w:top w:val="none" w:sz="0" w:space="0" w:color="auto"/>
        <w:left w:val="none" w:sz="0" w:space="0" w:color="auto"/>
        <w:bottom w:val="none" w:sz="0" w:space="0" w:color="auto"/>
        <w:right w:val="none" w:sz="0" w:space="0" w:color="auto"/>
      </w:divBdr>
    </w:div>
    <w:div w:id="1519730654">
      <w:bodyDiv w:val="1"/>
      <w:marLeft w:val="0"/>
      <w:marRight w:val="0"/>
      <w:marTop w:val="0"/>
      <w:marBottom w:val="0"/>
      <w:divBdr>
        <w:top w:val="none" w:sz="0" w:space="0" w:color="auto"/>
        <w:left w:val="none" w:sz="0" w:space="0" w:color="auto"/>
        <w:bottom w:val="none" w:sz="0" w:space="0" w:color="auto"/>
        <w:right w:val="none" w:sz="0" w:space="0" w:color="auto"/>
      </w:divBdr>
    </w:div>
    <w:div w:id="1647585381">
      <w:bodyDiv w:val="1"/>
      <w:marLeft w:val="0"/>
      <w:marRight w:val="0"/>
      <w:marTop w:val="0"/>
      <w:marBottom w:val="0"/>
      <w:divBdr>
        <w:top w:val="none" w:sz="0" w:space="0" w:color="auto"/>
        <w:left w:val="none" w:sz="0" w:space="0" w:color="auto"/>
        <w:bottom w:val="none" w:sz="0" w:space="0" w:color="auto"/>
        <w:right w:val="none" w:sz="0" w:space="0" w:color="auto"/>
      </w:divBdr>
    </w:div>
    <w:div w:id="1758476996">
      <w:bodyDiv w:val="1"/>
      <w:marLeft w:val="0"/>
      <w:marRight w:val="0"/>
      <w:marTop w:val="0"/>
      <w:marBottom w:val="0"/>
      <w:divBdr>
        <w:top w:val="none" w:sz="0" w:space="0" w:color="auto"/>
        <w:left w:val="none" w:sz="0" w:space="0" w:color="auto"/>
        <w:bottom w:val="none" w:sz="0" w:space="0" w:color="auto"/>
        <w:right w:val="none" w:sz="0" w:space="0" w:color="auto"/>
      </w:divBdr>
    </w:div>
    <w:div w:id="1814253584">
      <w:bodyDiv w:val="1"/>
      <w:marLeft w:val="0"/>
      <w:marRight w:val="0"/>
      <w:marTop w:val="0"/>
      <w:marBottom w:val="0"/>
      <w:divBdr>
        <w:top w:val="none" w:sz="0" w:space="0" w:color="auto"/>
        <w:left w:val="none" w:sz="0" w:space="0" w:color="auto"/>
        <w:bottom w:val="none" w:sz="0" w:space="0" w:color="auto"/>
        <w:right w:val="none" w:sz="0" w:space="0" w:color="auto"/>
      </w:divBdr>
    </w:div>
    <w:div w:id="1899314820">
      <w:bodyDiv w:val="1"/>
      <w:marLeft w:val="0"/>
      <w:marRight w:val="0"/>
      <w:marTop w:val="0"/>
      <w:marBottom w:val="0"/>
      <w:divBdr>
        <w:top w:val="none" w:sz="0" w:space="0" w:color="auto"/>
        <w:left w:val="none" w:sz="0" w:space="0" w:color="auto"/>
        <w:bottom w:val="none" w:sz="0" w:space="0" w:color="auto"/>
        <w:right w:val="none" w:sz="0" w:space="0" w:color="auto"/>
      </w:divBdr>
    </w:div>
    <w:div w:id="1915312834">
      <w:bodyDiv w:val="1"/>
      <w:marLeft w:val="0"/>
      <w:marRight w:val="0"/>
      <w:marTop w:val="0"/>
      <w:marBottom w:val="0"/>
      <w:divBdr>
        <w:top w:val="none" w:sz="0" w:space="0" w:color="auto"/>
        <w:left w:val="none" w:sz="0" w:space="0" w:color="auto"/>
        <w:bottom w:val="none" w:sz="0" w:space="0" w:color="auto"/>
        <w:right w:val="none" w:sz="0" w:space="0" w:color="auto"/>
      </w:divBdr>
    </w:div>
    <w:div w:id="2080008702">
      <w:bodyDiv w:val="1"/>
      <w:marLeft w:val="0"/>
      <w:marRight w:val="0"/>
      <w:marTop w:val="0"/>
      <w:marBottom w:val="0"/>
      <w:divBdr>
        <w:top w:val="none" w:sz="0" w:space="0" w:color="auto"/>
        <w:left w:val="none" w:sz="0" w:space="0" w:color="auto"/>
        <w:bottom w:val="none" w:sz="0" w:space="0" w:color="auto"/>
        <w:right w:val="none" w:sz="0" w:space="0" w:color="auto"/>
      </w:divBdr>
    </w:div>
    <w:div w:id="2112889313">
      <w:bodyDiv w:val="1"/>
      <w:marLeft w:val="0"/>
      <w:marRight w:val="0"/>
      <w:marTop w:val="0"/>
      <w:marBottom w:val="0"/>
      <w:divBdr>
        <w:top w:val="none" w:sz="0" w:space="0" w:color="auto"/>
        <w:left w:val="none" w:sz="0" w:space="0" w:color="auto"/>
        <w:bottom w:val="none" w:sz="0" w:space="0" w:color="auto"/>
        <w:right w:val="none" w:sz="0" w:space="0" w:color="auto"/>
      </w:divBdr>
    </w:div>
    <w:div w:id="213367085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www.thegef.org/gef/GEF_log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eb.undp.org/comtoolkit/reaching-the-outside-world/outside-world-core-concepts-visual.shtml"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emf"/><Relationship Id="rId27" Type="http://schemas.openxmlformats.org/officeDocument/2006/relationships/customXml" Target="../customXml/item3.xml"/><Relationship Id="rId30"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www.lifesciencesite.com" TargetMode="External"/><Relationship Id="rId13" Type="http://schemas.openxmlformats.org/officeDocument/2006/relationships/hyperlink" Target="http://www.waterproject.net.my" TargetMode="External"/><Relationship Id="rId18" Type="http://schemas.openxmlformats.org/officeDocument/2006/relationships/hyperlink" Target="http://www.yayasansimedarby.com/1203090443%C2%BBUlu_Segama.aspx" TargetMode="External"/><Relationship Id="rId26" Type="http://schemas.openxmlformats.org/officeDocument/2006/relationships/hyperlink" Target="http://www.riverstyles.com/index.php" TargetMode="External"/><Relationship Id="rId3" Type="http://schemas.openxmlformats.org/officeDocument/2006/relationships/hyperlink" Target="http://nature.berkeley.edu/classes/es196/projects/2012final/DiRoccoT_2012.pdf" TargetMode="External"/><Relationship Id="rId21" Type="http://schemas.openxmlformats.org/officeDocument/2006/relationships/hyperlink" Target="http://www.sabah.gov.my/seen/frame_pages/main_fr.htm" TargetMode="External"/><Relationship Id="rId7" Type="http://schemas.openxmlformats.org/officeDocument/2006/relationships/hyperlink" Target="http://www.lifesciencesite.com" TargetMode="External"/><Relationship Id="rId12" Type="http://schemas.openxmlformats.org/officeDocument/2006/relationships/hyperlink" Target="http://www.gec.org.my/index.cfm?&amp;menuid=310&amp;parentid=54" TargetMode="External"/><Relationship Id="rId17" Type="http://schemas.openxmlformats.org/officeDocument/2006/relationships/hyperlink" Target="http://www.plosone.org/article/info%3Adoi%2F10.1371%2Fjournal.pone.0095388" TargetMode="External"/><Relationship Id="rId25" Type="http://schemas.openxmlformats.org/officeDocument/2006/relationships/hyperlink" Target="https://www.google.com/url?sa=t&amp;rct=j&amp;q=&amp;esrc=s&amp;source=web&amp;cd=9&amp;ved=0CFMQFjAI&amp;url=http%3A%2F%2Fgreenpalm.org%2Fcontent%2F1728%2FLive%2Fdownload%2FB4BM-Training-Manual-Final_28Aug2012-web-pg74-to-end.pdf&amp;ei=Jj2NVNH7FNSOuATn94CYBA&amp;usg=AFQjCNEOyXAezZmGiDybelCjyb6U9vlYyg&amp;sig2=h49tWhU9W3RIZjUFt1DZqw&amp;bvm=bv.81828268,d.c2E&amp;cad=rja" TargetMode="External"/><Relationship Id="rId2" Type="http://schemas.openxmlformats.org/officeDocument/2006/relationships/hyperlink" Target="http://www.unepscs.org/remository/startdown/1958.html" TargetMode="External"/><Relationship Id="rId16" Type="http://schemas.openxmlformats.org/officeDocument/2006/relationships/hyperlink" Target="http://www.therakyatpost.com/news/2014/08/08/bodies-urge-oil-palm-companies-donate-flood-prone-land-conservation/" TargetMode="External"/><Relationship Id="rId20" Type="http://schemas.openxmlformats.org/officeDocument/2006/relationships/hyperlink" Target="http://www.yayasansimedarby.com/1009221008%C2%BBStability_of_Altered_Forest_Environments_(SAFE).aspx" TargetMode="External"/><Relationship Id="rId29" Type="http://schemas.openxmlformats.org/officeDocument/2006/relationships/hyperlink" Target="http://www.safeproject.net/" TargetMode="External"/><Relationship Id="rId1" Type="http://schemas.openxmlformats.org/officeDocument/2006/relationships/hyperlink" Target="http://www.biodiversitya-z.org/content/megadiverse-countries" TargetMode="External"/><Relationship Id="rId6" Type="http://schemas.openxmlformats.org/officeDocument/2006/relationships/hyperlink" Target="http://www.epu.gov.my/documents/10124/08c7bff5-52cb-4e8c-a362-7ef9ce66d12d" TargetMode="External"/><Relationship Id="rId11" Type="http://schemas.openxmlformats.org/officeDocument/2006/relationships/hyperlink" Target="http://www.1s1rcommunity.net/index.cfm?&amp;menuid=51" TargetMode="External"/><Relationship Id="rId24" Type="http://schemas.openxmlformats.org/officeDocument/2006/relationships/hyperlink" Target="https://www.hcvnetwork.org/resources/folder.2006-09-29.6584228415/Guideline_Man_BioD_landscape_090519.pdf" TargetMode="External"/><Relationship Id="rId5" Type="http://schemas.openxmlformats.org/officeDocument/2006/relationships/hyperlink" Target="http://murninet.townplan.gov.my/murninets/" TargetMode="External"/><Relationship Id="rId15" Type="http://schemas.openxmlformats.org/officeDocument/2006/relationships/hyperlink" Target="http://www.myrol.my" TargetMode="External"/><Relationship Id="rId23" Type="http://schemas.openxmlformats.org/officeDocument/2006/relationships/hyperlink" Target="http://www.doe.gov.my/eimasv2/" TargetMode="External"/><Relationship Id="rId28" Type="http://schemas.openxmlformats.org/officeDocument/2006/relationships/hyperlink" Target="http://nature.berkeley.edu/classes/es196/projects/2012final/DiRoccoT_2012.pdf" TargetMode="External"/><Relationship Id="rId10" Type="http://schemas.openxmlformats.org/officeDocument/2006/relationships/hyperlink" Target="http://www.gec.org.my/index.cfm?&amp;menuid=54" TargetMode="External"/><Relationship Id="rId19" Type="http://schemas.openxmlformats.org/officeDocument/2006/relationships/hyperlink" Target="http://www.safeproject.net/" TargetMode="External"/><Relationship Id="rId4" Type="http://schemas.openxmlformats.org/officeDocument/2006/relationships/hyperlink" Target="https://enviro.doe.gov.my/view.php?id=15791" TargetMode="External"/><Relationship Id="rId9" Type="http://schemas.openxmlformats.org/officeDocument/2006/relationships/hyperlink" Target="http://www.1s1rcommunity.net/index.cfm?&amp;menuid=2" TargetMode="External"/><Relationship Id="rId14" Type="http://schemas.openxmlformats.org/officeDocument/2006/relationships/hyperlink" Target="http://www.myrol.my/index.cfm?&amp;menuid=21" TargetMode="External"/><Relationship Id="rId22" Type="http://schemas.openxmlformats.org/officeDocument/2006/relationships/hyperlink" Target="http://www.intanbk.intan.my/i-portal/ms.html" TargetMode="External"/><Relationship Id="rId27" Type="http://schemas.openxmlformats.org/officeDocument/2006/relationships/hyperlink" Target="http://www.unepscs.org/remository/startdown/195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MYS</TermName>
          <TermId xmlns="http://schemas.microsoft.com/office/infopath/2007/PartnerControls">e14e17c4-aef7-45fa-b2ca-88f8a6ca3e3e</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ATLASPDC-4-37503</_dlc_DocId>
    <TaxCatchAll xmlns="1ed4137b-41b2-488b-8250-6d369ec27664">
      <Value>763</Value>
      <Value>1542</Value>
      <Value>1114</Value>
      <Value>296</Value>
      <Value>1110</Value>
      <Value>1</Value>
    </TaxCatchAll>
    <_Publisher xmlns="http://schemas.microsoft.com/sharepoint/v3/fields" xsi:nil="true"/>
    <UndpDocStatus xmlns="1ed4137b-41b2-488b-8250-6d369ec27664">Draft</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2015-08-26T07:00:00+00:00</UNDPPublishedDate>
    <UndpClassificationLevel xmlns="1ed4137b-41b2-488b-8250-6d369ec27664">Public</UndpClassificationLevel>
    <UndpIsTemplate xmlns="1ed4137b-41b2-488b-8250-6d369ec27664">No</UndpIsTemplate>
    <PDC_x0020_Document_x0020_Category xmlns="f1161f5b-24a3-4c2d-bc81-44cb9325e8ee">Proposal</PDC_x0020_Document_x0020_Category>
    <UndpDocTypeMMTaxHTField0 xmlns="1ed4137b-41b2-488b-8250-6d369ec27664">
      <Terms xmlns="http://schemas.microsoft.com/office/infopath/2007/PartnerControls"/>
    </UndpDocTypeMMTaxHTField0>
    <UndpProjectNo xmlns="1ed4137b-41b2-488b-8250-6d369ec27664">00087899</UndpProjectNo>
    <_dlc_DocIdUrl xmlns="f1161f5b-24a3-4c2d-bc81-44cb9325e8ee">
      <Url>https://info.undp.org/docs/pdc/_layouts/DocIdRedir.aspx?ID=ATLASPDC-4-37503</Url>
      <Description>ATLASPDC-4-37503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17470-A17F-485E-A1B7-3CC8472C9546}"/>
</file>

<file path=customXml/itemProps2.xml><?xml version="1.0" encoding="utf-8"?>
<ds:datastoreItem xmlns:ds="http://schemas.openxmlformats.org/officeDocument/2006/customXml" ds:itemID="{B03B8C0E-DECC-458D-8DA5-77C9F2E76874}"/>
</file>

<file path=customXml/itemProps3.xml><?xml version="1.0" encoding="utf-8"?>
<ds:datastoreItem xmlns:ds="http://schemas.openxmlformats.org/officeDocument/2006/customXml" ds:itemID="{E8F279A9-E06F-4B3C-AC00-8E8488E85C3F}"/>
</file>

<file path=customXml/itemProps4.xml><?xml version="1.0" encoding="utf-8"?>
<ds:datastoreItem xmlns:ds="http://schemas.openxmlformats.org/officeDocument/2006/customXml" ds:itemID="{21B05815-AB08-418F-969D-0F18829BB4C6}"/>
</file>

<file path=customXml/itemProps5.xml><?xml version="1.0" encoding="utf-8"?>
<ds:datastoreItem xmlns:ds="http://schemas.openxmlformats.org/officeDocument/2006/customXml" ds:itemID="{51FC8374-3813-4426-9FEC-B38BD062725A}"/>
</file>

<file path=customXml/itemProps6.xml><?xml version="1.0" encoding="utf-8"?>
<ds:datastoreItem xmlns:ds="http://schemas.openxmlformats.org/officeDocument/2006/customXml" ds:itemID="{D3FAE8E7-8B98-4DF5-8DC1-0D5091274317}"/>
</file>

<file path=docProps/app.xml><?xml version="1.0" encoding="utf-8"?>
<Properties xmlns="http://schemas.openxmlformats.org/officeDocument/2006/extended-properties" xmlns:vt="http://schemas.openxmlformats.org/officeDocument/2006/docPropsVTypes">
  <Template>Normal</Template>
  <TotalTime>20</TotalTime>
  <Pages>133</Pages>
  <Words>50790</Words>
  <Characters>310954</Characters>
  <Application>Microsoft Office Word</Application>
  <DocSecurity>0</DocSecurity>
  <Lines>2591</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361022</CharactersWithSpaces>
  <SharedDoc>false</SharedDoc>
  <HLinks>
    <vt:vector size="324" baseType="variant">
      <vt:variant>
        <vt:i4>1245238</vt:i4>
      </vt:variant>
      <vt:variant>
        <vt:i4>326</vt:i4>
      </vt:variant>
      <vt:variant>
        <vt:i4>0</vt:i4>
      </vt:variant>
      <vt:variant>
        <vt:i4>5</vt:i4>
      </vt:variant>
      <vt:variant>
        <vt:lpwstr/>
      </vt:variant>
      <vt:variant>
        <vt:lpwstr>_Toc230414579</vt:lpwstr>
      </vt:variant>
      <vt:variant>
        <vt:i4>1245238</vt:i4>
      </vt:variant>
      <vt:variant>
        <vt:i4>320</vt:i4>
      </vt:variant>
      <vt:variant>
        <vt:i4>0</vt:i4>
      </vt:variant>
      <vt:variant>
        <vt:i4>5</vt:i4>
      </vt:variant>
      <vt:variant>
        <vt:lpwstr/>
      </vt:variant>
      <vt:variant>
        <vt:lpwstr>_Toc230414578</vt:lpwstr>
      </vt:variant>
      <vt:variant>
        <vt:i4>1245238</vt:i4>
      </vt:variant>
      <vt:variant>
        <vt:i4>311</vt:i4>
      </vt:variant>
      <vt:variant>
        <vt:i4>0</vt:i4>
      </vt:variant>
      <vt:variant>
        <vt:i4>5</vt:i4>
      </vt:variant>
      <vt:variant>
        <vt:lpwstr/>
      </vt:variant>
      <vt:variant>
        <vt:lpwstr>_Toc230414577</vt:lpwstr>
      </vt:variant>
      <vt:variant>
        <vt:i4>1245238</vt:i4>
      </vt:variant>
      <vt:variant>
        <vt:i4>305</vt:i4>
      </vt:variant>
      <vt:variant>
        <vt:i4>0</vt:i4>
      </vt:variant>
      <vt:variant>
        <vt:i4>5</vt:i4>
      </vt:variant>
      <vt:variant>
        <vt:lpwstr/>
      </vt:variant>
      <vt:variant>
        <vt:lpwstr>_Toc230414576</vt:lpwstr>
      </vt:variant>
      <vt:variant>
        <vt:i4>1245238</vt:i4>
      </vt:variant>
      <vt:variant>
        <vt:i4>299</vt:i4>
      </vt:variant>
      <vt:variant>
        <vt:i4>0</vt:i4>
      </vt:variant>
      <vt:variant>
        <vt:i4>5</vt:i4>
      </vt:variant>
      <vt:variant>
        <vt:lpwstr/>
      </vt:variant>
      <vt:variant>
        <vt:lpwstr>_Toc230414575</vt:lpwstr>
      </vt:variant>
      <vt:variant>
        <vt:i4>1245238</vt:i4>
      </vt:variant>
      <vt:variant>
        <vt:i4>293</vt:i4>
      </vt:variant>
      <vt:variant>
        <vt:i4>0</vt:i4>
      </vt:variant>
      <vt:variant>
        <vt:i4>5</vt:i4>
      </vt:variant>
      <vt:variant>
        <vt:lpwstr/>
      </vt:variant>
      <vt:variant>
        <vt:lpwstr>_Toc230414574</vt:lpwstr>
      </vt:variant>
      <vt:variant>
        <vt:i4>1245238</vt:i4>
      </vt:variant>
      <vt:variant>
        <vt:i4>287</vt:i4>
      </vt:variant>
      <vt:variant>
        <vt:i4>0</vt:i4>
      </vt:variant>
      <vt:variant>
        <vt:i4>5</vt:i4>
      </vt:variant>
      <vt:variant>
        <vt:lpwstr/>
      </vt:variant>
      <vt:variant>
        <vt:lpwstr>_Toc230414573</vt:lpwstr>
      </vt:variant>
      <vt:variant>
        <vt:i4>1245238</vt:i4>
      </vt:variant>
      <vt:variant>
        <vt:i4>281</vt:i4>
      </vt:variant>
      <vt:variant>
        <vt:i4>0</vt:i4>
      </vt:variant>
      <vt:variant>
        <vt:i4>5</vt:i4>
      </vt:variant>
      <vt:variant>
        <vt:lpwstr/>
      </vt:variant>
      <vt:variant>
        <vt:lpwstr>_Toc230414572</vt:lpwstr>
      </vt:variant>
      <vt:variant>
        <vt:i4>1245238</vt:i4>
      </vt:variant>
      <vt:variant>
        <vt:i4>275</vt:i4>
      </vt:variant>
      <vt:variant>
        <vt:i4>0</vt:i4>
      </vt:variant>
      <vt:variant>
        <vt:i4>5</vt:i4>
      </vt:variant>
      <vt:variant>
        <vt:lpwstr/>
      </vt:variant>
      <vt:variant>
        <vt:lpwstr>_Toc230414571</vt:lpwstr>
      </vt:variant>
      <vt:variant>
        <vt:i4>1245238</vt:i4>
      </vt:variant>
      <vt:variant>
        <vt:i4>266</vt:i4>
      </vt:variant>
      <vt:variant>
        <vt:i4>0</vt:i4>
      </vt:variant>
      <vt:variant>
        <vt:i4>5</vt:i4>
      </vt:variant>
      <vt:variant>
        <vt:lpwstr/>
      </vt:variant>
      <vt:variant>
        <vt:lpwstr>_Toc230414570</vt:lpwstr>
      </vt:variant>
      <vt:variant>
        <vt:i4>1179702</vt:i4>
      </vt:variant>
      <vt:variant>
        <vt:i4>260</vt:i4>
      </vt:variant>
      <vt:variant>
        <vt:i4>0</vt:i4>
      </vt:variant>
      <vt:variant>
        <vt:i4>5</vt:i4>
      </vt:variant>
      <vt:variant>
        <vt:lpwstr/>
      </vt:variant>
      <vt:variant>
        <vt:lpwstr>_Toc230414569</vt:lpwstr>
      </vt:variant>
      <vt:variant>
        <vt:i4>1179702</vt:i4>
      </vt:variant>
      <vt:variant>
        <vt:i4>254</vt:i4>
      </vt:variant>
      <vt:variant>
        <vt:i4>0</vt:i4>
      </vt:variant>
      <vt:variant>
        <vt:i4>5</vt:i4>
      </vt:variant>
      <vt:variant>
        <vt:lpwstr/>
      </vt:variant>
      <vt:variant>
        <vt:lpwstr>_Toc230414568</vt:lpwstr>
      </vt:variant>
      <vt:variant>
        <vt:i4>1179702</vt:i4>
      </vt:variant>
      <vt:variant>
        <vt:i4>248</vt:i4>
      </vt:variant>
      <vt:variant>
        <vt:i4>0</vt:i4>
      </vt:variant>
      <vt:variant>
        <vt:i4>5</vt:i4>
      </vt:variant>
      <vt:variant>
        <vt:lpwstr/>
      </vt:variant>
      <vt:variant>
        <vt:lpwstr>_Toc230414567</vt:lpwstr>
      </vt:variant>
      <vt:variant>
        <vt:i4>1179702</vt:i4>
      </vt:variant>
      <vt:variant>
        <vt:i4>242</vt:i4>
      </vt:variant>
      <vt:variant>
        <vt:i4>0</vt:i4>
      </vt:variant>
      <vt:variant>
        <vt:i4>5</vt:i4>
      </vt:variant>
      <vt:variant>
        <vt:lpwstr/>
      </vt:variant>
      <vt:variant>
        <vt:lpwstr>_Toc230414566</vt:lpwstr>
      </vt:variant>
      <vt:variant>
        <vt:i4>1179702</vt:i4>
      </vt:variant>
      <vt:variant>
        <vt:i4>236</vt:i4>
      </vt:variant>
      <vt:variant>
        <vt:i4>0</vt:i4>
      </vt:variant>
      <vt:variant>
        <vt:i4>5</vt:i4>
      </vt:variant>
      <vt:variant>
        <vt:lpwstr/>
      </vt:variant>
      <vt:variant>
        <vt:lpwstr>_Toc230414565</vt:lpwstr>
      </vt:variant>
      <vt:variant>
        <vt:i4>1179702</vt:i4>
      </vt:variant>
      <vt:variant>
        <vt:i4>230</vt:i4>
      </vt:variant>
      <vt:variant>
        <vt:i4>0</vt:i4>
      </vt:variant>
      <vt:variant>
        <vt:i4>5</vt:i4>
      </vt:variant>
      <vt:variant>
        <vt:lpwstr/>
      </vt:variant>
      <vt:variant>
        <vt:lpwstr>_Toc230414564</vt:lpwstr>
      </vt:variant>
      <vt:variant>
        <vt:i4>1179702</vt:i4>
      </vt:variant>
      <vt:variant>
        <vt:i4>224</vt:i4>
      </vt:variant>
      <vt:variant>
        <vt:i4>0</vt:i4>
      </vt:variant>
      <vt:variant>
        <vt:i4>5</vt:i4>
      </vt:variant>
      <vt:variant>
        <vt:lpwstr/>
      </vt:variant>
      <vt:variant>
        <vt:lpwstr>_Toc230414563</vt:lpwstr>
      </vt:variant>
      <vt:variant>
        <vt:i4>1179702</vt:i4>
      </vt:variant>
      <vt:variant>
        <vt:i4>218</vt:i4>
      </vt:variant>
      <vt:variant>
        <vt:i4>0</vt:i4>
      </vt:variant>
      <vt:variant>
        <vt:i4>5</vt:i4>
      </vt:variant>
      <vt:variant>
        <vt:lpwstr/>
      </vt:variant>
      <vt:variant>
        <vt:lpwstr>_Toc230414562</vt:lpwstr>
      </vt:variant>
      <vt:variant>
        <vt:i4>1179702</vt:i4>
      </vt:variant>
      <vt:variant>
        <vt:i4>212</vt:i4>
      </vt:variant>
      <vt:variant>
        <vt:i4>0</vt:i4>
      </vt:variant>
      <vt:variant>
        <vt:i4>5</vt:i4>
      </vt:variant>
      <vt:variant>
        <vt:lpwstr/>
      </vt:variant>
      <vt:variant>
        <vt:lpwstr>_Toc230414561</vt:lpwstr>
      </vt:variant>
      <vt:variant>
        <vt:i4>1179702</vt:i4>
      </vt:variant>
      <vt:variant>
        <vt:i4>206</vt:i4>
      </vt:variant>
      <vt:variant>
        <vt:i4>0</vt:i4>
      </vt:variant>
      <vt:variant>
        <vt:i4>5</vt:i4>
      </vt:variant>
      <vt:variant>
        <vt:lpwstr/>
      </vt:variant>
      <vt:variant>
        <vt:lpwstr>_Toc230414560</vt:lpwstr>
      </vt:variant>
      <vt:variant>
        <vt:i4>1114166</vt:i4>
      </vt:variant>
      <vt:variant>
        <vt:i4>200</vt:i4>
      </vt:variant>
      <vt:variant>
        <vt:i4>0</vt:i4>
      </vt:variant>
      <vt:variant>
        <vt:i4>5</vt:i4>
      </vt:variant>
      <vt:variant>
        <vt:lpwstr/>
      </vt:variant>
      <vt:variant>
        <vt:lpwstr>_Toc230414559</vt:lpwstr>
      </vt:variant>
      <vt:variant>
        <vt:i4>1114166</vt:i4>
      </vt:variant>
      <vt:variant>
        <vt:i4>194</vt:i4>
      </vt:variant>
      <vt:variant>
        <vt:i4>0</vt:i4>
      </vt:variant>
      <vt:variant>
        <vt:i4>5</vt:i4>
      </vt:variant>
      <vt:variant>
        <vt:lpwstr/>
      </vt:variant>
      <vt:variant>
        <vt:lpwstr>_Toc230414558</vt:lpwstr>
      </vt:variant>
      <vt:variant>
        <vt:i4>1114166</vt:i4>
      </vt:variant>
      <vt:variant>
        <vt:i4>188</vt:i4>
      </vt:variant>
      <vt:variant>
        <vt:i4>0</vt:i4>
      </vt:variant>
      <vt:variant>
        <vt:i4>5</vt:i4>
      </vt:variant>
      <vt:variant>
        <vt:lpwstr/>
      </vt:variant>
      <vt:variant>
        <vt:lpwstr>_Toc230414557</vt:lpwstr>
      </vt:variant>
      <vt:variant>
        <vt:i4>1114166</vt:i4>
      </vt:variant>
      <vt:variant>
        <vt:i4>182</vt:i4>
      </vt:variant>
      <vt:variant>
        <vt:i4>0</vt:i4>
      </vt:variant>
      <vt:variant>
        <vt:i4>5</vt:i4>
      </vt:variant>
      <vt:variant>
        <vt:lpwstr/>
      </vt:variant>
      <vt:variant>
        <vt:lpwstr>_Toc230414556</vt:lpwstr>
      </vt:variant>
      <vt:variant>
        <vt:i4>1114166</vt:i4>
      </vt:variant>
      <vt:variant>
        <vt:i4>176</vt:i4>
      </vt:variant>
      <vt:variant>
        <vt:i4>0</vt:i4>
      </vt:variant>
      <vt:variant>
        <vt:i4>5</vt:i4>
      </vt:variant>
      <vt:variant>
        <vt:lpwstr/>
      </vt:variant>
      <vt:variant>
        <vt:lpwstr>_Toc230414555</vt:lpwstr>
      </vt:variant>
      <vt:variant>
        <vt:i4>1114166</vt:i4>
      </vt:variant>
      <vt:variant>
        <vt:i4>170</vt:i4>
      </vt:variant>
      <vt:variant>
        <vt:i4>0</vt:i4>
      </vt:variant>
      <vt:variant>
        <vt:i4>5</vt:i4>
      </vt:variant>
      <vt:variant>
        <vt:lpwstr/>
      </vt:variant>
      <vt:variant>
        <vt:lpwstr>_Toc230414554</vt:lpwstr>
      </vt:variant>
      <vt:variant>
        <vt:i4>1114166</vt:i4>
      </vt:variant>
      <vt:variant>
        <vt:i4>164</vt:i4>
      </vt:variant>
      <vt:variant>
        <vt:i4>0</vt:i4>
      </vt:variant>
      <vt:variant>
        <vt:i4>5</vt:i4>
      </vt:variant>
      <vt:variant>
        <vt:lpwstr/>
      </vt:variant>
      <vt:variant>
        <vt:lpwstr>_Toc230414553</vt:lpwstr>
      </vt:variant>
      <vt:variant>
        <vt:i4>1114166</vt:i4>
      </vt:variant>
      <vt:variant>
        <vt:i4>158</vt:i4>
      </vt:variant>
      <vt:variant>
        <vt:i4>0</vt:i4>
      </vt:variant>
      <vt:variant>
        <vt:i4>5</vt:i4>
      </vt:variant>
      <vt:variant>
        <vt:lpwstr/>
      </vt:variant>
      <vt:variant>
        <vt:lpwstr>_Toc230414552</vt:lpwstr>
      </vt:variant>
      <vt:variant>
        <vt:i4>1114166</vt:i4>
      </vt:variant>
      <vt:variant>
        <vt:i4>152</vt:i4>
      </vt:variant>
      <vt:variant>
        <vt:i4>0</vt:i4>
      </vt:variant>
      <vt:variant>
        <vt:i4>5</vt:i4>
      </vt:variant>
      <vt:variant>
        <vt:lpwstr/>
      </vt:variant>
      <vt:variant>
        <vt:lpwstr>_Toc230414551</vt:lpwstr>
      </vt:variant>
      <vt:variant>
        <vt:i4>1114166</vt:i4>
      </vt:variant>
      <vt:variant>
        <vt:i4>146</vt:i4>
      </vt:variant>
      <vt:variant>
        <vt:i4>0</vt:i4>
      </vt:variant>
      <vt:variant>
        <vt:i4>5</vt:i4>
      </vt:variant>
      <vt:variant>
        <vt:lpwstr/>
      </vt:variant>
      <vt:variant>
        <vt:lpwstr>_Toc230414550</vt:lpwstr>
      </vt:variant>
      <vt:variant>
        <vt:i4>1048630</vt:i4>
      </vt:variant>
      <vt:variant>
        <vt:i4>140</vt:i4>
      </vt:variant>
      <vt:variant>
        <vt:i4>0</vt:i4>
      </vt:variant>
      <vt:variant>
        <vt:i4>5</vt:i4>
      </vt:variant>
      <vt:variant>
        <vt:lpwstr/>
      </vt:variant>
      <vt:variant>
        <vt:lpwstr>_Toc230414549</vt:lpwstr>
      </vt:variant>
      <vt:variant>
        <vt:i4>1048630</vt:i4>
      </vt:variant>
      <vt:variant>
        <vt:i4>134</vt:i4>
      </vt:variant>
      <vt:variant>
        <vt:i4>0</vt:i4>
      </vt:variant>
      <vt:variant>
        <vt:i4>5</vt:i4>
      </vt:variant>
      <vt:variant>
        <vt:lpwstr/>
      </vt:variant>
      <vt:variant>
        <vt:lpwstr>_Toc230414548</vt:lpwstr>
      </vt:variant>
      <vt:variant>
        <vt:i4>1048630</vt:i4>
      </vt:variant>
      <vt:variant>
        <vt:i4>128</vt:i4>
      </vt:variant>
      <vt:variant>
        <vt:i4>0</vt:i4>
      </vt:variant>
      <vt:variant>
        <vt:i4>5</vt:i4>
      </vt:variant>
      <vt:variant>
        <vt:lpwstr/>
      </vt:variant>
      <vt:variant>
        <vt:lpwstr>_Toc230414547</vt:lpwstr>
      </vt:variant>
      <vt:variant>
        <vt:i4>1048630</vt:i4>
      </vt:variant>
      <vt:variant>
        <vt:i4>122</vt:i4>
      </vt:variant>
      <vt:variant>
        <vt:i4>0</vt:i4>
      </vt:variant>
      <vt:variant>
        <vt:i4>5</vt:i4>
      </vt:variant>
      <vt:variant>
        <vt:lpwstr/>
      </vt:variant>
      <vt:variant>
        <vt:lpwstr>_Toc230414546</vt:lpwstr>
      </vt:variant>
      <vt:variant>
        <vt:i4>1048630</vt:i4>
      </vt:variant>
      <vt:variant>
        <vt:i4>116</vt:i4>
      </vt:variant>
      <vt:variant>
        <vt:i4>0</vt:i4>
      </vt:variant>
      <vt:variant>
        <vt:i4>5</vt:i4>
      </vt:variant>
      <vt:variant>
        <vt:lpwstr/>
      </vt:variant>
      <vt:variant>
        <vt:lpwstr>_Toc230414545</vt:lpwstr>
      </vt:variant>
      <vt:variant>
        <vt:i4>1048630</vt:i4>
      </vt:variant>
      <vt:variant>
        <vt:i4>110</vt:i4>
      </vt:variant>
      <vt:variant>
        <vt:i4>0</vt:i4>
      </vt:variant>
      <vt:variant>
        <vt:i4>5</vt:i4>
      </vt:variant>
      <vt:variant>
        <vt:lpwstr/>
      </vt:variant>
      <vt:variant>
        <vt:lpwstr>_Toc230414544</vt:lpwstr>
      </vt:variant>
      <vt:variant>
        <vt:i4>1048630</vt:i4>
      </vt:variant>
      <vt:variant>
        <vt:i4>104</vt:i4>
      </vt:variant>
      <vt:variant>
        <vt:i4>0</vt:i4>
      </vt:variant>
      <vt:variant>
        <vt:i4>5</vt:i4>
      </vt:variant>
      <vt:variant>
        <vt:lpwstr/>
      </vt:variant>
      <vt:variant>
        <vt:lpwstr>_Toc230414543</vt:lpwstr>
      </vt:variant>
      <vt:variant>
        <vt:i4>1048630</vt:i4>
      </vt:variant>
      <vt:variant>
        <vt:i4>98</vt:i4>
      </vt:variant>
      <vt:variant>
        <vt:i4>0</vt:i4>
      </vt:variant>
      <vt:variant>
        <vt:i4>5</vt:i4>
      </vt:variant>
      <vt:variant>
        <vt:lpwstr/>
      </vt:variant>
      <vt:variant>
        <vt:lpwstr>_Toc230414542</vt:lpwstr>
      </vt:variant>
      <vt:variant>
        <vt:i4>1048630</vt:i4>
      </vt:variant>
      <vt:variant>
        <vt:i4>92</vt:i4>
      </vt:variant>
      <vt:variant>
        <vt:i4>0</vt:i4>
      </vt:variant>
      <vt:variant>
        <vt:i4>5</vt:i4>
      </vt:variant>
      <vt:variant>
        <vt:lpwstr/>
      </vt:variant>
      <vt:variant>
        <vt:lpwstr>_Toc230414541</vt:lpwstr>
      </vt:variant>
      <vt:variant>
        <vt:i4>1048630</vt:i4>
      </vt:variant>
      <vt:variant>
        <vt:i4>86</vt:i4>
      </vt:variant>
      <vt:variant>
        <vt:i4>0</vt:i4>
      </vt:variant>
      <vt:variant>
        <vt:i4>5</vt:i4>
      </vt:variant>
      <vt:variant>
        <vt:lpwstr/>
      </vt:variant>
      <vt:variant>
        <vt:lpwstr>_Toc230414540</vt:lpwstr>
      </vt:variant>
      <vt:variant>
        <vt:i4>1507382</vt:i4>
      </vt:variant>
      <vt:variant>
        <vt:i4>80</vt:i4>
      </vt:variant>
      <vt:variant>
        <vt:i4>0</vt:i4>
      </vt:variant>
      <vt:variant>
        <vt:i4>5</vt:i4>
      </vt:variant>
      <vt:variant>
        <vt:lpwstr/>
      </vt:variant>
      <vt:variant>
        <vt:lpwstr>_Toc230414539</vt:lpwstr>
      </vt:variant>
      <vt:variant>
        <vt:i4>1507382</vt:i4>
      </vt:variant>
      <vt:variant>
        <vt:i4>74</vt:i4>
      </vt:variant>
      <vt:variant>
        <vt:i4>0</vt:i4>
      </vt:variant>
      <vt:variant>
        <vt:i4>5</vt:i4>
      </vt:variant>
      <vt:variant>
        <vt:lpwstr/>
      </vt:variant>
      <vt:variant>
        <vt:lpwstr>_Toc230414538</vt:lpwstr>
      </vt:variant>
      <vt:variant>
        <vt:i4>1507382</vt:i4>
      </vt:variant>
      <vt:variant>
        <vt:i4>68</vt:i4>
      </vt:variant>
      <vt:variant>
        <vt:i4>0</vt:i4>
      </vt:variant>
      <vt:variant>
        <vt:i4>5</vt:i4>
      </vt:variant>
      <vt:variant>
        <vt:lpwstr/>
      </vt:variant>
      <vt:variant>
        <vt:lpwstr>_Toc230414537</vt:lpwstr>
      </vt:variant>
      <vt:variant>
        <vt:i4>1507382</vt:i4>
      </vt:variant>
      <vt:variant>
        <vt:i4>62</vt:i4>
      </vt:variant>
      <vt:variant>
        <vt:i4>0</vt:i4>
      </vt:variant>
      <vt:variant>
        <vt:i4>5</vt:i4>
      </vt:variant>
      <vt:variant>
        <vt:lpwstr/>
      </vt:variant>
      <vt:variant>
        <vt:lpwstr>_Toc230414536</vt:lpwstr>
      </vt:variant>
      <vt:variant>
        <vt:i4>1507382</vt:i4>
      </vt:variant>
      <vt:variant>
        <vt:i4>56</vt:i4>
      </vt:variant>
      <vt:variant>
        <vt:i4>0</vt:i4>
      </vt:variant>
      <vt:variant>
        <vt:i4>5</vt:i4>
      </vt:variant>
      <vt:variant>
        <vt:lpwstr/>
      </vt:variant>
      <vt:variant>
        <vt:lpwstr>_Toc230414535</vt:lpwstr>
      </vt:variant>
      <vt:variant>
        <vt:i4>1507382</vt:i4>
      </vt:variant>
      <vt:variant>
        <vt:i4>50</vt:i4>
      </vt:variant>
      <vt:variant>
        <vt:i4>0</vt:i4>
      </vt:variant>
      <vt:variant>
        <vt:i4>5</vt:i4>
      </vt:variant>
      <vt:variant>
        <vt:lpwstr/>
      </vt:variant>
      <vt:variant>
        <vt:lpwstr>_Toc230414534</vt:lpwstr>
      </vt:variant>
      <vt:variant>
        <vt:i4>1507382</vt:i4>
      </vt:variant>
      <vt:variant>
        <vt:i4>44</vt:i4>
      </vt:variant>
      <vt:variant>
        <vt:i4>0</vt:i4>
      </vt:variant>
      <vt:variant>
        <vt:i4>5</vt:i4>
      </vt:variant>
      <vt:variant>
        <vt:lpwstr/>
      </vt:variant>
      <vt:variant>
        <vt:lpwstr>_Toc230414533</vt:lpwstr>
      </vt:variant>
      <vt:variant>
        <vt:i4>1507382</vt:i4>
      </vt:variant>
      <vt:variant>
        <vt:i4>38</vt:i4>
      </vt:variant>
      <vt:variant>
        <vt:i4>0</vt:i4>
      </vt:variant>
      <vt:variant>
        <vt:i4>5</vt:i4>
      </vt:variant>
      <vt:variant>
        <vt:lpwstr/>
      </vt:variant>
      <vt:variant>
        <vt:lpwstr>_Toc230414532</vt:lpwstr>
      </vt:variant>
      <vt:variant>
        <vt:i4>1507382</vt:i4>
      </vt:variant>
      <vt:variant>
        <vt:i4>32</vt:i4>
      </vt:variant>
      <vt:variant>
        <vt:i4>0</vt:i4>
      </vt:variant>
      <vt:variant>
        <vt:i4>5</vt:i4>
      </vt:variant>
      <vt:variant>
        <vt:lpwstr/>
      </vt:variant>
      <vt:variant>
        <vt:lpwstr>_Toc230414531</vt:lpwstr>
      </vt:variant>
      <vt:variant>
        <vt:i4>1507382</vt:i4>
      </vt:variant>
      <vt:variant>
        <vt:i4>26</vt:i4>
      </vt:variant>
      <vt:variant>
        <vt:i4>0</vt:i4>
      </vt:variant>
      <vt:variant>
        <vt:i4>5</vt:i4>
      </vt:variant>
      <vt:variant>
        <vt:lpwstr/>
      </vt:variant>
      <vt:variant>
        <vt:lpwstr>_Toc230414530</vt:lpwstr>
      </vt:variant>
      <vt:variant>
        <vt:i4>1441846</vt:i4>
      </vt:variant>
      <vt:variant>
        <vt:i4>20</vt:i4>
      </vt:variant>
      <vt:variant>
        <vt:i4>0</vt:i4>
      </vt:variant>
      <vt:variant>
        <vt:i4>5</vt:i4>
      </vt:variant>
      <vt:variant>
        <vt:lpwstr/>
      </vt:variant>
      <vt:variant>
        <vt:lpwstr>_Toc230414529</vt:lpwstr>
      </vt:variant>
      <vt:variant>
        <vt:i4>1441846</vt:i4>
      </vt:variant>
      <vt:variant>
        <vt:i4>14</vt:i4>
      </vt:variant>
      <vt:variant>
        <vt:i4>0</vt:i4>
      </vt:variant>
      <vt:variant>
        <vt:i4>5</vt:i4>
      </vt:variant>
      <vt:variant>
        <vt:lpwstr/>
      </vt:variant>
      <vt:variant>
        <vt:lpwstr>_Toc230414528</vt:lpwstr>
      </vt:variant>
      <vt:variant>
        <vt:i4>1441846</vt:i4>
      </vt:variant>
      <vt:variant>
        <vt:i4>8</vt:i4>
      </vt:variant>
      <vt:variant>
        <vt:i4>0</vt:i4>
      </vt:variant>
      <vt:variant>
        <vt:i4>5</vt:i4>
      </vt:variant>
      <vt:variant>
        <vt:lpwstr/>
      </vt:variant>
      <vt:variant>
        <vt:lpwstr>_Toc230414527</vt:lpwstr>
      </vt:variant>
      <vt:variant>
        <vt:i4>1441846</vt:i4>
      </vt:variant>
      <vt:variant>
        <vt:i4>2</vt:i4>
      </vt:variant>
      <vt:variant>
        <vt:i4>0</vt:i4>
      </vt:variant>
      <vt:variant>
        <vt:i4>5</vt:i4>
      </vt:variant>
      <vt:variant>
        <vt:lpwstr/>
      </vt:variant>
      <vt:variant>
        <vt:lpwstr>_Toc230414526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Hariramalu Ragavan</dc:creator>
  <cp:keywords/>
  <dc:description/>
  <cp:lastModifiedBy>Midori Paxton</cp:lastModifiedBy>
  <cp:revision>3</cp:revision>
  <cp:lastPrinted>2015-04-21T06:16:00Z</cp:lastPrinted>
  <dcterms:created xsi:type="dcterms:W3CDTF">2015-05-20T13:20:00Z</dcterms:created>
  <dcterms:modified xsi:type="dcterms:W3CDTF">2015-05-20T13:51:00Z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1114;#Countries|2f9ec5a1-3eec-45d6-8645-ed5d87180aba</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itTaxHTField0">
    <vt:lpwstr/>
  </property>
  <property fmtid="{D5CDD505-2E9C-101B-9397-08002B2CF9AE}" pid="7" name="UN Languages">
    <vt:lpwstr>1;#English|7f98b732-4b5b-4b70-ba90-a0eff09b5d2d</vt:lpwstr>
  </property>
  <property fmtid="{D5CDD505-2E9C-101B-9397-08002B2CF9AE}" pid="8" name="Operating Unit0">
    <vt:lpwstr>1542;#MYS|e14e17c4-aef7-45fa-b2ca-88f8a6ca3e3e</vt:lpwstr>
  </property>
  <property fmtid="{D5CDD505-2E9C-101B-9397-08002B2CF9AE}" pid="9" name="Atlas Document Status">
    <vt:lpwstr>763;#Draft|121d40a5-e62e-4d42-82e4-d6d12003de0a</vt:lpwstr>
  </property>
  <property fmtid="{D5CDD505-2E9C-101B-9397-08002B2CF9AE}" pid="10" name="_dlc_DocIdItemGuid">
    <vt:lpwstr>a68339a9-99a0-47c6-8be8-9b001af1b3ef</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it">
    <vt:lpwstr/>
  </property>
  <property fmtid="{D5CDD505-2E9C-101B-9397-08002B2CF9AE}" pid="15" name="UNDPFocusAreas">
    <vt:lpwstr>296;#Environment and Energy|507850c5-118d-4c78-99b1-c760df552b10</vt:lpwstr>
  </property>
  <property fmtid="{D5CDD505-2E9C-101B-9397-08002B2CF9AE}" pid="16" name="UndpDocTypeMM">
    <vt:lpwstr/>
  </property>
  <property fmtid="{D5CDD505-2E9C-101B-9397-08002B2CF9AE}" pid="17" name="URL">
    <vt:lpwstr/>
  </property>
  <property fmtid="{D5CDD505-2E9C-101B-9397-08002B2CF9AE}" pid="18" name="DocumentSetDescription">
    <vt:lpwstr/>
  </property>
</Properties>
</file>